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EC" w:rsidRDefault="00831EEC" w:rsidP="00831EEC">
      <w:pPr>
        <w:jc w:val="both"/>
      </w:pPr>
    </w:p>
    <w:p w:rsidR="00831EEC" w:rsidRDefault="00831EEC" w:rsidP="00831EEC">
      <w:pPr>
        <w:tabs>
          <w:tab w:val="left" w:pos="8364"/>
          <w:tab w:val="left" w:pos="9356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t>Проект рішення</w:t>
      </w:r>
    </w:p>
    <w:p w:rsidR="008B0FCE" w:rsidRDefault="008B0FCE" w:rsidP="00831EEC">
      <w:pPr>
        <w:tabs>
          <w:tab w:val="left" w:pos="8364"/>
          <w:tab w:val="left" w:pos="9356"/>
        </w:tabs>
        <w:jc w:val="right"/>
        <w:rPr>
          <w:noProof/>
          <w:lang w:eastAsia="ru-RU"/>
        </w:rPr>
      </w:pPr>
    </w:p>
    <w:p w:rsidR="00C6325A" w:rsidRDefault="00C6325A" w:rsidP="00831EEC">
      <w:pPr>
        <w:tabs>
          <w:tab w:val="left" w:pos="8364"/>
          <w:tab w:val="left" w:pos="9356"/>
        </w:tabs>
        <w:jc w:val="right"/>
        <w:rPr>
          <w:noProof/>
          <w:lang w:eastAsia="ru-RU"/>
        </w:rPr>
      </w:pPr>
    </w:p>
    <w:p w:rsidR="00C6325A" w:rsidRDefault="00C6325A" w:rsidP="00C6325A">
      <w:pPr>
        <w:rPr>
          <w:lang w:eastAsia="ru-RU"/>
        </w:rPr>
      </w:pPr>
    </w:p>
    <w:p w:rsidR="007E2A62" w:rsidRPr="00266C60" w:rsidRDefault="007E2A62" w:rsidP="007E2A62">
      <w:pPr>
        <w:tabs>
          <w:tab w:val="left" w:pos="8364"/>
          <w:tab w:val="left" w:pos="9356"/>
        </w:tabs>
        <w:spacing w:line="360" w:lineRule="auto"/>
        <w:jc w:val="center"/>
      </w:pPr>
      <w:r w:rsidRPr="00266C60">
        <w:rPr>
          <w:noProof/>
          <w:lang w:val="ru-RU" w:eastAsia="ru-RU"/>
        </w:rPr>
        <w:drawing>
          <wp:inline distT="0" distB="0" distL="0" distR="0">
            <wp:extent cx="457200" cy="609600"/>
            <wp:effectExtent l="0" t="0" r="0" b="0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62" w:rsidRPr="00266C60" w:rsidRDefault="007E2A62" w:rsidP="007E2A62">
      <w:pPr>
        <w:tabs>
          <w:tab w:val="left" w:pos="8364"/>
          <w:tab w:val="left" w:pos="9356"/>
        </w:tabs>
        <w:jc w:val="center"/>
        <w:rPr>
          <w:b/>
        </w:rPr>
      </w:pPr>
      <w:r w:rsidRPr="00266C60">
        <w:rPr>
          <w:b/>
        </w:rPr>
        <w:t>УКРАЇНА</w:t>
      </w:r>
    </w:p>
    <w:p w:rsidR="007E2A62" w:rsidRPr="00266C60" w:rsidRDefault="007E2A62" w:rsidP="007E2A62">
      <w:pPr>
        <w:tabs>
          <w:tab w:val="left" w:pos="8364"/>
          <w:tab w:val="left" w:pos="9356"/>
        </w:tabs>
        <w:jc w:val="center"/>
        <w:rPr>
          <w:b/>
        </w:rPr>
      </w:pPr>
      <w:r>
        <w:rPr>
          <w:b/>
        </w:rPr>
        <w:t>ВЕЛИКОСЕВЕРИНІВСЬКА</w:t>
      </w:r>
      <w:r w:rsidRPr="00266C60">
        <w:rPr>
          <w:b/>
        </w:rPr>
        <w:t xml:space="preserve"> СІЛЬСЬКА РАДА</w:t>
      </w:r>
      <w:r w:rsidRPr="00266C60">
        <w:rPr>
          <w:b/>
        </w:rPr>
        <w:br/>
        <w:t>КІРОВОГРАДСЬКОГО РАЙОНУ КІРОВОГРАДСЬКОЇ ОБЛАСТІ</w:t>
      </w:r>
    </w:p>
    <w:p w:rsidR="007E2A62" w:rsidRPr="00266C60" w:rsidRDefault="007E2A62" w:rsidP="007E2A62">
      <w:pPr>
        <w:tabs>
          <w:tab w:val="left" w:pos="8364"/>
          <w:tab w:val="left" w:pos="9356"/>
        </w:tabs>
        <w:jc w:val="center"/>
        <w:rPr>
          <w:b/>
        </w:rPr>
      </w:pPr>
      <w:r>
        <w:rPr>
          <w:b/>
        </w:rPr>
        <w:t>ТРЕТЯ</w:t>
      </w:r>
      <w:r w:rsidRPr="00266C60">
        <w:rPr>
          <w:b/>
        </w:rPr>
        <w:t xml:space="preserve"> СЕСІЯ </w:t>
      </w:r>
      <w:r>
        <w:rPr>
          <w:b/>
        </w:rPr>
        <w:t>ВОСЬМОГО</w:t>
      </w:r>
      <w:r w:rsidRPr="00266C60">
        <w:rPr>
          <w:b/>
        </w:rPr>
        <w:t xml:space="preserve"> СКЛИКАННЯ</w:t>
      </w:r>
    </w:p>
    <w:p w:rsidR="007E2A62" w:rsidRPr="00266C60" w:rsidRDefault="007E2A62" w:rsidP="007E2A62">
      <w:pPr>
        <w:tabs>
          <w:tab w:val="left" w:pos="8364"/>
          <w:tab w:val="left" w:pos="9356"/>
        </w:tabs>
        <w:jc w:val="center"/>
        <w:rPr>
          <w:rFonts w:eastAsia="Kozuka Gothic Pro M"/>
          <w:b/>
        </w:rPr>
      </w:pPr>
    </w:p>
    <w:p w:rsidR="007E2A62" w:rsidRPr="00266C60" w:rsidRDefault="007E2A62" w:rsidP="007E2A62">
      <w:pPr>
        <w:tabs>
          <w:tab w:val="left" w:pos="8364"/>
          <w:tab w:val="left" w:pos="9356"/>
        </w:tabs>
        <w:jc w:val="center"/>
        <w:rPr>
          <w:rFonts w:eastAsia="Kozuka Gothic Pro M"/>
          <w:b/>
        </w:rPr>
      </w:pPr>
      <w:r>
        <w:rPr>
          <w:rFonts w:eastAsia="Kozuka Gothic Pro M"/>
          <w:b/>
        </w:rPr>
        <w:t xml:space="preserve"> РІШЕННЯ (ПРОЕКТ)</w:t>
      </w:r>
    </w:p>
    <w:p w:rsidR="007E2A62" w:rsidRPr="00266C60" w:rsidRDefault="007E2A62" w:rsidP="007E2A6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</w:pPr>
    </w:p>
    <w:p w:rsidR="007E2A62" w:rsidRPr="00266C60" w:rsidRDefault="007E2A62" w:rsidP="007E2A6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</w:pPr>
      <w:r w:rsidRPr="00266C60">
        <w:t xml:space="preserve">від </w:t>
      </w:r>
      <w:r>
        <w:t>«___» ______________</w:t>
      </w:r>
      <w:r w:rsidRPr="00266C60">
        <w:t xml:space="preserve"> 2017 року                                                            №</w:t>
      </w:r>
      <w:r>
        <w:t xml:space="preserve"> ____</w:t>
      </w:r>
    </w:p>
    <w:p w:rsidR="007E2A62" w:rsidRPr="00266C60" w:rsidRDefault="007E2A62" w:rsidP="007E2A62">
      <w:pPr>
        <w:tabs>
          <w:tab w:val="left" w:pos="180"/>
          <w:tab w:val="left" w:pos="8364"/>
          <w:tab w:val="left" w:pos="9356"/>
        </w:tabs>
        <w:jc w:val="center"/>
        <w:rPr>
          <w:rStyle w:val="a7"/>
          <w:rFonts w:eastAsiaTheme="majorEastAsia"/>
          <w:b w:val="0"/>
          <w:bCs w:val="0"/>
        </w:rPr>
      </w:pPr>
      <w:r>
        <w:t>с. Велика Северинка</w:t>
      </w:r>
    </w:p>
    <w:p w:rsidR="007E2A62" w:rsidRDefault="007E2A62" w:rsidP="007E2A62"/>
    <w:p w:rsidR="007E2A62" w:rsidRPr="00347F3C" w:rsidRDefault="007E2A62" w:rsidP="007E2A62">
      <w:pPr>
        <w:shd w:val="clear" w:color="auto" w:fill="FFFFFF"/>
        <w:jc w:val="center"/>
        <w:textAlignment w:val="top"/>
        <w:rPr>
          <w:rFonts w:ascii="Arial" w:hAnsi="Arial" w:cs="Arial"/>
          <w:color w:val="434343"/>
        </w:rPr>
      </w:pPr>
      <w:r w:rsidRPr="00347F3C">
        <w:rPr>
          <w:b/>
          <w:bCs/>
          <w:color w:val="434343"/>
        </w:rPr>
        <w:t xml:space="preserve"> </w:t>
      </w:r>
      <w:r w:rsidRPr="00347F3C">
        <w:rPr>
          <w:color w:val="434343"/>
        </w:rPr>
        <w:t> </w:t>
      </w:r>
    </w:p>
    <w:p w:rsidR="007E2A62" w:rsidRDefault="007E2A62" w:rsidP="007E2A62">
      <w:pPr>
        <w:jc w:val="both"/>
        <w:rPr>
          <w:b/>
        </w:rPr>
      </w:pPr>
      <w:r>
        <w:rPr>
          <w:b/>
        </w:rPr>
        <w:t>Про встановлення податку на майно</w:t>
      </w:r>
    </w:p>
    <w:p w:rsidR="007E2A62" w:rsidRDefault="007E2A62" w:rsidP="007E2A62">
      <w:pPr>
        <w:jc w:val="both"/>
        <w:rPr>
          <w:b/>
        </w:rPr>
      </w:pPr>
      <w:r>
        <w:rPr>
          <w:b/>
        </w:rPr>
        <w:t>в частині податку на нерухоме майно,</w:t>
      </w:r>
    </w:p>
    <w:p w:rsidR="007E2A62" w:rsidRDefault="007E2A62" w:rsidP="007E2A62">
      <w:pPr>
        <w:jc w:val="both"/>
        <w:rPr>
          <w:b/>
        </w:rPr>
      </w:pPr>
      <w:r>
        <w:rPr>
          <w:b/>
        </w:rPr>
        <w:t>відмінне від земельної ділянки</w:t>
      </w:r>
    </w:p>
    <w:p w:rsidR="007E2A62" w:rsidRDefault="007E2A62" w:rsidP="007E2A62">
      <w:pPr>
        <w:jc w:val="both"/>
      </w:pPr>
    </w:p>
    <w:p w:rsidR="007E2A62" w:rsidRPr="007E2A62" w:rsidRDefault="007E2A62" w:rsidP="007E2A62">
      <w:pPr>
        <w:pStyle w:val="a3"/>
        <w:ind w:firstLine="567"/>
        <w:jc w:val="both"/>
        <w:rPr>
          <w:rFonts w:ascii="Arial" w:hAnsi="Arial" w:cs="Arial"/>
          <w:color w:val="434343"/>
          <w:szCs w:val="28"/>
          <w:lang w:val="uk-UA"/>
        </w:rPr>
      </w:pPr>
      <w:r w:rsidRPr="007E2A62">
        <w:rPr>
          <w:rFonts w:ascii="Times New Roman" w:hAnsi="Times New Roman" w:cs="Times New Roman"/>
          <w:b w:val="0"/>
          <w:sz w:val="28"/>
          <w:szCs w:val="28"/>
          <w:lang w:val="uk-UA"/>
        </w:rPr>
        <w:t>Відповідн</w:t>
      </w:r>
      <w:r w:rsidRPr="007E2A62">
        <w:rPr>
          <w:rFonts w:ascii="Times New Roman" w:hAnsi="Times New Roman" w:cs="Times New Roman"/>
          <w:b w:val="0"/>
          <w:sz w:val="28"/>
          <w:lang w:val="uk-UA"/>
        </w:rPr>
        <w:t xml:space="preserve">о до ст. 143, 144 Конституції України, ст. 26 </w:t>
      </w:r>
      <w:r w:rsidRPr="007E2A6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Закону України "Про місцеве самоврядування в Україні", </w:t>
      </w:r>
      <w:r w:rsidRPr="007E2A62">
        <w:rPr>
          <w:rFonts w:ascii="Times New Roman" w:hAnsi="Times New Roman" w:cs="Times New Roman"/>
          <w:b w:val="0"/>
          <w:sz w:val="28"/>
          <w:lang w:val="uk-UA"/>
        </w:rPr>
        <w:t xml:space="preserve"> статті 69  Бюджетного кодексу України, Податкового  кодексу  України № 2755-</w:t>
      </w:r>
      <w:r w:rsidRPr="00233AFD">
        <w:rPr>
          <w:rFonts w:ascii="Times New Roman" w:hAnsi="Times New Roman" w:cs="Times New Roman"/>
          <w:b w:val="0"/>
          <w:sz w:val="28"/>
        </w:rPr>
        <w:t>VI</w:t>
      </w:r>
      <w:r w:rsidRPr="007E2A62">
        <w:rPr>
          <w:rFonts w:ascii="Times New Roman" w:hAnsi="Times New Roman" w:cs="Times New Roman"/>
          <w:b w:val="0"/>
          <w:sz w:val="28"/>
          <w:lang w:val="uk-UA"/>
        </w:rPr>
        <w:t xml:space="preserve"> від 02.12.2010 року (зі змінами та доповненнями), Закону України «Про внесення змін до Податкового кодексу України» 909-</w:t>
      </w:r>
      <w:r>
        <w:rPr>
          <w:rFonts w:ascii="Times New Roman" w:hAnsi="Times New Roman" w:cs="Times New Roman"/>
          <w:b w:val="0"/>
          <w:sz w:val="28"/>
        </w:rPr>
        <w:t>VIII</w:t>
      </w:r>
      <w:r w:rsidRPr="007E2A62">
        <w:rPr>
          <w:rFonts w:ascii="Times New Roman" w:hAnsi="Times New Roman" w:cs="Times New Roman"/>
          <w:b w:val="0"/>
          <w:sz w:val="28"/>
          <w:lang w:val="uk-UA"/>
        </w:rPr>
        <w:t xml:space="preserve"> від 24.12.2015 року, </w:t>
      </w:r>
      <w:r w:rsidRPr="007E2A62">
        <w:rPr>
          <w:rFonts w:ascii="Times New Roman" w:hAnsi="Times New Roman" w:cs="Times New Roman"/>
          <w:b w:val="0"/>
          <w:sz w:val="28"/>
          <w:szCs w:val="28"/>
          <w:lang w:val="uk-UA"/>
        </w:rPr>
        <w:t>Закону України «Про засади державної регуляторної політики у сфері господарської</w:t>
      </w:r>
      <w:r w:rsidRPr="00233AFD">
        <w:rPr>
          <w:rFonts w:ascii="Times New Roman" w:hAnsi="Times New Roman" w:cs="Times New Roman"/>
          <w:b w:val="0"/>
          <w:sz w:val="28"/>
          <w:szCs w:val="28"/>
        </w:rPr>
        <w:t> </w:t>
      </w:r>
      <w:r w:rsidRPr="007E2A6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діяльності»</w:t>
      </w:r>
      <w:r w:rsidRPr="007E2A62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, </w:t>
      </w:r>
      <w:r w:rsidRPr="007E2A62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>та з метою забезпечення повноти надходження</w:t>
      </w:r>
      <w:r w:rsidRPr="00233AF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 </w:t>
      </w:r>
      <w:r w:rsidRPr="007E2A62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 xml:space="preserve"> податку на нерухоме майно, відмінне від земельної ділянки</w:t>
      </w:r>
      <w:r w:rsidRPr="007E2A62">
        <w:rPr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Pr="00233AFD">
        <w:rPr>
          <w:rFonts w:ascii="Times New Roman" w:hAnsi="Times New Roman" w:cs="Times New Roman"/>
          <w:b w:val="0"/>
          <w:sz w:val="28"/>
          <w:szCs w:val="28"/>
        </w:rPr>
        <w:t> </w:t>
      </w:r>
      <w:r w:rsidRPr="007E2A62">
        <w:rPr>
          <w:rFonts w:ascii="Times New Roman" w:hAnsi="Times New Roman" w:cs="Times New Roman"/>
          <w:b w:val="0"/>
          <w:sz w:val="28"/>
          <w:szCs w:val="28"/>
          <w:lang w:val="uk-UA"/>
        </w:rPr>
        <w:t>сільська рада</w:t>
      </w:r>
      <w:r w:rsidRPr="00233AFD">
        <w:rPr>
          <w:rFonts w:ascii="Times New Roman" w:hAnsi="Times New Roman" w:cs="Times New Roman"/>
          <w:b w:val="0"/>
          <w:sz w:val="28"/>
          <w:szCs w:val="28"/>
        </w:rPr>
        <w:t> </w:t>
      </w:r>
      <w:r w:rsidRPr="007E2A6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347F3C">
        <w:rPr>
          <w:color w:val="434343"/>
          <w:szCs w:val="28"/>
        </w:rPr>
        <w:t> </w:t>
      </w:r>
    </w:p>
    <w:p w:rsidR="007E2A62" w:rsidRDefault="007E2A62" w:rsidP="007E2A62">
      <w:pPr>
        <w:shd w:val="clear" w:color="auto" w:fill="FFFFFF"/>
        <w:jc w:val="center"/>
        <w:textAlignment w:val="top"/>
        <w:rPr>
          <w:b/>
          <w:bCs/>
        </w:rPr>
      </w:pPr>
      <w:r w:rsidRPr="00233AFD">
        <w:rPr>
          <w:b/>
          <w:bCs/>
        </w:rPr>
        <w:t>ВИРІШИЛА:</w:t>
      </w:r>
    </w:p>
    <w:p w:rsidR="007E2A62" w:rsidRDefault="007E2A62" w:rsidP="007E2A62">
      <w:pPr>
        <w:ind w:firstLine="567"/>
        <w:jc w:val="both"/>
      </w:pPr>
      <w:r>
        <w:t>1. Встановити розміри ставок податку</w:t>
      </w:r>
      <w:r w:rsidRPr="00024B85">
        <w:t xml:space="preserve"> </w:t>
      </w:r>
      <w:r>
        <w:t xml:space="preserve">на нерухоме майно, відмінне від земельної ділянки з 01 січня 2018 року на території </w:t>
      </w:r>
      <w:proofErr w:type="spellStart"/>
      <w:r>
        <w:t>Великосеверинівської</w:t>
      </w:r>
      <w:proofErr w:type="spellEnd"/>
      <w:r>
        <w:t xml:space="preserve"> сільської ради.</w:t>
      </w:r>
    </w:p>
    <w:p w:rsidR="007E2A62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2. Затвердити Положення про податок на нерухоме майно на території </w:t>
      </w:r>
      <w:proofErr w:type="spellStart"/>
      <w:r>
        <w:rPr>
          <w:lang w:eastAsia="ru-RU"/>
        </w:rPr>
        <w:t>Великосеверинівської</w:t>
      </w:r>
      <w:proofErr w:type="spellEnd"/>
      <w:r>
        <w:rPr>
          <w:lang w:eastAsia="ru-RU"/>
        </w:rPr>
        <w:t xml:space="preserve"> сільської ради на 2018 рік згідно з додатком 1.</w:t>
      </w:r>
    </w:p>
    <w:p w:rsidR="007E2A62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3. Рішення </w:t>
      </w:r>
      <w:proofErr w:type="spellStart"/>
      <w:r>
        <w:rPr>
          <w:lang w:eastAsia="ru-RU"/>
        </w:rPr>
        <w:t>Великосеверинівської</w:t>
      </w:r>
      <w:proofErr w:type="spellEnd"/>
      <w:r>
        <w:rPr>
          <w:lang w:eastAsia="ru-RU"/>
        </w:rPr>
        <w:t xml:space="preserve"> сільської ради № 181 від 26.05.2016 року, № 561 від 31.01.2017 року та </w:t>
      </w:r>
      <w:proofErr w:type="spellStart"/>
      <w:r>
        <w:rPr>
          <w:lang w:eastAsia="ru-RU"/>
        </w:rPr>
        <w:t>Оситнязької</w:t>
      </w:r>
      <w:proofErr w:type="spellEnd"/>
      <w:r>
        <w:rPr>
          <w:lang w:eastAsia="ru-RU"/>
        </w:rPr>
        <w:t xml:space="preserve"> сільської ради № 100 від 02.02.2017 року вважати такими, що втратили чинність з 01.01.2018 року.</w:t>
      </w:r>
    </w:p>
    <w:p w:rsidR="007E2A62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4. Дане </w:t>
      </w:r>
      <w:r w:rsidRPr="001545A3">
        <w:rPr>
          <w:lang w:eastAsia="ru-RU"/>
        </w:rPr>
        <w:t>рішен</w:t>
      </w:r>
      <w:r>
        <w:rPr>
          <w:lang w:eastAsia="ru-RU"/>
        </w:rPr>
        <w:t xml:space="preserve">ня набуває чинності з 01.01.2018 </w:t>
      </w:r>
      <w:r w:rsidRPr="001545A3">
        <w:rPr>
          <w:lang w:eastAsia="ru-RU"/>
        </w:rPr>
        <w:t>року</w:t>
      </w:r>
      <w:r>
        <w:rPr>
          <w:lang w:eastAsia="ru-RU"/>
        </w:rPr>
        <w:t>.</w:t>
      </w:r>
    </w:p>
    <w:p w:rsidR="007E2A62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5. </w:t>
      </w:r>
      <w:r w:rsidRPr="001545A3">
        <w:rPr>
          <w:lang w:eastAsia="ru-RU"/>
        </w:rPr>
        <w:t xml:space="preserve">Доручити секретарю сільської ради оприлюднити дане рішення </w:t>
      </w:r>
      <w:r>
        <w:rPr>
          <w:lang w:eastAsia="ru-RU"/>
        </w:rPr>
        <w:t xml:space="preserve">шляхом розміщення на дошці оголошень та на </w:t>
      </w:r>
      <w:proofErr w:type="spellStart"/>
      <w:r>
        <w:rPr>
          <w:lang w:eastAsia="ru-RU"/>
        </w:rPr>
        <w:t>веб-сайті</w:t>
      </w:r>
      <w:proofErr w:type="spellEnd"/>
      <w:r>
        <w:rPr>
          <w:lang w:eastAsia="ru-RU"/>
        </w:rPr>
        <w:t xml:space="preserve"> сільської ради.</w:t>
      </w:r>
    </w:p>
    <w:p w:rsidR="007E2A62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6. </w:t>
      </w:r>
      <w:r w:rsidRPr="001545A3">
        <w:rPr>
          <w:lang w:eastAsia="ru-RU"/>
        </w:rPr>
        <w:t>Контроль за виконанням даного рішення покласти на сільського голову</w:t>
      </w:r>
      <w:r>
        <w:rPr>
          <w:lang w:eastAsia="ru-RU"/>
        </w:rPr>
        <w:t>.</w:t>
      </w:r>
    </w:p>
    <w:p w:rsidR="007E2A62" w:rsidRDefault="007E2A62" w:rsidP="007E2A62">
      <w:pPr>
        <w:ind w:firstLine="567"/>
        <w:jc w:val="both"/>
        <w:rPr>
          <w:lang w:eastAsia="ru-RU"/>
        </w:rPr>
      </w:pPr>
    </w:p>
    <w:p w:rsidR="007E2A62" w:rsidRDefault="007E2A62" w:rsidP="007E2A62">
      <w:pPr>
        <w:ind w:firstLine="567"/>
        <w:jc w:val="both"/>
        <w:rPr>
          <w:lang w:eastAsia="ru-RU"/>
        </w:rPr>
      </w:pPr>
    </w:p>
    <w:p w:rsidR="007E2A62" w:rsidRDefault="007E2A62" w:rsidP="007E2A62">
      <w:pPr>
        <w:ind w:firstLine="567"/>
        <w:jc w:val="both"/>
        <w:rPr>
          <w:lang w:eastAsia="ru-RU"/>
        </w:rPr>
      </w:pPr>
    </w:p>
    <w:p w:rsidR="007E2A62" w:rsidRDefault="007E2A62" w:rsidP="007E2A62">
      <w:pPr>
        <w:ind w:firstLine="567"/>
        <w:jc w:val="both"/>
        <w:rPr>
          <w:lang w:eastAsia="ru-RU"/>
        </w:rPr>
      </w:pPr>
      <w:r w:rsidRPr="001545A3">
        <w:rPr>
          <w:b/>
          <w:lang w:eastAsia="ru-RU"/>
        </w:rPr>
        <w:t>Сільський голова                                                                    С.</w:t>
      </w:r>
      <w:r>
        <w:rPr>
          <w:b/>
          <w:lang w:eastAsia="ru-RU"/>
        </w:rPr>
        <w:t xml:space="preserve"> </w:t>
      </w:r>
      <w:r w:rsidRPr="001545A3">
        <w:rPr>
          <w:b/>
          <w:lang w:eastAsia="ru-RU"/>
        </w:rPr>
        <w:t>ЛЕВЧЕНКО</w:t>
      </w:r>
    </w:p>
    <w:p w:rsidR="007E2A62" w:rsidRDefault="007E2A62" w:rsidP="007E2A62">
      <w:pPr>
        <w:shd w:val="clear" w:color="auto" w:fill="FFFFFF"/>
        <w:ind w:left="5103"/>
        <w:rPr>
          <w:iCs/>
          <w:color w:val="000000" w:themeColor="text1"/>
        </w:rPr>
      </w:pPr>
    </w:p>
    <w:p w:rsidR="007E2A62" w:rsidRDefault="007E2A62" w:rsidP="007E2A62">
      <w:pPr>
        <w:shd w:val="clear" w:color="auto" w:fill="FFFFFF"/>
        <w:ind w:left="5103"/>
        <w:rPr>
          <w:iCs/>
          <w:color w:val="000000" w:themeColor="text1"/>
        </w:rPr>
      </w:pPr>
    </w:p>
    <w:p w:rsidR="007E2A62" w:rsidRDefault="007E2A62" w:rsidP="007E2A62">
      <w:pPr>
        <w:shd w:val="clear" w:color="auto" w:fill="FFFFFF"/>
        <w:ind w:left="5103"/>
        <w:rPr>
          <w:iCs/>
          <w:color w:val="000000" w:themeColor="text1"/>
        </w:rPr>
      </w:pPr>
    </w:p>
    <w:p w:rsidR="007E2A62" w:rsidRDefault="007E2A62" w:rsidP="007E2A62">
      <w:pPr>
        <w:shd w:val="clear" w:color="auto" w:fill="FFFFFF"/>
        <w:ind w:left="5103"/>
        <w:rPr>
          <w:iCs/>
          <w:color w:val="000000" w:themeColor="text1"/>
        </w:rPr>
      </w:pPr>
    </w:p>
    <w:p w:rsidR="007E2A62" w:rsidRPr="00D35B46" w:rsidRDefault="007E2A62" w:rsidP="007E2A62">
      <w:pPr>
        <w:shd w:val="clear" w:color="auto" w:fill="FFFFFF"/>
        <w:ind w:left="5103"/>
        <w:rPr>
          <w:color w:val="000000" w:themeColor="text1"/>
        </w:rPr>
      </w:pPr>
      <w:r w:rsidRPr="00D35B46">
        <w:rPr>
          <w:iCs/>
          <w:color w:val="000000" w:themeColor="text1"/>
        </w:rPr>
        <w:t>Додаток</w:t>
      </w:r>
      <w:r>
        <w:rPr>
          <w:iCs/>
          <w:color w:val="000000" w:themeColor="text1"/>
        </w:rPr>
        <w:t xml:space="preserve"> </w:t>
      </w:r>
      <w:r w:rsidRPr="00D35B46">
        <w:rPr>
          <w:iCs/>
          <w:color w:val="000000" w:themeColor="text1"/>
        </w:rPr>
        <w:t>1 до рішення </w:t>
      </w:r>
    </w:p>
    <w:p w:rsidR="007E2A62" w:rsidRDefault="007E2A62" w:rsidP="007E2A62">
      <w:pPr>
        <w:shd w:val="clear" w:color="auto" w:fill="FFFFFF"/>
        <w:ind w:left="5103"/>
        <w:rPr>
          <w:iCs/>
          <w:color w:val="000000" w:themeColor="text1"/>
        </w:rPr>
      </w:pPr>
      <w:proofErr w:type="spellStart"/>
      <w:r>
        <w:rPr>
          <w:iCs/>
          <w:color w:val="000000" w:themeColor="text1"/>
        </w:rPr>
        <w:t>Великосеверинівської</w:t>
      </w:r>
      <w:proofErr w:type="spellEnd"/>
      <w:r w:rsidRPr="00D35B46">
        <w:rPr>
          <w:iCs/>
          <w:color w:val="000000" w:themeColor="text1"/>
        </w:rPr>
        <w:t xml:space="preserve"> сільської ради</w:t>
      </w:r>
    </w:p>
    <w:p w:rsidR="007E2A62" w:rsidRDefault="007E2A62" w:rsidP="007E2A62">
      <w:pPr>
        <w:ind w:left="5103"/>
        <w:jc w:val="both"/>
      </w:pPr>
      <w:r>
        <w:rPr>
          <w:iCs/>
          <w:color w:val="000000" w:themeColor="text1"/>
        </w:rPr>
        <w:t>_______________ 2017 року № ______</w:t>
      </w:r>
    </w:p>
    <w:p w:rsidR="007E2A62" w:rsidRDefault="007E2A62" w:rsidP="007E2A62">
      <w:pPr>
        <w:jc w:val="center"/>
        <w:rPr>
          <w:b/>
          <w:bCs/>
          <w:lang w:eastAsia="ru-RU"/>
        </w:rPr>
      </w:pPr>
    </w:p>
    <w:p w:rsidR="007E2A62" w:rsidRDefault="007E2A62" w:rsidP="007E2A62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Положення </w:t>
      </w:r>
    </w:p>
    <w:p w:rsidR="007E2A62" w:rsidRDefault="007E2A62" w:rsidP="007E2A62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про податок на нерухоме</w:t>
      </w:r>
    </w:p>
    <w:p w:rsidR="007E2A62" w:rsidRDefault="007E2A62" w:rsidP="007E2A62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майно відмінне від земельної ділянки </w:t>
      </w:r>
    </w:p>
    <w:p w:rsidR="007E2A62" w:rsidRPr="00443B32" w:rsidRDefault="007E2A62" w:rsidP="007E2A62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на 2018 рік</w:t>
      </w:r>
    </w:p>
    <w:p w:rsidR="007E2A62" w:rsidRDefault="007E2A62" w:rsidP="007E2A62">
      <w:pPr>
        <w:ind w:firstLine="567"/>
        <w:jc w:val="both"/>
      </w:pPr>
    </w:p>
    <w:p w:rsidR="007E2A62" w:rsidRPr="00293E0E" w:rsidRDefault="007E2A62" w:rsidP="007E2A62">
      <w:pPr>
        <w:jc w:val="center"/>
        <w:rPr>
          <w:b/>
          <w:bCs/>
          <w:lang w:eastAsia="ru-RU"/>
        </w:rPr>
      </w:pPr>
      <w:r w:rsidRPr="00293E0E">
        <w:rPr>
          <w:b/>
          <w:bCs/>
          <w:lang w:eastAsia="ru-RU"/>
        </w:rPr>
        <w:t>1.Загальні положення</w:t>
      </w:r>
    </w:p>
    <w:p w:rsidR="007E2A62" w:rsidRDefault="007E2A62" w:rsidP="007E2A62">
      <w:pPr>
        <w:ind w:firstLine="567"/>
        <w:jc w:val="both"/>
      </w:pPr>
      <w:r w:rsidRPr="00293E0E">
        <w:rPr>
          <w:lang w:eastAsia="ru-RU"/>
        </w:rPr>
        <w:t xml:space="preserve">1.1. </w:t>
      </w:r>
      <w:r w:rsidRPr="00293E0E">
        <w:rPr>
          <w:bCs/>
          <w:lang w:eastAsia="ru-RU"/>
        </w:rPr>
        <w:t xml:space="preserve">Податок на нерухоме майно, відмінне від земельної ділянки </w:t>
      </w:r>
      <w:r w:rsidRPr="00293E0E">
        <w:rPr>
          <w:lang w:eastAsia="ru-RU"/>
        </w:rPr>
        <w:t xml:space="preserve">встановлюється </w:t>
      </w:r>
      <w:r>
        <w:t>відповідно до Податкового кодексу України.</w:t>
      </w:r>
    </w:p>
    <w:p w:rsidR="007E2A62" w:rsidRPr="00BE2B24" w:rsidRDefault="007E2A62" w:rsidP="007E2A62">
      <w:pPr>
        <w:jc w:val="center"/>
        <w:rPr>
          <w:b/>
          <w:bCs/>
          <w:lang w:eastAsia="ru-RU"/>
        </w:rPr>
      </w:pPr>
      <w:r w:rsidRPr="00BE2B24">
        <w:rPr>
          <w:b/>
          <w:bCs/>
          <w:lang w:eastAsia="ru-RU"/>
        </w:rPr>
        <w:t>2. Платники податку</w:t>
      </w:r>
    </w:p>
    <w:p w:rsidR="007E2A62" w:rsidRPr="00BE2B24" w:rsidRDefault="007E2A62" w:rsidP="007E2A62">
      <w:pPr>
        <w:ind w:firstLine="567"/>
        <w:jc w:val="both"/>
      </w:pPr>
      <w:r>
        <w:t xml:space="preserve">2.1. Платниками податку є фізичні та юридичні особи, в тому числі </w:t>
      </w:r>
      <w:r w:rsidRPr="00BE2B24">
        <w:t>нерезиденти, які є власниками об’єктів житлової та/або нежитлової нерухомості.</w:t>
      </w:r>
    </w:p>
    <w:p w:rsidR="007E2A62" w:rsidRPr="00BE2B24" w:rsidRDefault="007E2A62" w:rsidP="007E2A62">
      <w:pPr>
        <w:pStyle w:val="rvps2"/>
        <w:shd w:val="clear" w:color="auto" w:fill="FFFFFF"/>
        <w:spacing w:after="0"/>
        <w:ind w:right="582" w:firstLine="567"/>
        <w:textAlignment w:val="baseline"/>
        <w:rPr>
          <w:color w:val="000000"/>
          <w:sz w:val="28"/>
          <w:szCs w:val="28"/>
          <w:lang w:val="uk-UA"/>
        </w:rPr>
      </w:pPr>
      <w:r w:rsidRPr="00BE2B24">
        <w:rPr>
          <w:color w:val="000000"/>
          <w:sz w:val="28"/>
          <w:szCs w:val="28"/>
          <w:lang w:val="uk-UA"/>
        </w:rPr>
        <w:t>2.2. Визначення платників податку в разі перебування об’єктів житлової та/або нежитлової нерухомості у спільній частковій або спільній сумісній власності кількох осіб:</w:t>
      </w:r>
    </w:p>
    <w:p w:rsidR="007E2A62" w:rsidRPr="00BE2B24" w:rsidRDefault="007E2A62" w:rsidP="007E2A62">
      <w:pPr>
        <w:pStyle w:val="rvps2"/>
        <w:shd w:val="clear" w:color="auto" w:fill="FFFFFF"/>
        <w:spacing w:after="0"/>
        <w:ind w:right="582"/>
        <w:textAlignment w:val="baseline"/>
        <w:rPr>
          <w:color w:val="000000"/>
          <w:sz w:val="28"/>
          <w:szCs w:val="28"/>
          <w:lang w:val="uk-UA"/>
        </w:rPr>
      </w:pPr>
      <w:bookmarkStart w:id="0" w:name="n11785"/>
      <w:bookmarkEnd w:id="0"/>
      <w:r w:rsidRPr="00BE2B24">
        <w:rPr>
          <w:color w:val="000000"/>
          <w:sz w:val="28"/>
          <w:szCs w:val="28"/>
          <w:lang w:val="uk-UA"/>
        </w:rPr>
        <w:t>а) якщо об’єкт житлової та/або нежитлової нерухомості перебуває у спільній частковій власності кількох осіб, платником податку є кожна з цих осіб за належну їй частку;</w:t>
      </w:r>
    </w:p>
    <w:p w:rsidR="007E2A62" w:rsidRPr="00BE2B24" w:rsidRDefault="007E2A62" w:rsidP="007E2A62">
      <w:pPr>
        <w:pStyle w:val="rvps2"/>
        <w:shd w:val="clear" w:color="auto" w:fill="FFFFFF"/>
        <w:spacing w:after="0"/>
        <w:ind w:right="582"/>
        <w:textAlignment w:val="baseline"/>
        <w:rPr>
          <w:color w:val="000000"/>
          <w:sz w:val="28"/>
          <w:szCs w:val="28"/>
          <w:lang w:val="uk-UA"/>
        </w:rPr>
      </w:pPr>
      <w:bookmarkStart w:id="1" w:name="n11786"/>
      <w:bookmarkEnd w:id="1"/>
      <w:r w:rsidRPr="00BE2B24">
        <w:rPr>
          <w:color w:val="000000"/>
          <w:sz w:val="28"/>
          <w:szCs w:val="28"/>
          <w:lang w:val="uk-UA"/>
        </w:rPr>
        <w:t>б) якщо об’єкт житлової та/або нежитлової нерухомості перебуває у спільній сумісній власності кількох осіб, але не поділений в натурі, платником податку є одна з таких осіб-власників, визначена за їх згодою, якщо інше не встановлено судом;</w:t>
      </w:r>
    </w:p>
    <w:p w:rsidR="007E2A62" w:rsidRPr="00BE2B24" w:rsidRDefault="007E2A62" w:rsidP="007E2A62">
      <w:pPr>
        <w:pStyle w:val="rvps2"/>
        <w:shd w:val="clear" w:color="auto" w:fill="FFFFFF"/>
        <w:spacing w:after="0"/>
        <w:ind w:right="582"/>
        <w:textAlignment w:val="baseline"/>
        <w:rPr>
          <w:color w:val="000000"/>
          <w:sz w:val="28"/>
          <w:szCs w:val="28"/>
          <w:lang w:val="uk-UA"/>
        </w:rPr>
      </w:pPr>
      <w:bookmarkStart w:id="2" w:name="n11787"/>
      <w:bookmarkEnd w:id="2"/>
      <w:r w:rsidRPr="00BE2B24">
        <w:rPr>
          <w:color w:val="000000"/>
          <w:sz w:val="28"/>
          <w:szCs w:val="28"/>
          <w:lang w:val="uk-UA"/>
        </w:rPr>
        <w:t>в) якщо об’єкт житлової та/або нежитлової нерухомості перебуває у спільній сумісній власності кількох осіб і поділений між ними в натурі, платником податку є кожна з цих осіб за належну їй частку.</w:t>
      </w:r>
    </w:p>
    <w:p w:rsidR="007E2A62" w:rsidRPr="00BE2B24" w:rsidRDefault="007E2A62" w:rsidP="007E2A62">
      <w:pPr>
        <w:jc w:val="center"/>
        <w:rPr>
          <w:b/>
          <w:bCs/>
          <w:lang w:eastAsia="ru-RU"/>
        </w:rPr>
      </w:pPr>
      <w:r w:rsidRPr="00BE2B24">
        <w:rPr>
          <w:b/>
          <w:bCs/>
          <w:lang w:eastAsia="ru-RU"/>
        </w:rPr>
        <w:t>3. Об'єкт оподаткування</w:t>
      </w:r>
    </w:p>
    <w:p w:rsidR="007E2A62" w:rsidRDefault="007E2A62" w:rsidP="007E2A62">
      <w:pPr>
        <w:ind w:firstLine="567"/>
        <w:jc w:val="both"/>
      </w:pPr>
      <w:r>
        <w:t>3.1. Об’єктом оподаткування є:</w:t>
      </w:r>
    </w:p>
    <w:p w:rsidR="007E2A62" w:rsidRDefault="007E2A62" w:rsidP="007E2A62">
      <w:pPr>
        <w:ind w:firstLine="567"/>
        <w:jc w:val="both"/>
      </w:pPr>
      <w:r>
        <w:t>1) об’єкт житлової та нежитлової нерухомості, в тому числі його частка;</w:t>
      </w:r>
    </w:p>
    <w:p w:rsidR="007E2A62" w:rsidRDefault="007E2A62" w:rsidP="007E2A62">
      <w:pPr>
        <w:ind w:firstLine="567"/>
        <w:jc w:val="both"/>
      </w:pPr>
      <w:r>
        <w:t>2) площа житлових/нежитлових приміщень, що перебуває у власності фізичних осіб, за якими зареєстровані суб’єкти підприємницької діяльності;</w:t>
      </w:r>
    </w:p>
    <w:p w:rsidR="007E2A62" w:rsidRDefault="007E2A62" w:rsidP="007E2A62">
      <w:pPr>
        <w:ind w:firstLine="567"/>
        <w:jc w:val="both"/>
      </w:pPr>
      <w:r>
        <w:t>3) площа житлових/нежитлових приміщень, що перебуває в комунальній власності органів місцевого самоврядування, за якими зареєстровані суб’єкти підприємницької діяльності.</w:t>
      </w:r>
    </w:p>
    <w:p w:rsidR="007E2A62" w:rsidRPr="000676F5" w:rsidRDefault="007E2A62" w:rsidP="007E2A62">
      <w:pPr>
        <w:ind w:firstLine="567"/>
        <w:jc w:val="both"/>
        <w:rPr>
          <w:lang w:eastAsia="ru-RU"/>
        </w:rPr>
      </w:pPr>
      <w:r>
        <w:t>3.2. Н</w:t>
      </w:r>
      <w:r w:rsidRPr="000676F5">
        <w:rPr>
          <w:lang w:eastAsia="ru-RU"/>
        </w:rPr>
        <w:t>е є об’єктом оподаткування:</w:t>
      </w:r>
    </w:p>
    <w:p w:rsidR="007E2A62" w:rsidRPr="000676F5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>1</w:t>
      </w:r>
      <w:r w:rsidRPr="000676F5">
        <w:rPr>
          <w:lang w:eastAsia="ru-RU"/>
        </w:rPr>
        <w:t xml:space="preserve">) об’єкти житлової та нежитлової нерухомості, які перебувають у власності органів державної влади, органів місцевого самоврядування, а також </w:t>
      </w:r>
      <w:r w:rsidRPr="000676F5">
        <w:rPr>
          <w:lang w:eastAsia="ru-RU"/>
        </w:rPr>
        <w:lastRenderedPageBreak/>
        <w:t>організацій, створених ними в установленому</w:t>
      </w:r>
      <w:r w:rsidRPr="00C103DC">
        <w:rPr>
          <w:sz w:val="24"/>
          <w:szCs w:val="24"/>
          <w:lang w:eastAsia="ru-RU"/>
        </w:rPr>
        <w:t xml:space="preserve"> </w:t>
      </w:r>
      <w:r w:rsidRPr="000676F5">
        <w:rPr>
          <w:lang w:eastAsia="ru-RU"/>
        </w:rPr>
        <w:t>порядку, що повністю утримуються за рахунок відповідного державного бюджету чи місцевого бюджету і є неприбутковими (їх спільній власності);</w:t>
      </w:r>
    </w:p>
    <w:p w:rsidR="007E2A62" w:rsidRPr="000676F5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>2</w:t>
      </w:r>
      <w:r w:rsidRPr="000676F5">
        <w:rPr>
          <w:lang w:eastAsia="ru-RU"/>
        </w:rPr>
        <w:t>) об’єкти житлової та нежитлової нерухомості, які розташовані в зонах відчуження та безумовного (обов’язкового) відселення, визначені законом, в тому числі їх частки;</w:t>
      </w:r>
    </w:p>
    <w:p w:rsidR="007E2A62" w:rsidRPr="000676F5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>3</w:t>
      </w:r>
      <w:r w:rsidRPr="000676F5">
        <w:rPr>
          <w:lang w:eastAsia="ru-RU"/>
        </w:rPr>
        <w:t>) будівлі дитячих будинків сімейного типу;</w:t>
      </w:r>
    </w:p>
    <w:p w:rsidR="007E2A62" w:rsidRPr="000676F5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>4</w:t>
      </w:r>
      <w:r w:rsidRPr="000676F5">
        <w:rPr>
          <w:lang w:eastAsia="ru-RU"/>
        </w:rPr>
        <w:t>) гуртожитки;</w:t>
      </w:r>
    </w:p>
    <w:p w:rsidR="007E2A62" w:rsidRPr="000676F5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>5</w:t>
      </w:r>
      <w:r w:rsidRPr="000676F5">
        <w:rPr>
          <w:lang w:eastAsia="ru-RU"/>
        </w:rPr>
        <w:t>) житлова нерухомість непридатна для проживання, в тому числі у зв’язку з аварійним станом, визнана такою згідно з рішенням сільської ради;</w:t>
      </w:r>
    </w:p>
    <w:p w:rsidR="007E2A62" w:rsidRPr="000676F5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>6</w:t>
      </w:r>
      <w:r w:rsidRPr="000676F5">
        <w:rPr>
          <w:lang w:eastAsia="ru-RU"/>
        </w:rPr>
        <w:t>) об’єкти житлової нерухомості, в тому числі їх частки, що належать дітям-сиротам, дітям, позбавленим батьківського піклування, та особам з їх числа, визнаним такими відповідно до закону, дітям-інвалідам, які виховуються одинокими матерями (батьками), але не більше одного такого об’єкта на дитину;</w:t>
      </w:r>
    </w:p>
    <w:p w:rsidR="007E2A62" w:rsidRPr="000676F5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>7</w:t>
      </w:r>
      <w:r w:rsidRPr="000676F5">
        <w:rPr>
          <w:lang w:eastAsia="ru-RU"/>
        </w:rPr>
        <w:t>) об’єкти нежитлової нерухомості, які використовуються суб’єктами господарювання малого та середнього бізнесу, що провадять свою діяльність в малих архітектурних формах та на ринках;</w:t>
      </w:r>
    </w:p>
    <w:p w:rsidR="007E2A62" w:rsidRPr="000676F5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>8</w:t>
      </w:r>
      <w:r w:rsidRPr="000676F5">
        <w:rPr>
          <w:lang w:eastAsia="ru-RU"/>
        </w:rPr>
        <w:t>) будівлі промисловості, зокрема виробничі корпуси, цехи, складські приміщення промислових підприємств;</w:t>
      </w:r>
    </w:p>
    <w:p w:rsidR="007E2A62" w:rsidRPr="000676F5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>9</w:t>
      </w:r>
      <w:r w:rsidRPr="000676F5">
        <w:rPr>
          <w:lang w:eastAsia="ru-RU"/>
        </w:rPr>
        <w:t>) будівлі, споруди сільськогосподарських товаровиробників, призначені для використання безпосередньо у сільськогосподарській діяльності;</w:t>
      </w:r>
    </w:p>
    <w:p w:rsidR="007E2A62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>10</w:t>
      </w:r>
      <w:r w:rsidRPr="000676F5">
        <w:rPr>
          <w:lang w:eastAsia="ru-RU"/>
        </w:rPr>
        <w:t>) об’єкти житлової та нежитлової нерухомості, які перебувають у власності громадських організа</w:t>
      </w:r>
      <w:r>
        <w:rPr>
          <w:lang w:eastAsia="ru-RU"/>
        </w:rPr>
        <w:t>цій інвалідів та їх підприємств.</w:t>
      </w:r>
    </w:p>
    <w:p w:rsidR="007E2A62" w:rsidRPr="00BE2B24" w:rsidRDefault="007E2A62" w:rsidP="007E2A62">
      <w:pPr>
        <w:jc w:val="center"/>
        <w:rPr>
          <w:b/>
          <w:bCs/>
          <w:lang w:eastAsia="ru-RU"/>
        </w:rPr>
      </w:pPr>
      <w:r w:rsidRPr="00BE2B24">
        <w:rPr>
          <w:b/>
          <w:bCs/>
          <w:lang w:eastAsia="ru-RU"/>
        </w:rPr>
        <w:t>4. База оподаткування</w:t>
      </w:r>
    </w:p>
    <w:p w:rsidR="007E2A62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>4.1. Базою оподаткування є загальна площа об’єкту житлової та нежитлової нерухомості, в тому числі його часток.</w:t>
      </w:r>
    </w:p>
    <w:p w:rsidR="007E2A62" w:rsidRPr="00DA5996" w:rsidRDefault="007E2A62" w:rsidP="007E2A62">
      <w:pPr>
        <w:jc w:val="center"/>
        <w:rPr>
          <w:b/>
          <w:bCs/>
          <w:lang w:eastAsia="ru-RU"/>
        </w:rPr>
      </w:pPr>
      <w:r w:rsidRPr="00DA5996">
        <w:rPr>
          <w:b/>
          <w:bCs/>
          <w:lang w:eastAsia="ru-RU"/>
        </w:rPr>
        <w:t>5. Ставки податку</w:t>
      </w:r>
    </w:p>
    <w:p w:rsidR="007E2A62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>5.1. Встановити наступні ставки податку:</w:t>
      </w:r>
    </w:p>
    <w:p w:rsidR="007E2A62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1) для об’єктів житлової нерухомості, що перебувають у власності фізичних осіб – у розмірі </w:t>
      </w:r>
      <w:r w:rsidRPr="0060551F">
        <w:rPr>
          <w:u w:val="single"/>
          <w:lang w:eastAsia="ru-RU"/>
        </w:rPr>
        <w:t>0,1 відсотків</w:t>
      </w:r>
      <w:r>
        <w:rPr>
          <w:lang w:eastAsia="ru-RU"/>
        </w:rPr>
        <w:t xml:space="preserve"> розміру мінімальної заробітної плати, встановленої законом на 01 січня звітного (податкового) року, за 1 квадратний метр бази оподаткування;</w:t>
      </w:r>
    </w:p>
    <w:p w:rsidR="007E2A62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2) для об’єктів житлової нерухомості, що перебувають у власності юридичних осіб, встановити у розмірі </w:t>
      </w:r>
      <w:r w:rsidRPr="0060551F">
        <w:rPr>
          <w:u w:val="single"/>
          <w:lang w:eastAsia="ru-RU"/>
        </w:rPr>
        <w:t>1,0 відсотків</w:t>
      </w:r>
      <w:r>
        <w:rPr>
          <w:lang w:eastAsia="ru-RU"/>
        </w:rPr>
        <w:t xml:space="preserve"> розміру мінімальної заробітної плати, встановленої законом на 01 січня звітного (податкового) року, за 1 квадратний метр бази оподаткування;</w:t>
      </w:r>
    </w:p>
    <w:p w:rsidR="007E2A62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3) </w:t>
      </w:r>
      <w:r w:rsidRPr="0060551F">
        <w:rPr>
          <w:lang w:eastAsia="ru-RU"/>
        </w:rPr>
        <w:t>для об’єктів нежитлової нерухомості, що перебувають у власності фізичних осіб, встановити у розмірі </w:t>
      </w:r>
      <w:r w:rsidRPr="0060551F">
        <w:rPr>
          <w:u w:val="single"/>
          <w:lang w:eastAsia="ru-RU"/>
        </w:rPr>
        <w:t>0,1 відсотків</w:t>
      </w:r>
      <w:r w:rsidRPr="0060551F">
        <w:rPr>
          <w:lang w:eastAsia="ru-RU"/>
        </w:rPr>
        <w:t xml:space="preserve"> розміру мінімальної заробітної плати, встановленої законом на 1 січня звітного (податкового) року, за </w:t>
      </w:r>
      <w:r>
        <w:rPr>
          <w:lang w:eastAsia="ru-RU"/>
        </w:rPr>
        <w:t xml:space="preserve">                                      </w:t>
      </w:r>
      <w:r w:rsidRPr="0060551F">
        <w:rPr>
          <w:lang w:eastAsia="ru-RU"/>
        </w:rPr>
        <w:t>1 кв</w:t>
      </w:r>
      <w:r>
        <w:rPr>
          <w:lang w:eastAsia="ru-RU"/>
        </w:rPr>
        <w:t>адратний</w:t>
      </w:r>
      <w:r w:rsidRPr="0060551F">
        <w:rPr>
          <w:lang w:eastAsia="ru-RU"/>
        </w:rPr>
        <w:t xml:space="preserve"> метр бази оподаткування</w:t>
      </w:r>
      <w:r>
        <w:rPr>
          <w:lang w:eastAsia="ru-RU"/>
        </w:rPr>
        <w:t>;</w:t>
      </w:r>
    </w:p>
    <w:p w:rsidR="007E2A62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4) </w:t>
      </w:r>
      <w:r w:rsidRPr="0060551F">
        <w:rPr>
          <w:lang w:eastAsia="ru-RU"/>
        </w:rPr>
        <w:t>для об’єктів нежитлової нерухомості, що перебувають у власності  юридичних осіб, встановити у розмірі </w:t>
      </w:r>
      <w:r>
        <w:rPr>
          <w:lang w:eastAsia="ru-RU"/>
        </w:rPr>
        <w:t>0,25</w:t>
      </w:r>
      <w:r w:rsidRPr="0060551F">
        <w:rPr>
          <w:u w:val="single"/>
          <w:lang w:eastAsia="ru-RU"/>
        </w:rPr>
        <w:t xml:space="preserve"> відсотків</w:t>
      </w:r>
      <w:r w:rsidRPr="0060551F">
        <w:rPr>
          <w:lang w:eastAsia="ru-RU"/>
        </w:rPr>
        <w:t> розміру мінімальної заробітної плати, встановленої законом на 1 січня звітного (податкового) року, за 1 кв</w:t>
      </w:r>
      <w:r>
        <w:rPr>
          <w:lang w:eastAsia="ru-RU"/>
        </w:rPr>
        <w:t>адратний</w:t>
      </w:r>
      <w:r w:rsidRPr="0060551F">
        <w:rPr>
          <w:lang w:eastAsia="ru-RU"/>
        </w:rPr>
        <w:t xml:space="preserve"> метр бази оподаткування</w:t>
      </w:r>
      <w:r>
        <w:rPr>
          <w:lang w:eastAsia="ru-RU"/>
        </w:rPr>
        <w:t>.</w:t>
      </w:r>
    </w:p>
    <w:p w:rsidR="007E2A62" w:rsidRPr="00DA5996" w:rsidRDefault="007E2A62" w:rsidP="007E2A62">
      <w:pPr>
        <w:ind w:firstLine="567"/>
        <w:jc w:val="center"/>
        <w:rPr>
          <w:b/>
          <w:lang w:eastAsia="ru-RU"/>
        </w:rPr>
      </w:pPr>
      <w:r w:rsidRPr="00DA5996">
        <w:rPr>
          <w:b/>
          <w:lang w:eastAsia="ru-RU"/>
        </w:rPr>
        <w:t>6. Порядок обчислення суми податку</w:t>
      </w:r>
    </w:p>
    <w:p w:rsidR="007E2A62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6.1. О</w:t>
      </w:r>
      <w:r w:rsidRPr="00244FFE">
        <w:rPr>
          <w:lang w:eastAsia="ru-RU"/>
        </w:rPr>
        <w:t>бчислення суми податку з об’єкта/об’єктів житлової нерухомості, які перебувають у власності фізичних осіб, здійснюється контролюючим органом за місцем податкової адреси (місцем реєстрації) власника такої нерухомості</w:t>
      </w:r>
      <w:r>
        <w:rPr>
          <w:lang w:eastAsia="ru-RU"/>
        </w:rPr>
        <w:t>.</w:t>
      </w:r>
    </w:p>
    <w:p w:rsidR="007E2A62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>6.2. О</w:t>
      </w:r>
      <w:r w:rsidRPr="00244FFE">
        <w:rPr>
          <w:lang w:eastAsia="ru-RU"/>
        </w:rPr>
        <w:t>бчислення суми податку з об’єкта/об’єктів нежитлової нерухомості, які перебувають у власності фізичних осіб, здійснюється контролюючим органом за місцем податкової адреси (місцем реєстрації) власника такої нерухомості виходячи із загальної площі кожного з об’єктів нежитлової нерухомост</w:t>
      </w:r>
      <w:r>
        <w:rPr>
          <w:lang w:eastAsia="ru-RU"/>
        </w:rPr>
        <w:t>і та відповідної ставки податку.</w:t>
      </w:r>
    </w:p>
    <w:p w:rsidR="007E2A62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>6.3. П</w:t>
      </w:r>
      <w:r w:rsidRPr="00CA1038">
        <w:rPr>
          <w:lang w:eastAsia="ru-RU"/>
        </w:rPr>
        <w:t>одаткове/податкові повідомлення-рішення про сплату суми/сум податку надсилаються (вручаються) платнику податку контролюючим органом за місцем його податкової адреси (місцем реєстрації) до 1 липня року, що настає за базовим податк</w:t>
      </w:r>
      <w:r>
        <w:rPr>
          <w:lang w:eastAsia="ru-RU"/>
        </w:rPr>
        <w:t>овим (звітним) періодом (роком).</w:t>
      </w:r>
    </w:p>
    <w:p w:rsidR="007E2A62" w:rsidRDefault="007E2A62" w:rsidP="007E2A62">
      <w:pPr>
        <w:ind w:firstLine="567"/>
        <w:jc w:val="both"/>
        <w:rPr>
          <w:sz w:val="24"/>
          <w:szCs w:val="24"/>
          <w:lang w:eastAsia="ru-RU"/>
        </w:rPr>
      </w:pPr>
      <w:r>
        <w:rPr>
          <w:lang w:eastAsia="ru-RU"/>
        </w:rPr>
        <w:t>6.4. П</w:t>
      </w:r>
      <w:r w:rsidRPr="00CA1038">
        <w:rPr>
          <w:lang w:eastAsia="ru-RU"/>
        </w:rPr>
        <w:t>латники податку –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об’єкта/об’єктів оподаткування декларацію, з розбивкою річної суми рівними частками поквартально</w:t>
      </w:r>
      <w:r w:rsidRPr="00C103DC">
        <w:rPr>
          <w:sz w:val="24"/>
          <w:szCs w:val="24"/>
          <w:lang w:eastAsia="ru-RU"/>
        </w:rPr>
        <w:t>.</w:t>
      </w:r>
    </w:p>
    <w:p w:rsidR="007E2A62" w:rsidRPr="003C416C" w:rsidRDefault="007E2A62" w:rsidP="007E2A62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7</w:t>
      </w:r>
      <w:r w:rsidRPr="003C416C">
        <w:rPr>
          <w:b/>
          <w:bCs/>
          <w:lang w:eastAsia="ru-RU"/>
        </w:rPr>
        <w:t>. Податковий (звітний) період</w:t>
      </w:r>
    </w:p>
    <w:p w:rsidR="007E2A62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>7</w:t>
      </w:r>
      <w:r w:rsidRPr="008479F9">
        <w:rPr>
          <w:lang w:eastAsia="ru-RU"/>
        </w:rPr>
        <w:t>.</w:t>
      </w:r>
      <w:r>
        <w:rPr>
          <w:lang w:eastAsia="ru-RU"/>
        </w:rPr>
        <w:t>1.</w:t>
      </w:r>
      <w:r w:rsidRPr="008479F9">
        <w:rPr>
          <w:lang w:eastAsia="ru-RU"/>
        </w:rPr>
        <w:t xml:space="preserve"> </w:t>
      </w:r>
      <w:r>
        <w:rPr>
          <w:lang w:eastAsia="ru-RU"/>
        </w:rPr>
        <w:t>Базовим податковим (звітним) періодом є календарний рік.</w:t>
      </w:r>
    </w:p>
    <w:p w:rsidR="007E2A62" w:rsidRPr="003C416C" w:rsidRDefault="007E2A62" w:rsidP="007E2A62">
      <w:pPr>
        <w:jc w:val="center"/>
        <w:rPr>
          <w:b/>
          <w:lang w:eastAsia="ru-RU"/>
        </w:rPr>
      </w:pPr>
      <w:r w:rsidRPr="003C416C">
        <w:rPr>
          <w:b/>
          <w:lang w:eastAsia="ru-RU"/>
        </w:rPr>
        <w:t>8. Порядок та строки сплати податку</w:t>
      </w:r>
    </w:p>
    <w:p w:rsidR="007E2A62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>8.1. Податкове зобов’язання за звітний рік з податку сплачується:</w:t>
      </w:r>
    </w:p>
    <w:p w:rsidR="007E2A62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1) </w:t>
      </w:r>
      <w:r w:rsidRPr="00015E40">
        <w:rPr>
          <w:lang w:eastAsia="ru-RU"/>
        </w:rPr>
        <w:t>фізичними особами – протягом 60 днів з дня вручення податкового повідомлення-рішення</w:t>
      </w:r>
      <w:r>
        <w:rPr>
          <w:lang w:eastAsia="ru-RU"/>
        </w:rPr>
        <w:t>;</w:t>
      </w:r>
    </w:p>
    <w:p w:rsidR="007E2A62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2) </w:t>
      </w:r>
      <w:r w:rsidRPr="00015E40">
        <w:rPr>
          <w:lang w:eastAsia="ru-RU"/>
        </w:rPr>
        <w:t>юридичними особами – авансовими внесками щокварталу до 30 числа місяця, що наступає за звітним кварталом, які відображаються в річній податковій декларації</w:t>
      </w:r>
      <w:r>
        <w:rPr>
          <w:lang w:eastAsia="ru-RU"/>
        </w:rPr>
        <w:t>.</w:t>
      </w:r>
    </w:p>
    <w:p w:rsidR="007E2A62" w:rsidRDefault="007E2A62" w:rsidP="007E2A62">
      <w:pPr>
        <w:ind w:firstLine="567"/>
        <w:jc w:val="both"/>
        <w:rPr>
          <w:color w:val="000000"/>
          <w:lang w:eastAsia="ru-RU"/>
        </w:rPr>
      </w:pPr>
      <w:r>
        <w:rPr>
          <w:lang w:eastAsia="ru-RU"/>
        </w:rPr>
        <w:t>8.2. П</w:t>
      </w:r>
      <w:r w:rsidRPr="00015E40">
        <w:rPr>
          <w:lang w:eastAsia="ru-RU"/>
        </w:rPr>
        <w:t>одаток сплачується за місцем розташування об’єкта/об’єктів оподаткування і зараховується до відповідного бюджету згідно з положеннями </w:t>
      </w:r>
      <w:hyperlink r:id="rId5" w:history="1">
        <w:r w:rsidRPr="00015E40">
          <w:rPr>
            <w:color w:val="000000"/>
            <w:lang w:eastAsia="ru-RU"/>
          </w:rPr>
          <w:t>Бюджетного кодексу України</w:t>
        </w:r>
      </w:hyperlink>
      <w:r>
        <w:rPr>
          <w:color w:val="000000"/>
          <w:lang w:eastAsia="ru-RU"/>
        </w:rPr>
        <w:t>.</w:t>
      </w:r>
    </w:p>
    <w:p w:rsidR="007E2A62" w:rsidRPr="00015E40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>8.3. Б</w:t>
      </w:r>
      <w:r w:rsidRPr="00015E40">
        <w:rPr>
          <w:lang w:eastAsia="ru-RU"/>
        </w:rPr>
        <w:t>аза  оподаткування об’єкта/об’єктів житлової нерухомості, в тому числі їх часток, що перебувають у власності фізичної особи платника податку, зменшується:</w:t>
      </w:r>
    </w:p>
    <w:p w:rsidR="007E2A62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1) </w:t>
      </w:r>
      <w:r w:rsidRPr="00015E40">
        <w:rPr>
          <w:lang w:eastAsia="ru-RU"/>
        </w:rPr>
        <w:t>для квартири/квартир незалежно від їх кількості – на 60 кв</w:t>
      </w:r>
      <w:r>
        <w:rPr>
          <w:lang w:eastAsia="ru-RU"/>
        </w:rPr>
        <w:t>адратних</w:t>
      </w:r>
      <w:r w:rsidRPr="00015E40">
        <w:rPr>
          <w:lang w:eastAsia="ru-RU"/>
        </w:rPr>
        <w:t xml:space="preserve"> метрів</w:t>
      </w:r>
      <w:r>
        <w:rPr>
          <w:lang w:eastAsia="ru-RU"/>
        </w:rPr>
        <w:t>;</w:t>
      </w:r>
    </w:p>
    <w:p w:rsidR="007E2A62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2) </w:t>
      </w:r>
      <w:r w:rsidRPr="00015E40">
        <w:rPr>
          <w:lang w:eastAsia="ru-RU"/>
        </w:rPr>
        <w:t>для житлового будинку/будинків незалеж</w:t>
      </w:r>
      <w:r>
        <w:rPr>
          <w:lang w:eastAsia="ru-RU"/>
        </w:rPr>
        <w:t xml:space="preserve">но від їх кількості – на                            120 квадратних </w:t>
      </w:r>
      <w:r w:rsidRPr="00015E40">
        <w:rPr>
          <w:lang w:eastAsia="ru-RU"/>
        </w:rPr>
        <w:t>метрів</w:t>
      </w:r>
      <w:r>
        <w:rPr>
          <w:lang w:eastAsia="ru-RU"/>
        </w:rPr>
        <w:t>;</w:t>
      </w:r>
    </w:p>
    <w:p w:rsidR="007E2A62" w:rsidRPr="00015E40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3) </w:t>
      </w:r>
      <w:r w:rsidRPr="00015E40">
        <w:rPr>
          <w:lang w:eastAsia="ru-RU"/>
        </w:rPr>
        <w:t>для різних типів об’єктів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– на 180 кв</w:t>
      </w:r>
      <w:r>
        <w:rPr>
          <w:lang w:eastAsia="ru-RU"/>
        </w:rPr>
        <w:t>адратних</w:t>
      </w:r>
      <w:r w:rsidRPr="00015E40">
        <w:rPr>
          <w:lang w:eastAsia="ru-RU"/>
        </w:rPr>
        <w:t xml:space="preserve"> метрів</w:t>
      </w:r>
      <w:r w:rsidRPr="00C103DC">
        <w:rPr>
          <w:sz w:val="24"/>
          <w:szCs w:val="24"/>
          <w:lang w:eastAsia="ru-RU"/>
        </w:rPr>
        <w:t>.</w:t>
      </w:r>
    </w:p>
    <w:p w:rsidR="007E2A62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8.4. Встановити </w:t>
      </w:r>
      <w:r w:rsidRPr="00015E40">
        <w:rPr>
          <w:lang w:eastAsia="ru-RU"/>
        </w:rPr>
        <w:t>пільги з податку</w:t>
      </w:r>
      <w:r>
        <w:rPr>
          <w:lang w:eastAsia="ru-RU"/>
        </w:rPr>
        <w:t xml:space="preserve"> в розмірі 100 відсотків</w:t>
      </w:r>
      <w:r w:rsidRPr="00015E40">
        <w:rPr>
          <w:lang w:eastAsia="ru-RU"/>
        </w:rPr>
        <w:t>, що сплачується на відповідній території</w:t>
      </w:r>
      <w:r>
        <w:rPr>
          <w:lang w:eastAsia="ru-RU"/>
        </w:rPr>
        <w:t>:</w:t>
      </w:r>
    </w:p>
    <w:p w:rsidR="007E2A62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>1)</w:t>
      </w:r>
      <w:r w:rsidRPr="00015E40">
        <w:rPr>
          <w:lang w:eastAsia="ru-RU"/>
        </w:rPr>
        <w:t xml:space="preserve"> з об’єктів житлової та/або нежитлової нерухомості, що перебувають у власності, релігійних організацій України, статути (положення) яких зареєстровані у встановленому законом порядку, та використовуються для забезпечення діяльності, передбаченої такими статутами (положеннями</w:t>
      </w:r>
      <w:r>
        <w:rPr>
          <w:lang w:eastAsia="ru-RU"/>
        </w:rPr>
        <w:t>);</w:t>
      </w:r>
    </w:p>
    <w:p w:rsidR="007E2A62" w:rsidRDefault="007E2A62" w:rsidP="007E2A62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2) </w:t>
      </w:r>
      <w:r w:rsidRPr="001545A3">
        <w:rPr>
          <w:lang w:eastAsia="ru-RU"/>
        </w:rPr>
        <w:t xml:space="preserve">з об’єктів нежитлової нерухомості, що перебувають у власності фізичних осіб, а саме господарські (присадибні) будівлі – допоміжні (нежитлові) приміщення, до яких належать сараї, хліви, гаражі, літні кухні, </w:t>
      </w:r>
      <w:r w:rsidRPr="001545A3">
        <w:rPr>
          <w:lang w:eastAsia="ru-RU"/>
        </w:rPr>
        <w:lastRenderedPageBreak/>
        <w:t>майстерні, вбиральні, погреби, навіси, котельні, бойлерні, трансформаторні підстанції тощо</w:t>
      </w:r>
      <w:r>
        <w:rPr>
          <w:lang w:eastAsia="ru-RU"/>
        </w:rPr>
        <w:t>.</w:t>
      </w:r>
    </w:p>
    <w:p w:rsidR="007E2A62" w:rsidRDefault="007E2A62" w:rsidP="007E2A62">
      <w:pPr>
        <w:pStyle w:val="af5"/>
        <w:shd w:val="clear" w:color="auto" w:fill="FFFFFF"/>
        <w:spacing w:before="0" w:beforeAutospacing="0" w:after="0" w:afterAutospacing="0"/>
        <w:ind w:firstLine="567"/>
        <w:rPr>
          <w:b/>
          <w:color w:val="000000" w:themeColor="text1"/>
          <w:sz w:val="28"/>
          <w:szCs w:val="28"/>
        </w:rPr>
      </w:pPr>
    </w:p>
    <w:p w:rsidR="007E2A62" w:rsidRDefault="007E2A62" w:rsidP="007E2A62">
      <w:pPr>
        <w:pStyle w:val="af5"/>
        <w:shd w:val="clear" w:color="auto" w:fill="FFFFFF"/>
        <w:spacing w:before="0" w:beforeAutospacing="0" w:after="0" w:afterAutospacing="0"/>
        <w:ind w:firstLine="567"/>
        <w:rPr>
          <w:b/>
          <w:color w:val="000000" w:themeColor="text1"/>
          <w:sz w:val="28"/>
          <w:szCs w:val="28"/>
        </w:rPr>
      </w:pPr>
    </w:p>
    <w:p w:rsidR="007E2A62" w:rsidRDefault="007E2A62" w:rsidP="007E2A62">
      <w:pPr>
        <w:pStyle w:val="af5"/>
        <w:shd w:val="clear" w:color="auto" w:fill="FFFFFF"/>
        <w:spacing w:before="0" w:beforeAutospacing="0" w:after="0" w:afterAutospacing="0"/>
        <w:ind w:firstLine="567"/>
        <w:rPr>
          <w:lang w:eastAsia="ru-RU"/>
        </w:rPr>
      </w:pPr>
      <w:r w:rsidRPr="00A772A6">
        <w:rPr>
          <w:b/>
          <w:color w:val="000000" w:themeColor="text1"/>
          <w:sz w:val="28"/>
          <w:szCs w:val="28"/>
        </w:rPr>
        <w:t>Секретар ради                                                                      Г. КОЛОМІЄЦЬ</w:t>
      </w:r>
    </w:p>
    <w:p w:rsidR="007E2A62" w:rsidRPr="001545A3" w:rsidRDefault="007E2A62" w:rsidP="007E2A62">
      <w:pPr>
        <w:ind w:firstLine="567"/>
        <w:jc w:val="both"/>
        <w:rPr>
          <w:b/>
          <w:lang w:eastAsia="ru-RU"/>
        </w:rPr>
      </w:pPr>
    </w:p>
    <w:p w:rsidR="008B0FCE" w:rsidRPr="00C6325A" w:rsidRDefault="008B0FCE" w:rsidP="00C6325A">
      <w:pPr>
        <w:tabs>
          <w:tab w:val="left" w:pos="2310"/>
        </w:tabs>
        <w:rPr>
          <w:lang w:eastAsia="ru-RU"/>
        </w:rPr>
      </w:pPr>
    </w:p>
    <w:sectPr w:rsidR="008B0FCE" w:rsidRPr="00C6325A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31EEC"/>
    <w:rsid w:val="000B261C"/>
    <w:rsid w:val="00180B24"/>
    <w:rsid w:val="003C506E"/>
    <w:rsid w:val="005D2981"/>
    <w:rsid w:val="005D717E"/>
    <w:rsid w:val="005F40FA"/>
    <w:rsid w:val="00733EF6"/>
    <w:rsid w:val="007C6106"/>
    <w:rsid w:val="007E2A62"/>
    <w:rsid w:val="00831EEC"/>
    <w:rsid w:val="008B0FCE"/>
    <w:rsid w:val="00C6325A"/>
    <w:rsid w:val="00C8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EC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lang w:val="uk-UA" w:eastAsia="uk-UA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customStyle="1" w:styleId="Standard">
    <w:name w:val="Standard"/>
    <w:rsid w:val="00831E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b w:val="0"/>
      <w:bCs w:val="0"/>
      <w:color w:val="000000"/>
      <w:kern w:val="3"/>
      <w:sz w:val="24"/>
      <w:szCs w:val="24"/>
    </w:rPr>
  </w:style>
  <w:style w:type="paragraph" w:customStyle="1" w:styleId="TableContents">
    <w:name w:val="Table Contents"/>
    <w:basedOn w:val="a"/>
    <w:rsid w:val="00831EEC"/>
    <w:pPr>
      <w:widowControl w:val="0"/>
      <w:suppressLineNumbers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Heading">
    <w:name w:val="Table Heading"/>
    <w:basedOn w:val="TableContents"/>
    <w:rsid w:val="00831EEC"/>
    <w:pPr>
      <w:jc w:val="center"/>
    </w:pPr>
    <w:rPr>
      <w:b/>
      <w:bCs/>
      <w:i/>
      <w:iCs/>
    </w:rPr>
  </w:style>
  <w:style w:type="paragraph" w:customStyle="1" w:styleId="rvps2">
    <w:name w:val="rvps2"/>
    <w:basedOn w:val="a"/>
    <w:rsid w:val="00831EEC"/>
    <w:pPr>
      <w:spacing w:after="150"/>
      <w:ind w:firstLine="450"/>
      <w:jc w:val="both"/>
    </w:pPr>
    <w:rPr>
      <w:sz w:val="24"/>
      <w:szCs w:val="24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31E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1EEC"/>
    <w:rPr>
      <w:rFonts w:ascii="Tahoma" w:eastAsia="Times New Roman" w:hAnsi="Tahoma" w:cs="Tahoma"/>
      <w:b w:val="0"/>
      <w:bCs w:val="0"/>
      <w:sz w:val="16"/>
      <w:szCs w:val="16"/>
      <w:lang w:val="uk-UA" w:eastAsia="uk-UA" w:bidi="ar-SA"/>
    </w:rPr>
  </w:style>
  <w:style w:type="paragraph" w:styleId="af5">
    <w:name w:val="Normal (Web)"/>
    <w:basedOn w:val="a"/>
    <w:uiPriority w:val="99"/>
    <w:unhideWhenUsed/>
    <w:rsid w:val="008B0F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dtkt.ua/ua/doc/1011.44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2017-08-28T06:37:00Z</dcterms:created>
  <dcterms:modified xsi:type="dcterms:W3CDTF">2017-08-28T07:36:00Z</dcterms:modified>
</cp:coreProperties>
</file>