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D" w:rsidRDefault="000C3D2D" w:rsidP="000C3D2D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4" name="Рисунок 4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2D" w:rsidRPr="008140E6" w:rsidRDefault="000C3D2D" w:rsidP="000C3D2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0C3D2D" w:rsidRPr="00593DA1" w:rsidRDefault="000C3D2D" w:rsidP="000C3D2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93DA1">
        <w:rPr>
          <w:b/>
          <w:sz w:val="28"/>
          <w:szCs w:val="28"/>
          <w:lang w:val="uk-UA"/>
        </w:rPr>
        <w:t>ВЕЛИКОСЕВЕРИНІВСЬКА СІЛЬСЬКА РАДА</w:t>
      </w:r>
      <w:r w:rsidRPr="00593DA1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C3D2D" w:rsidRPr="00593DA1" w:rsidRDefault="000C3D2D" w:rsidP="000C3D2D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П’ЯТА</w:t>
      </w:r>
      <w:r w:rsidRPr="00593DA1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ВО</w:t>
      </w:r>
      <w:r w:rsidRPr="00593DA1">
        <w:rPr>
          <w:b/>
          <w:sz w:val="28"/>
          <w:szCs w:val="28"/>
          <w:lang w:val="uk-UA"/>
        </w:rPr>
        <w:t>СЬМОГО СКЛИКАННЯ</w:t>
      </w:r>
    </w:p>
    <w:p w:rsidR="000C3D2D" w:rsidRPr="00593DA1" w:rsidRDefault="000C3D2D" w:rsidP="000C3D2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C3D2D" w:rsidRPr="00593DA1" w:rsidRDefault="000C3D2D" w:rsidP="000C3D2D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93DA1">
        <w:rPr>
          <w:rFonts w:eastAsia="Kozuka Gothic Pro M"/>
          <w:b/>
          <w:sz w:val="32"/>
          <w:szCs w:val="32"/>
          <w:lang w:val="uk-UA"/>
        </w:rPr>
        <w:t>РІШЕННЯ</w:t>
      </w:r>
      <w:r>
        <w:rPr>
          <w:rFonts w:eastAsia="Kozuka Gothic Pro M"/>
          <w:b/>
          <w:sz w:val="32"/>
          <w:szCs w:val="32"/>
          <w:lang w:val="uk-UA"/>
        </w:rPr>
        <w:t xml:space="preserve"> (ПРОЕКТ)</w:t>
      </w:r>
    </w:p>
    <w:p w:rsidR="000C3D2D" w:rsidRPr="00226C57" w:rsidRDefault="000C3D2D" w:rsidP="000C3D2D">
      <w:pPr>
        <w:spacing w:before="100" w:beforeAutospacing="1"/>
        <w:jc w:val="both"/>
        <w:rPr>
          <w:sz w:val="28"/>
          <w:szCs w:val="28"/>
          <w:lang w:val="uk-UA"/>
        </w:rPr>
      </w:pPr>
      <w:r w:rsidRPr="00D6508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__ жовтня</w:t>
      </w:r>
      <w:r w:rsidRPr="006E45F6">
        <w:rPr>
          <w:sz w:val="28"/>
          <w:szCs w:val="28"/>
          <w:lang w:val="uk-UA"/>
        </w:rPr>
        <w:t>201</w:t>
      </w:r>
      <w:r w:rsidRPr="006E42E5">
        <w:rPr>
          <w:sz w:val="28"/>
          <w:szCs w:val="28"/>
          <w:lang w:val="uk-UA"/>
        </w:rPr>
        <w:t>7</w:t>
      </w:r>
      <w:r w:rsidRPr="006E45F6">
        <w:rPr>
          <w:sz w:val="28"/>
          <w:szCs w:val="28"/>
          <w:lang w:val="uk-UA"/>
        </w:rPr>
        <w:t xml:space="preserve"> </w:t>
      </w:r>
      <w:proofErr w:type="spellStart"/>
      <w:r w:rsidRPr="006E45F6">
        <w:rPr>
          <w:sz w:val="28"/>
          <w:szCs w:val="28"/>
          <w:lang w:val="uk-UA"/>
        </w:rPr>
        <w:t>року№</w:t>
      </w:r>
      <w:proofErr w:type="spellEnd"/>
      <w:r>
        <w:rPr>
          <w:sz w:val="28"/>
          <w:szCs w:val="28"/>
          <w:lang w:val="uk-UA"/>
        </w:rPr>
        <w:t>__</w:t>
      </w:r>
    </w:p>
    <w:p w:rsidR="000C3D2D" w:rsidRPr="00D65085" w:rsidRDefault="000C3D2D" w:rsidP="000C3D2D">
      <w:pPr>
        <w:spacing w:before="100" w:beforeAutospacing="1"/>
        <w:jc w:val="center"/>
        <w:rPr>
          <w:sz w:val="28"/>
          <w:szCs w:val="28"/>
          <w:lang w:val="uk-UA"/>
        </w:rPr>
      </w:pPr>
      <w:r w:rsidRPr="006E42E5">
        <w:rPr>
          <w:sz w:val="28"/>
          <w:szCs w:val="28"/>
        </w:rPr>
        <w:t>с</w:t>
      </w:r>
      <w:proofErr w:type="gramStart"/>
      <w:r w:rsidRPr="006E42E5">
        <w:rPr>
          <w:sz w:val="28"/>
          <w:szCs w:val="28"/>
        </w:rPr>
        <w:t>.В</w:t>
      </w:r>
      <w:proofErr w:type="gramEnd"/>
      <w:r w:rsidRPr="006E42E5">
        <w:rPr>
          <w:sz w:val="28"/>
          <w:szCs w:val="28"/>
        </w:rPr>
        <w:t xml:space="preserve">елика </w:t>
      </w:r>
      <w:r w:rsidRPr="00D65085">
        <w:rPr>
          <w:sz w:val="28"/>
          <w:szCs w:val="28"/>
          <w:lang w:val="uk-UA"/>
        </w:rPr>
        <w:t>Северинка</w:t>
      </w:r>
    </w:p>
    <w:p w:rsidR="000C3D2D" w:rsidRPr="003D055D" w:rsidRDefault="000C3D2D" w:rsidP="000C3D2D">
      <w:pPr>
        <w:jc w:val="both"/>
        <w:rPr>
          <w:sz w:val="28"/>
          <w:szCs w:val="28"/>
          <w:lang w:val="uk-UA"/>
        </w:rPr>
      </w:pPr>
    </w:p>
    <w:tbl>
      <w:tblPr>
        <w:tblW w:w="1075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594"/>
        <w:gridCol w:w="5160"/>
      </w:tblGrid>
      <w:tr w:rsidR="000C3D2D" w:rsidTr="005B7CE4">
        <w:trPr>
          <w:trHeight w:val="645"/>
        </w:trPr>
        <w:tc>
          <w:tcPr>
            <w:tcW w:w="5594" w:type="dxa"/>
          </w:tcPr>
          <w:p w:rsidR="000C3D2D" w:rsidRDefault="000C3D2D" w:rsidP="005B7CE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об’єктів</w:t>
            </w:r>
          </w:p>
          <w:p w:rsidR="000C3D2D" w:rsidRDefault="000C3D2D" w:rsidP="005B7CE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енергосервісу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670B48">
              <w:rPr>
                <w:b/>
                <w:sz w:val="28"/>
                <w:szCs w:val="28"/>
                <w:lang w:val="uk-UA"/>
              </w:rPr>
              <w:t>затвердження</w:t>
            </w:r>
          </w:p>
          <w:p w:rsidR="000C3D2D" w:rsidRDefault="000C3D2D" w:rsidP="005B7CE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базових</w:t>
            </w:r>
            <w:r w:rsidRPr="00670B4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B48">
              <w:rPr>
                <w:b/>
                <w:sz w:val="28"/>
                <w:szCs w:val="28"/>
                <w:lang w:val="uk-UA"/>
              </w:rPr>
              <w:t>рівнівспоживання</w:t>
            </w:r>
            <w:proofErr w:type="spellEnd"/>
          </w:p>
          <w:p w:rsidR="000C3D2D" w:rsidRDefault="000C3D2D" w:rsidP="005B7CE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0B48">
              <w:rPr>
                <w:b/>
                <w:sz w:val="28"/>
                <w:szCs w:val="28"/>
                <w:lang w:val="uk-UA"/>
              </w:rPr>
              <w:t>паливно-енергетичнихресурсів</w:t>
            </w:r>
            <w:proofErr w:type="spellEnd"/>
          </w:p>
          <w:p w:rsidR="000C3D2D" w:rsidRPr="00670B48" w:rsidRDefault="000C3D2D" w:rsidP="005B7C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70B48">
              <w:rPr>
                <w:b/>
                <w:sz w:val="28"/>
                <w:szCs w:val="28"/>
                <w:lang w:val="uk-UA"/>
              </w:rPr>
              <w:t>та житлово-комунальни</w:t>
            </w:r>
            <w:r>
              <w:rPr>
                <w:b/>
                <w:sz w:val="28"/>
                <w:szCs w:val="28"/>
                <w:lang w:val="uk-UA"/>
              </w:rPr>
              <w:t>х послуг</w:t>
            </w:r>
          </w:p>
        </w:tc>
        <w:tc>
          <w:tcPr>
            <w:tcW w:w="5160" w:type="dxa"/>
          </w:tcPr>
          <w:p w:rsidR="000C3D2D" w:rsidRDefault="000C3D2D" w:rsidP="005B7CE4">
            <w:pPr>
              <w:rPr>
                <w:b/>
                <w:sz w:val="26"/>
              </w:rPr>
            </w:pPr>
          </w:p>
        </w:tc>
      </w:tr>
    </w:tbl>
    <w:p w:rsidR="000C3D2D" w:rsidRPr="00D21B7F" w:rsidRDefault="000C3D2D" w:rsidP="000C3D2D">
      <w:pPr>
        <w:ind w:firstLine="851"/>
        <w:jc w:val="both"/>
        <w:rPr>
          <w:sz w:val="28"/>
          <w:szCs w:val="28"/>
        </w:rPr>
      </w:pPr>
    </w:p>
    <w:p w:rsidR="000C3D2D" w:rsidRPr="00670B48" w:rsidRDefault="000C3D2D" w:rsidP="000C3D2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0B4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670B48">
        <w:rPr>
          <w:rFonts w:ascii="Times New Roman" w:hAnsi="Times New Roman"/>
          <w:sz w:val="28"/>
          <w:szCs w:val="28"/>
          <w:lang w:val="uk-UA"/>
        </w:rPr>
        <w:t>енергомодернізації</w:t>
      </w:r>
      <w:proofErr w:type="spellEnd"/>
      <w:r w:rsidRPr="00670B48">
        <w:rPr>
          <w:rFonts w:ascii="Times New Roman" w:hAnsi="Times New Roman"/>
          <w:sz w:val="28"/>
          <w:szCs w:val="28"/>
          <w:lang w:val="uk-UA"/>
        </w:rPr>
        <w:t xml:space="preserve">»,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670B48">
        <w:rPr>
          <w:rFonts w:ascii="Times New Roman" w:hAnsi="Times New Roman"/>
          <w:sz w:val="28"/>
          <w:szCs w:val="28"/>
          <w:lang w:val="uk-UA"/>
        </w:rPr>
        <w:t>енергомодернізації</w:t>
      </w:r>
      <w:proofErr w:type="spellEnd"/>
      <w:r w:rsidRPr="00670B48">
        <w:rPr>
          <w:rFonts w:ascii="Times New Roman" w:hAnsi="Times New Roman"/>
          <w:sz w:val="28"/>
          <w:szCs w:val="28"/>
          <w:lang w:val="uk-UA"/>
        </w:rPr>
        <w:t xml:space="preserve">», керуючись ст.30 ч.6 ст.59 Закону України «Про місцеве самоврядування в Україні», </w:t>
      </w:r>
    </w:p>
    <w:p w:rsidR="000C3D2D" w:rsidRPr="002239F7" w:rsidRDefault="000C3D2D" w:rsidP="000C3D2D">
      <w:pPr>
        <w:ind w:firstLine="851"/>
        <w:jc w:val="both"/>
        <w:rPr>
          <w:sz w:val="28"/>
          <w:szCs w:val="28"/>
          <w:lang w:val="uk-UA"/>
        </w:rPr>
      </w:pPr>
    </w:p>
    <w:p w:rsidR="000C3D2D" w:rsidRPr="003D055D" w:rsidRDefault="000C3D2D" w:rsidP="000C3D2D">
      <w:pPr>
        <w:jc w:val="center"/>
        <w:rPr>
          <w:sz w:val="28"/>
          <w:szCs w:val="28"/>
          <w:lang w:val="uk-UA"/>
        </w:rPr>
      </w:pPr>
      <w:r w:rsidRPr="003D055D">
        <w:rPr>
          <w:b/>
          <w:bCs/>
          <w:sz w:val="28"/>
          <w:szCs w:val="28"/>
          <w:lang w:val="uk-UA"/>
        </w:rPr>
        <w:t>СІЛЬСЬКА РАДА ВИРІШИЛА :</w:t>
      </w:r>
    </w:p>
    <w:p w:rsidR="000C3D2D" w:rsidRPr="002239F7" w:rsidRDefault="000C3D2D" w:rsidP="000C3D2D">
      <w:pPr>
        <w:jc w:val="both"/>
        <w:rPr>
          <w:b/>
          <w:sz w:val="28"/>
          <w:szCs w:val="28"/>
          <w:lang w:val="uk-UA"/>
        </w:rPr>
      </w:pPr>
    </w:p>
    <w:p w:rsidR="000C3D2D" w:rsidRDefault="000C3D2D" w:rsidP="000C3D2D">
      <w:pPr>
        <w:shd w:val="clear" w:color="auto" w:fill="FFFFFF"/>
        <w:ind w:right="-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36683">
        <w:rPr>
          <w:sz w:val="28"/>
          <w:szCs w:val="28"/>
          <w:lang w:val="uk-UA"/>
        </w:rPr>
        <w:t xml:space="preserve">Будівлі бюджетних установ: </w:t>
      </w:r>
      <w:proofErr w:type="spellStart"/>
      <w:r w:rsidRPr="00C36683">
        <w:rPr>
          <w:sz w:val="28"/>
          <w:szCs w:val="28"/>
          <w:lang w:val="uk-UA"/>
        </w:rPr>
        <w:t>Оситнязька</w:t>
      </w:r>
      <w:proofErr w:type="spellEnd"/>
      <w:r w:rsidRPr="00C36683">
        <w:rPr>
          <w:sz w:val="28"/>
          <w:szCs w:val="28"/>
          <w:lang w:val="uk-UA"/>
        </w:rPr>
        <w:t xml:space="preserve"> медична амбулаторія (с. </w:t>
      </w:r>
      <w:proofErr w:type="spellStart"/>
      <w:r w:rsidRPr="00C36683">
        <w:rPr>
          <w:sz w:val="28"/>
          <w:szCs w:val="28"/>
          <w:lang w:val="uk-UA"/>
        </w:rPr>
        <w:t>Оситняжка</w:t>
      </w:r>
      <w:proofErr w:type="spellEnd"/>
      <w:r w:rsidRPr="00C36683">
        <w:rPr>
          <w:sz w:val="28"/>
          <w:szCs w:val="28"/>
          <w:lang w:val="uk-UA"/>
        </w:rPr>
        <w:t xml:space="preserve">, вул. Центральна 44) та </w:t>
      </w:r>
      <w:proofErr w:type="spellStart"/>
      <w:r w:rsidRPr="00C36683">
        <w:rPr>
          <w:sz w:val="28"/>
          <w:szCs w:val="28"/>
          <w:lang w:val="uk-UA"/>
        </w:rPr>
        <w:t>Великосеверинівський</w:t>
      </w:r>
      <w:proofErr w:type="spellEnd"/>
      <w:r w:rsidRPr="00C36683">
        <w:rPr>
          <w:sz w:val="28"/>
          <w:szCs w:val="28"/>
          <w:lang w:val="uk-UA"/>
        </w:rPr>
        <w:t xml:space="preserve"> сільський будинок культури (с. Велика Северинка, вул. Миру 1) визначити об’єктами </w:t>
      </w:r>
      <w:proofErr w:type="spellStart"/>
      <w:r w:rsidRPr="00C36683">
        <w:rPr>
          <w:sz w:val="28"/>
          <w:szCs w:val="28"/>
          <w:lang w:val="uk-UA"/>
        </w:rPr>
        <w:t>енергосервісу</w:t>
      </w:r>
      <w:proofErr w:type="spellEnd"/>
      <w:r>
        <w:rPr>
          <w:sz w:val="28"/>
          <w:szCs w:val="28"/>
          <w:lang w:val="uk-UA"/>
        </w:rPr>
        <w:t xml:space="preserve"> згідно з додатками 1 і 2.</w:t>
      </w:r>
    </w:p>
    <w:p w:rsidR="000C3D2D" w:rsidRPr="00670B48" w:rsidRDefault="000C3D2D" w:rsidP="000C3D2D">
      <w:pPr>
        <w:shd w:val="clear" w:color="auto" w:fill="FFFFFF"/>
        <w:ind w:right="-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70B48">
        <w:rPr>
          <w:sz w:val="28"/>
          <w:szCs w:val="28"/>
          <w:lang w:val="uk-UA"/>
        </w:rPr>
        <w:t>Затвердити базові рівні споживання електричної е</w:t>
      </w:r>
      <w:r>
        <w:rPr>
          <w:sz w:val="28"/>
          <w:szCs w:val="28"/>
          <w:lang w:val="uk-UA"/>
        </w:rPr>
        <w:t xml:space="preserve">нергії об’єктом </w:t>
      </w:r>
      <w:proofErr w:type="spellStart"/>
      <w:r>
        <w:rPr>
          <w:sz w:val="28"/>
          <w:szCs w:val="28"/>
          <w:lang w:val="uk-UA"/>
        </w:rPr>
        <w:t>енергосервісу</w:t>
      </w:r>
      <w:proofErr w:type="spellEnd"/>
      <w:r>
        <w:rPr>
          <w:sz w:val="28"/>
          <w:szCs w:val="28"/>
          <w:lang w:val="uk-UA"/>
        </w:rPr>
        <w:t xml:space="preserve"> згідно</w:t>
      </w:r>
      <w:r w:rsidRPr="00670B48">
        <w:rPr>
          <w:sz w:val="28"/>
          <w:szCs w:val="28"/>
          <w:lang w:val="uk-UA"/>
        </w:rPr>
        <w:t xml:space="preserve"> з додатком </w:t>
      </w:r>
      <w:r>
        <w:rPr>
          <w:sz w:val="28"/>
          <w:szCs w:val="28"/>
          <w:lang w:val="uk-UA"/>
        </w:rPr>
        <w:t>3</w:t>
      </w:r>
      <w:r w:rsidRPr="00670B48">
        <w:rPr>
          <w:sz w:val="28"/>
          <w:szCs w:val="28"/>
          <w:lang w:val="uk-UA"/>
        </w:rPr>
        <w:t>.</w:t>
      </w:r>
    </w:p>
    <w:p w:rsidR="000C3D2D" w:rsidRPr="00C36683" w:rsidRDefault="000C3D2D" w:rsidP="000C3D2D">
      <w:pPr>
        <w:shd w:val="clear" w:color="auto" w:fill="FFFFFF"/>
        <w:ind w:right="-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36683">
        <w:rPr>
          <w:sz w:val="28"/>
          <w:szCs w:val="28"/>
          <w:lang w:val="uk-UA"/>
        </w:rPr>
        <w:t xml:space="preserve">Затвердити базові рівні споживання природного газу </w:t>
      </w:r>
      <w:r>
        <w:rPr>
          <w:sz w:val="28"/>
          <w:szCs w:val="28"/>
          <w:lang w:val="uk-UA"/>
        </w:rPr>
        <w:t xml:space="preserve">об’єктом </w:t>
      </w:r>
      <w:proofErr w:type="spellStart"/>
      <w:r>
        <w:rPr>
          <w:sz w:val="28"/>
          <w:szCs w:val="28"/>
          <w:lang w:val="uk-UA"/>
        </w:rPr>
        <w:t>енергосервісузгідно</w:t>
      </w:r>
      <w:proofErr w:type="spellEnd"/>
      <w:r w:rsidRPr="00C36683">
        <w:rPr>
          <w:sz w:val="28"/>
          <w:szCs w:val="28"/>
          <w:lang w:val="uk-UA"/>
        </w:rPr>
        <w:t xml:space="preserve"> з додатком 4.</w:t>
      </w:r>
    </w:p>
    <w:p w:rsidR="000C3D2D" w:rsidRPr="00C36683" w:rsidRDefault="000C3D2D" w:rsidP="000C3D2D">
      <w:pPr>
        <w:shd w:val="clear" w:color="auto" w:fill="FFFFFF"/>
        <w:ind w:right="-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3668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Pr="00C36683">
        <w:rPr>
          <w:sz w:val="28"/>
          <w:szCs w:val="28"/>
          <w:lang w:val="uk-UA"/>
        </w:rPr>
        <w:t>постійну</w:t>
      </w:r>
      <w:r>
        <w:rPr>
          <w:sz w:val="28"/>
          <w:szCs w:val="28"/>
          <w:lang w:val="uk-UA"/>
        </w:rPr>
        <w:t>депутатську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C36683">
        <w:rPr>
          <w:sz w:val="28"/>
          <w:szCs w:val="28"/>
          <w:lang w:val="uk-UA"/>
        </w:rPr>
        <w:t>комісію з питань планування, фінансів, бюджету, соціально-економічного розвитку та інвестицій</w:t>
      </w:r>
      <w:r>
        <w:rPr>
          <w:sz w:val="28"/>
          <w:szCs w:val="28"/>
          <w:lang w:val="uk-UA"/>
        </w:rPr>
        <w:t>.</w:t>
      </w:r>
    </w:p>
    <w:p w:rsidR="000C3D2D" w:rsidRPr="00670B48" w:rsidRDefault="000C3D2D" w:rsidP="000C3D2D">
      <w:pPr>
        <w:ind w:right="-87" w:firstLine="851"/>
        <w:jc w:val="both"/>
        <w:rPr>
          <w:sz w:val="28"/>
          <w:szCs w:val="28"/>
          <w:lang w:val="uk-UA"/>
        </w:rPr>
      </w:pPr>
    </w:p>
    <w:p w:rsidR="000C3D2D" w:rsidRPr="00670B48" w:rsidRDefault="000C3D2D" w:rsidP="000C3D2D">
      <w:pPr>
        <w:ind w:right="-87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305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4"/>
        <w:gridCol w:w="2642"/>
        <w:gridCol w:w="1134"/>
        <w:gridCol w:w="142"/>
        <w:gridCol w:w="425"/>
        <w:gridCol w:w="567"/>
        <w:gridCol w:w="254"/>
        <w:gridCol w:w="596"/>
        <w:gridCol w:w="709"/>
        <w:gridCol w:w="455"/>
        <w:gridCol w:w="112"/>
        <w:gridCol w:w="284"/>
        <w:gridCol w:w="1182"/>
        <w:gridCol w:w="443"/>
        <w:gridCol w:w="236"/>
        <w:gridCol w:w="236"/>
        <w:gridCol w:w="411"/>
        <w:gridCol w:w="185"/>
        <w:gridCol w:w="51"/>
        <w:gridCol w:w="236"/>
        <w:gridCol w:w="77"/>
        <w:gridCol w:w="503"/>
        <w:gridCol w:w="457"/>
        <w:gridCol w:w="960"/>
      </w:tblGrid>
      <w:tr w:rsidR="000C3D2D" w:rsidRPr="00670B48" w:rsidTr="000C3D2D">
        <w:trPr>
          <w:gridBefore w:val="2"/>
          <w:gridAfter w:val="6"/>
          <w:wBefore w:w="761" w:type="dxa"/>
          <w:wAfter w:w="2284" w:type="dxa"/>
          <w:trHeight w:val="229"/>
        </w:trPr>
        <w:tc>
          <w:tcPr>
            <w:tcW w:w="4343" w:type="dxa"/>
            <w:gridSpan w:val="4"/>
          </w:tcPr>
          <w:p w:rsidR="000C3D2D" w:rsidRPr="00670B48" w:rsidRDefault="000C3D2D" w:rsidP="005B7CE4">
            <w:pPr>
              <w:rPr>
                <w:b/>
                <w:sz w:val="28"/>
                <w:szCs w:val="28"/>
                <w:lang w:val="uk-UA"/>
              </w:rPr>
            </w:pPr>
            <w:r w:rsidRPr="00670B48">
              <w:rPr>
                <w:b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5670" w:type="dxa"/>
            <w:gridSpan w:val="13"/>
          </w:tcPr>
          <w:p w:rsidR="000C3D2D" w:rsidRPr="00670B48" w:rsidRDefault="000C3D2D" w:rsidP="005B7CE4">
            <w:pPr>
              <w:tabs>
                <w:tab w:val="left" w:pos="2752"/>
              </w:tabs>
              <w:ind w:right="62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670B48">
              <w:rPr>
                <w:b/>
                <w:sz w:val="28"/>
                <w:szCs w:val="28"/>
                <w:lang w:val="uk-UA"/>
              </w:rPr>
              <w:t>С.ЛЕВЧЕНКО</w:t>
            </w: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proofErr w:type="spellStart"/>
            <w:r w:rsidRPr="004636DF">
              <w:rPr>
                <w:color w:val="000000"/>
              </w:rPr>
              <w:t>Додаток</w:t>
            </w:r>
            <w:proofErr w:type="spellEnd"/>
            <w:r w:rsidRPr="004636DF">
              <w:rPr>
                <w:color w:val="000000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41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r w:rsidRPr="004636DF">
              <w:rPr>
                <w:color w:val="000000"/>
              </w:rPr>
              <w:t xml:space="preserve">до </w:t>
            </w:r>
            <w:proofErr w:type="spellStart"/>
            <w:proofErr w:type="gramStart"/>
            <w:r w:rsidRPr="004636DF">
              <w:rPr>
                <w:color w:val="000000"/>
              </w:rPr>
              <w:t>р</w:t>
            </w:r>
            <w:proofErr w:type="gramEnd"/>
            <w:r w:rsidRPr="004636DF">
              <w:rPr>
                <w:color w:val="000000"/>
              </w:rPr>
              <w:t>ішення</w:t>
            </w:r>
            <w:proofErr w:type="spellEnd"/>
            <w:r w:rsidRPr="004636DF">
              <w:rPr>
                <w:color w:val="000000"/>
              </w:rPr>
              <w:t xml:space="preserve"> </w:t>
            </w:r>
            <w:proofErr w:type="spellStart"/>
            <w:r w:rsidRPr="004636DF">
              <w:rPr>
                <w:color w:val="000000"/>
              </w:rPr>
              <w:t>Великосеверинівської</w:t>
            </w:r>
            <w:proofErr w:type="spellEnd"/>
            <w:r w:rsidRPr="004636DF">
              <w:rPr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proofErr w:type="spellStart"/>
            <w:r w:rsidRPr="004636DF">
              <w:rPr>
                <w:color w:val="000000"/>
              </w:rPr>
              <w:t>сільської</w:t>
            </w:r>
            <w:proofErr w:type="spellEnd"/>
            <w:r w:rsidRPr="004636DF">
              <w:rPr>
                <w:color w:val="000000"/>
              </w:rPr>
              <w:t xml:space="preserve"> ради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41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r w:rsidRPr="004636DF">
              <w:rPr>
                <w:color w:val="000000"/>
              </w:rPr>
              <w:t>__________ 2017 року № 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об'єкта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бюджетної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сфери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показників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суб`єкта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Великосеверинівська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сільська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рада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іровоградського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об`єкта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Великосеверинівський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сільський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будинок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Вулиця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Миру, 1, село 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Велика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Северинка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Будівельний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об`єм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11941,23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Площа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основна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(без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врахування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підвалів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горищ,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ганків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863,78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Кількість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персоналу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розміщується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Кількість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сердньорічна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дітей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дитячі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садки)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слухачів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учбових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закладів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, ПТУ, ВУЗ)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відвідувачів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поліклініки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хворих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лікарні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Теплозабезпечення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централізоване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газова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твердопаливна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індиві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дуального</w:t>
            </w:r>
            <w:proofErr w:type="spellEnd"/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 xml:space="preserve"> теплового пункту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Забезпечення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гарячою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водою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немає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електричної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холодної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їдальні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припливної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вентиляції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відсутня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діб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годин на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загальне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тільки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опалення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електричної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кВт*год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холодної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Списано твердого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палива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товарна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накладна)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*** В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зв'язку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аварійним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станом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будівлі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за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останні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років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ідсутні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данні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про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паливно-енергетичних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ресурсів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тому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необхідну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інформацію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можливо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визначити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тільки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за результатами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проведення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енергетичного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аудиту за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рахунок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енергсервісних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компаній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0C3D2D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379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rPr>
                <w:b/>
                <w:bCs/>
              </w:rPr>
            </w:pPr>
            <w:proofErr w:type="spellStart"/>
            <w:r w:rsidRPr="004636DF">
              <w:rPr>
                <w:b/>
                <w:bCs/>
              </w:rPr>
              <w:t>Секретар</w:t>
            </w:r>
            <w:proofErr w:type="spellEnd"/>
            <w:r w:rsidRPr="004636DF">
              <w:rPr>
                <w:b/>
                <w:bCs/>
              </w:rPr>
              <w:t xml:space="preserve">  </w:t>
            </w:r>
            <w:proofErr w:type="spellStart"/>
            <w:r w:rsidRPr="004636DF">
              <w:rPr>
                <w:b/>
                <w:bCs/>
              </w:rPr>
              <w:t>сільської</w:t>
            </w:r>
            <w:proofErr w:type="spellEnd"/>
            <w:r w:rsidRPr="004636DF">
              <w:rPr>
                <w:b/>
                <w:bCs/>
              </w:rPr>
              <w:t xml:space="preserve">  ради                   </w:t>
            </w:r>
            <w:r>
              <w:rPr>
                <w:b/>
                <w:bCs/>
              </w:rPr>
              <w:t xml:space="preserve">                               </w:t>
            </w:r>
            <w:r w:rsidRPr="004636DF">
              <w:rPr>
                <w:b/>
                <w:bCs/>
              </w:rPr>
              <w:t xml:space="preserve">          Г. КОЛОМІЄЦЬ </w:t>
            </w:r>
          </w:p>
        </w:tc>
      </w:tr>
    </w:tbl>
    <w:p w:rsidR="000C3D2D" w:rsidRDefault="000C3D2D" w:rsidP="000C3D2D">
      <w:pPr>
        <w:rPr>
          <w:lang w:val="uk-UA"/>
        </w:rPr>
      </w:pPr>
    </w:p>
    <w:p w:rsidR="000C3D2D" w:rsidRDefault="000C3D2D" w:rsidP="000C3D2D">
      <w:pPr>
        <w:rPr>
          <w:lang w:val="uk-UA"/>
        </w:rPr>
      </w:pPr>
    </w:p>
    <w:p w:rsidR="000C3D2D" w:rsidRDefault="000C3D2D" w:rsidP="000C3D2D">
      <w:pPr>
        <w:rPr>
          <w:lang w:val="uk-UA"/>
        </w:rPr>
      </w:pPr>
    </w:p>
    <w:p w:rsidR="000C3D2D" w:rsidRPr="00670B48" w:rsidRDefault="000C3D2D" w:rsidP="000C3D2D">
      <w:pPr>
        <w:rPr>
          <w:b/>
          <w:lang w:val="uk-UA"/>
        </w:rPr>
      </w:pPr>
    </w:p>
    <w:p w:rsidR="000C3D2D" w:rsidRPr="00670B48" w:rsidRDefault="000C3D2D" w:rsidP="000C3D2D">
      <w:pPr>
        <w:tabs>
          <w:tab w:val="left" w:pos="8364"/>
          <w:tab w:val="left" w:pos="9356"/>
        </w:tabs>
        <w:rPr>
          <w:lang w:val="uk-UA"/>
        </w:rPr>
      </w:pPr>
    </w:p>
    <w:p w:rsidR="000A6A70" w:rsidRDefault="000A6A70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tbl>
      <w:tblPr>
        <w:tblW w:w="10870" w:type="dxa"/>
        <w:tblInd w:w="-743" w:type="dxa"/>
        <w:tblLook w:val="04A0"/>
      </w:tblPr>
      <w:tblGrid>
        <w:gridCol w:w="567"/>
        <w:gridCol w:w="2978"/>
        <w:gridCol w:w="1134"/>
        <w:gridCol w:w="992"/>
        <w:gridCol w:w="283"/>
        <w:gridCol w:w="849"/>
        <w:gridCol w:w="569"/>
        <w:gridCol w:w="248"/>
        <w:gridCol w:w="2477"/>
        <w:gridCol w:w="773"/>
      </w:tblGrid>
      <w:tr w:rsidR="000C3D2D" w:rsidRPr="004636DF" w:rsidTr="005B7CE4">
        <w:trPr>
          <w:gridAfter w:val="1"/>
          <w:wAfter w:w="77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proofErr w:type="spellStart"/>
            <w:r w:rsidRPr="004636DF">
              <w:rPr>
                <w:color w:val="000000"/>
              </w:rPr>
              <w:t>Додаток</w:t>
            </w:r>
            <w:proofErr w:type="spellEnd"/>
            <w:r w:rsidRPr="004636DF">
              <w:rPr>
                <w:color w:val="000000"/>
              </w:rPr>
              <w:t xml:space="preserve"> 2</w:t>
            </w:r>
          </w:p>
        </w:tc>
      </w:tr>
      <w:tr w:rsidR="000C3D2D" w:rsidRPr="004636DF" w:rsidTr="005B7CE4">
        <w:trPr>
          <w:gridAfter w:val="1"/>
          <w:wAfter w:w="77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r w:rsidRPr="004636DF">
              <w:rPr>
                <w:color w:val="000000"/>
              </w:rPr>
              <w:t xml:space="preserve">до </w:t>
            </w:r>
            <w:proofErr w:type="spellStart"/>
            <w:proofErr w:type="gramStart"/>
            <w:r w:rsidRPr="004636DF">
              <w:rPr>
                <w:color w:val="000000"/>
              </w:rPr>
              <w:t>р</w:t>
            </w:r>
            <w:proofErr w:type="gramEnd"/>
            <w:r w:rsidRPr="004636DF">
              <w:rPr>
                <w:color w:val="000000"/>
              </w:rPr>
              <w:t>ішення</w:t>
            </w:r>
            <w:proofErr w:type="spellEnd"/>
            <w:r w:rsidRPr="004636DF">
              <w:rPr>
                <w:color w:val="000000"/>
              </w:rPr>
              <w:t xml:space="preserve"> </w:t>
            </w:r>
            <w:proofErr w:type="spellStart"/>
            <w:r w:rsidRPr="004636DF">
              <w:rPr>
                <w:color w:val="000000"/>
              </w:rPr>
              <w:t>Великосеверинівської</w:t>
            </w:r>
            <w:proofErr w:type="spellEnd"/>
            <w:r w:rsidRPr="004636DF">
              <w:rPr>
                <w:color w:val="000000"/>
              </w:rPr>
              <w:t xml:space="preserve"> </w:t>
            </w:r>
          </w:p>
        </w:tc>
      </w:tr>
      <w:tr w:rsidR="000C3D2D" w:rsidRPr="004636DF" w:rsidTr="005B7CE4">
        <w:trPr>
          <w:gridAfter w:val="1"/>
          <w:wAfter w:w="77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proofErr w:type="spellStart"/>
            <w:r w:rsidRPr="004636DF">
              <w:rPr>
                <w:color w:val="000000"/>
              </w:rPr>
              <w:t>сільської</w:t>
            </w:r>
            <w:proofErr w:type="spellEnd"/>
            <w:r w:rsidRPr="004636DF">
              <w:rPr>
                <w:color w:val="000000"/>
              </w:rPr>
              <w:t xml:space="preserve"> ради</w:t>
            </w:r>
          </w:p>
        </w:tc>
      </w:tr>
      <w:tr w:rsidR="000C3D2D" w:rsidRPr="004636DF" w:rsidTr="005B7CE4">
        <w:trPr>
          <w:gridAfter w:val="1"/>
          <w:wAfter w:w="773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  <w:r w:rsidRPr="004636DF">
              <w:rPr>
                <w:color w:val="000000"/>
              </w:rPr>
              <w:t>__________ 2017 року № ________</w:t>
            </w:r>
          </w:p>
        </w:tc>
      </w:tr>
      <w:tr w:rsidR="000C3D2D" w:rsidRPr="004636DF" w:rsidTr="005B7CE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5B7CE4">
        <w:trPr>
          <w:gridAfter w:val="1"/>
          <w:wAfter w:w="773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Характеристика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об'єкта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бюджетної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8"/>
                <w:szCs w:val="28"/>
              </w:rPr>
              <w:t>сфери</w:t>
            </w:r>
            <w:proofErr w:type="spellEnd"/>
          </w:p>
        </w:tc>
      </w:tr>
      <w:tr w:rsidR="000C3D2D" w:rsidRPr="004636DF" w:rsidTr="005B7CE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5B7CE4">
        <w:trPr>
          <w:gridAfter w:val="1"/>
          <w:wAfter w:w="773" w:type="dxa"/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показників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Показники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суб`єкта</w:t>
            </w:r>
            <w:proofErr w:type="spellEnd"/>
          </w:p>
        </w:tc>
        <w:tc>
          <w:tcPr>
            <w:tcW w:w="655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Великосеверинівська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сільська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рада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іровоградського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</w:tr>
      <w:tr w:rsidR="000C3D2D" w:rsidRPr="004636DF" w:rsidTr="005B7CE4">
        <w:trPr>
          <w:gridAfter w:val="1"/>
          <w:wAfter w:w="773" w:type="dxa"/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Назва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об`єкта</w:t>
            </w:r>
            <w:proofErr w:type="spellEnd"/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Оситнязька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медична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амбулаторія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Вулиця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Центральна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 xml:space="preserve">, 44, село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Оситняжка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Будівельний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об`єм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</w:tr>
      <w:tr w:rsidR="000C3D2D" w:rsidRPr="004636DF" w:rsidTr="005B7CE4">
        <w:trPr>
          <w:gridAfter w:val="1"/>
          <w:wAfter w:w="773" w:type="dxa"/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Площа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основна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(без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врахування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підвалів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горищ,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ганків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794,4</w:t>
            </w:r>
          </w:p>
        </w:tc>
      </w:tr>
      <w:tr w:rsidR="000C3D2D" w:rsidRPr="004636DF" w:rsidTr="005B7CE4">
        <w:trPr>
          <w:gridAfter w:val="1"/>
          <w:wAfter w:w="773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Кількість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персоналу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розміщується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Кількість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сердньорічна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буді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дітей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дитячі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садки)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слухачів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учбових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закладів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школи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, ПТУ, ВУЗ)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відвідувачів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поліклініки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хворих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лікарні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Теплозабезпечення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централізоване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газова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твердопаливна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котельня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індиві</w:t>
            </w:r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дуального</w:t>
            </w:r>
            <w:proofErr w:type="spellEnd"/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 xml:space="preserve"> теплового пункту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Забезпечення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гарячою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немає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так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електричної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так</w:t>
            </w:r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холодної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приладів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обл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іку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відсутній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власної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їдальні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</w:p>
        </w:tc>
      </w:tr>
      <w:tr w:rsidR="000C3D2D" w:rsidRPr="004636DF" w:rsidTr="005B7CE4">
        <w:trPr>
          <w:gridAfter w:val="1"/>
          <w:wAfter w:w="773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припливної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вентиляції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наявність</w:t>
            </w:r>
            <w:proofErr w:type="spellEnd"/>
          </w:p>
        </w:tc>
        <w:tc>
          <w:tcPr>
            <w:tcW w:w="5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відсутня</w:t>
            </w:r>
            <w:proofErr w:type="spellEnd"/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діб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4636D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636DF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Режим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, годин на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загальне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теплової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тільки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опалення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Споживання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гарячої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9756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13155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12219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електричної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кВт*год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2693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3081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3233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Покази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лічильника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холодної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2D" w:rsidRPr="004636DF" w:rsidTr="005B7CE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D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 xml:space="preserve">Списано твердого 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палива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36DF">
              <w:rPr>
                <w:rFonts w:ascii="Arial" w:hAnsi="Arial" w:cs="Arial"/>
                <w:sz w:val="20"/>
                <w:szCs w:val="20"/>
              </w:rPr>
              <w:t>товарна</w:t>
            </w:r>
            <w:proofErr w:type="spellEnd"/>
            <w:r w:rsidRPr="004636DF">
              <w:rPr>
                <w:rFonts w:ascii="Arial" w:hAnsi="Arial" w:cs="Arial"/>
                <w:sz w:val="20"/>
                <w:szCs w:val="20"/>
              </w:rPr>
              <w:t xml:space="preserve"> накладна)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D2D" w:rsidRPr="004636DF" w:rsidRDefault="000C3D2D" w:rsidP="005B7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6D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D2D" w:rsidRPr="004636DF" w:rsidTr="005B7CE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2D" w:rsidRPr="004636DF" w:rsidRDefault="000C3D2D" w:rsidP="005B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 w:rsidP="000C3D2D">
      <w:pPr>
        <w:tabs>
          <w:tab w:val="left" w:pos="1276"/>
        </w:tabs>
        <w:ind w:right="-2408"/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Default="000C3D2D">
      <w:pPr>
        <w:rPr>
          <w:lang w:val="uk-UA"/>
        </w:rPr>
      </w:pPr>
    </w:p>
    <w:p w:rsidR="000C3D2D" w:rsidRPr="000C3D2D" w:rsidRDefault="000C3D2D">
      <w:pPr>
        <w:rPr>
          <w:lang w:val="uk-UA"/>
        </w:rPr>
      </w:pPr>
    </w:p>
    <w:sectPr w:rsidR="000C3D2D" w:rsidRPr="000C3D2D" w:rsidSect="000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3D2D"/>
    <w:rsid w:val="000A6A70"/>
    <w:rsid w:val="000C3D2D"/>
    <w:rsid w:val="0066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D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3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7BC3-90C3-4CF8-AFA0-129026E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2017-10-25T20:21:00Z</dcterms:created>
  <dcterms:modified xsi:type="dcterms:W3CDTF">2017-10-25T20:43:00Z</dcterms:modified>
</cp:coreProperties>
</file>