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25D" w:rsidRPr="00AB725D" w:rsidRDefault="00AB725D" w:rsidP="00E81F71">
      <w:pPr>
        <w:shd w:val="clear" w:color="auto" w:fill="FFFFFF"/>
        <w:spacing w:after="0" w:line="240" w:lineRule="auto"/>
        <w:ind w:left="4820" w:firstLine="6379"/>
        <w:rPr>
          <w:rFonts w:ascii="Times New Roman" w:eastAsia="Times New Roman" w:hAnsi="Times New Roman" w:cs="Times New Roman"/>
          <w:color w:val="212121"/>
          <w:sz w:val="28"/>
          <w:szCs w:val="28"/>
          <w:lang w:eastAsia="ru-RU"/>
        </w:rPr>
      </w:pPr>
      <w:r w:rsidRPr="00AB725D">
        <w:rPr>
          <w:rFonts w:ascii="Times New Roman" w:eastAsia="Times New Roman" w:hAnsi="Times New Roman" w:cs="Times New Roman"/>
          <w:color w:val="212121"/>
          <w:sz w:val="28"/>
          <w:szCs w:val="28"/>
          <w:lang w:eastAsia="ru-RU"/>
        </w:rPr>
        <w:t xml:space="preserve">ЗАТВЕРДЖЕНО </w:t>
      </w:r>
    </w:p>
    <w:p w:rsidR="00AB725D" w:rsidRPr="00AB725D" w:rsidRDefault="00AB725D" w:rsidP="00E81F71">
      <w:pPr>
        <w:shd w:val="clear" w:color="auto" w:fill="FFFFFF"/>
        <w:spacing w:after="0" w:line="240" w:lineRule="auto"/>
        <w:ind w:left="4820" w:firstLine="6379"/>
        <w:rPr>
          <w:rFonts w:ascii="Times New Roman" w:eastAsia="Times New Roman" w:hAnsi="Times New Roman" w:cs="Times New Roman"/>
          <w:color w:val="212121"/>
          <w:sz w:val="28"/>
          <w:szCs w:val="28"/>
          <w:lang w:eastAsia="ru-RU"/>
        </w:rPr>
      </w:pPr>
      <w:r w:rsidRPr="00AB725D">
        <w:rPr>
          <w:rFonts w:ascii="Times New Roman" w:eastAsia="Times New Roman" w:hAnsi="Times New Roman" w:cs="Times New Roman"/>
          <w:color w:val="212121"/>
          <w:sz w:val="28"/>
          <w:szCs w:val="28"/>
          <w:lang w:eastAsia="ru-RU"/>
        </w:rPr>
        <w:t xml:space="preserve">розпорядженням сільського голови </w:t>
      </w:r>
    </w:p>
    <w:p w:rsidR="00AB725D" w:rsidRPr="00AB725D" w:rsidRDefault="004E757F" w:rsidP="00E81F71">
      <w:pPr>
        <w:shd w:val="clear" w:color="auto" w:fill="FFFFFF"/>
        <w:spacing w:after="0" w:line="240" w:lineRule="auto"/>
        <w:ind w:left="4820" w:firstLine="637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w:t>
      </w:r>
      <w:r w:rsidR="002F6C76">
        <w:rPr>
          <w:rFonts w:ascii="Times New Roman" w:eastAsia="Times New Roman" w:hAnsi="Times New Roman" w:cs="Times New Roman"/>
          <w:color w:val="212121"/>
          <w:sz w:val="28"/>
          <w:szCs w:val="28"/>
          <w:lang w:eastAsia="ru-RU"/>
        </w:rPr>
        <w:t>01» листопада 2017 № 74-од</w:t>
      </w:r>
    </w:p>
    <w:p w:rsidR="00AB725D" w:rsidRPr="00AB725D" w:rsidRDefault="00AB725D" w:rsidP="00AB725D">
      <w:pPr>
        <w:shd w:val="clear" w:color="auto" w:fill="FFFFFF"/>
        <w:spacing w:after="0" w:line="240" w:lineRule="auto"/>
        <w:jc w:val="right"/>
        <w:rPr>
          <w:rFonts w:ascii="Times New Roman" w:eastAsia="Times New Roman" w:hAnsi="Times New Roman" w:cs="Times New Roman"/>
          <w:color w:val="212121"/>
          <w:sz w:val="28"/>
          <w:szCs w:val="28"/>
          <w:lang w:eastAsia="ru-RU"/>
        </w:rPr>
      </w:pPr>
    </w:p>
    <w:p w:rsidR="00AB725D" w:rsidRPr="00AB725D" w:rsidRDefault="00AB725D" w:rsidP="00AB725D">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AB725D">
        <w:rPr>
          <w:rFonts w:ascii="Times New Roman" w:eastAsia="Times New Roman" w:hAnsi="Times New Roman" w:cs="Times New Roman"/>
          <w:b/>
          <w:color w:val="212121"/>
          <w:sz w:val="28"/>
          <w:szCs w:val="28"/>
          <w:lang w:eastAsia="ru-RU"/>
        </w:rPr>
        <w:t>ПЛАН ОРГАНІЗАЦІЙНИХ ЗАХОДІВ</w:t>
      </w:r>
    </w:p>
    <w:p w:rsidR="00AB725D" w:rsidRPr="00AB725D" w:rsidRDefault="00AB725D" w:rsidP="00AB725D">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AB725D">
        <w:rPr>
          <w:rFonts w:ascii="Times New Roman" w:eastAsia="Times New Roman" w:hAnsi="Times New Roman" w:cs="Times New Roman"/>
          <w:b/>
          <w:color w:val="212121"/>
          <w:sz w:val="28"/>
          <w:szCs w:val="28"/>
          <w:lang w:eastAsia="ru-RU"/>
        </w:rPr>
        <w:t>щодо формування і затвердження сільського бюджету на 2018 рік</w:t>
      </w:r>
    </w:p>
    <w:tbl>
      <w:tblPr>
        <w:tblStyle w:val="a3"/>
        <w:tblW w:w="14601" w:type="dxa"/>
        <w:tblInd w:w="1129" w:type="dxa"/>
        <w:tblLook w:val="04A0"/>
      </w:tblPr>
      <w:tblGrid>
        <w:gridCol w:w="675"/>
        <w:gridCol w:w="7117"/>
        <w:gridCol w:w="2393"/>
        <w:gridCol w:w="4416"/>
      </w:tblGrid>
      <w:tr w:rsidR="00AB725D" w:rsidRPr="00AB725D" w:rsidTr="00AB725D">
        <w:tc>
          <w:tcPr>
            <w:tcW w:w="675" w:type="dxa"/>
          </w:tcPr>
          <w:p w:rsidR="00AB725D" w:rsidRPr="00AB725D" w:rsidRDefault="00AB725D" w:rsidP="00AB725D">
            <w:pPr>
              <w:jc w:val="both"/>
              <w:rPr>
                <w:rFonts w:ascii="Times New Roman" w:eastAsia="Times New Roman" w:hAnsi="Times New Roman" w:cs="Times New Roman"/>
                <w:color w:val="212121"/>
                <w:sz w:val="28"/>
                <w:szCs w:val="28"/>
                <w:lang w:eastAsia="ru-RU"/>
              </w:rPr>
            </w:pPr>
            <w:r w:rsidRPr="00AB725D">
              <w:rPr>
                <w:rFonts w:ascii="Times New Roman" w:eastAsia="Times New Roman" w:hAnsi="Times New Roman" w:cs="Times New Roman"/>
                <w:color w:val="212121"/>
                <w:sz w:val="28"/>
                <w:szCs w:val="28"/>
                <w:lang w:eastAsia="ru-RU"/>
              </w:rPr>
              <w:t>№</w:t>
            </w:r>
          </w:p>
        </w:tc>
        <w:tc>
          <w:tcPr>
            <w:tcW w:w="7117" w:type="dxa"/>
          </w:tcPr>
          <w:p w:rsidR="00AB725D" w:rsidRPr="00AB725D" w:rsidRDefault="00AB725D" w:rsidP="00E81F71">
            <w:pPr>
              <w:jc w:val="center"/>
              <w:rPr>
                <w:rFonts w:ascii="Times New Roman" w:eastAsia="Times New Roman" w:hAnsi="Times New Roman" w:cs="Times New Roman"/>
                <w:color w:val="212121"/>
                <w:sz w:val="28"/>
                <w:szCs w:val="28"/>
                <w:lang w:eastAsia="ru-RU"/>
              </w:rPr>
            </w:pPr>
            <w:r w:rsidRPr="00AB725D">
              <w:rPr>
                <w:rFonts w:ascii="Times New Roman" w:eastAsia="Times New Roman" w:hAnsi="Times New Roman" w:cs="Times New Roman"/>
                <w:color w:val="212121"/>
                <w:sz w:val="28"/>
                <w:szCs w:val="28"/>
                <w:lang w:eastAsia="ru-RU"/>
              </w:rPr>
              <w:t>Зміст заходів</w:t>
            </w:r>
          </w:p>
        </w:tc>
        <w:tc>
          <w:tcPr>
            <w:tcW w:w="2393" w:type="dxa"/>
          </w:tcPr>
          <w:p w:rsidR="00AB725D" w:rsidRPr="00AB725D" w:rsidRDefault="00AB725D" w:rsidP="00AB725D">
            <w:pPr>
              <w:jc w:val="both"/>
              <w:rPr>
                <w:rFonts w:ascii="Times New Roman" w:eastAsia="Times New Roman" w:hAnsi="Times New Roman" w:cs="Times New Roman"/>
                <w:color w:val="212121"/>
                <w:sz w:val="28"/>
                <w:szCs w:val="28"/>
                <w:lang w:eastAsia="ru-RU"/>
              </w:rPr>
            </w:pPr>
            <w:r w:rsidRPr="00AB725D">
              <w:rPr>
                <w:rFonts w:ascii="Times New Roman" w:eastAsia="Times New Roman" w:hAnsi="Times New Roman" w:cs="Times New Roman"/>
                <w:color w:val="212121"/>
                <w:sz w:val="28"/>
                <w:szCs w:val="28"/>
                <w:lang w:eastAsia="ru-RU"/>
              </w:rPr>
              <w:t>Термін виконання</w:t>
            </w:r>
          </w:p>
        </w:tc>
        <w:tc>
          <w:tcPr>
            <w:tcW w:w="4416" w:type="dxa"/>
          </w:tcPr>
          <w:p w:rsidR="00AB725D" w:rsidRPr="00AB725D" w:rsidRDefault="00AB725D" w:rsidP="00E81F71">
            <w:pPr>
              <w:jc w:val="center"/>
              <w:rPr>
                <w:rFonts w:ascii="Times New Roman" w:eastAsia="Times New Roman" w:hAnsi="Times New Roman" w:cs="Times New Roman"/>
                <w:color w:val="212121"/>
                <w:sz w:val="28"/>
                <w:szCs w:val="28"/>
                <w:lang w:eastAsia="ru-RU"/>
              </w:rPr>
            </w:pPr>
            <w:r w:rsidRPr="00AB725D">
              <w:rPr>
                <w:rFonts w:ascii="Times New Roman" w:eastAsia="Times New Roman" w:hAnsi="Times New Roman" w:cs="Times New Roman"/>
                <w:color w:val="212121"/>
                <w:sz w:val="28"/>
                <w:szCs w:val="28"/>
                <w:lang w:eastAsia="ru-RU"/>
              </w:rPr>
              <w:t>Виконавці</w:t>
            </w:r>
          </w:p>
        </w:tc>
      </w:tr>
      <w:tr w:rsidR="00AB725D" w:rsidRPr="00AB725D" w:rsidTr="00AB725D">
        <w:trPr>
          <w:trHeight w:val="247"/>
        </w:trPr>
        <w:tc>
          <w:tcPr>
            <w:tcW w:w="675" w:type="dxa"/>
          </w:tcPr>
          <w:p w:rsidR="00AB725D" w:rsidRPr="00AB725D" w:rsidRDefault="00AB725D" w:rsidP="00E81F71">
            <w:pPr>
              <w:jc w:val="both"/>
              <w:rPr>
                <w:rFonts w:ascii="Times New Roman" w:eastAsia="Times New Roman" w:hAnsi="Times New Roman" w:cs="Times New Roman"/>
                <w:color w:val="212121"/>
                <w:sz w:val="28"/>
                <w:szCs w:val="28"/>
                <w:lang w:eastAsia="ru-RU"/>
              </w:rPr>
            </w:pPr>
            <w:r w:rsidRPr="00AB725D">
              <w:rPr>
                <w:rFonts w:ascii="Times New Roman" w:eastAsia="Times New Roman" w:hAnsi="Times New Roman" w:cs="Times New Roman"/>
                <w:color w:val="212121"/>
                <w:sz w:val="28"/>
                <w:szCs w:val="28"/>
                <w:lang w:eastAsia="ru-RU"/>
              </w:rPr>
              <w:t>1.</w:t>
            </w:r>
          </w:p>
        </w:tc>
        <w:tc>
          <w:tcPr>
            <w:tcW w:w="7117" w:type="dxa"/>
          </w:tcPr>
          <w:p w:rsidR="00AB725D" w:rsidRPr="00AB725D" w:rsidRDefault="00AB725D" w:rsidP="00E81F71">
            <w:pPr>
              <w:jc w:val="both"/>
              <w:rPr>
                <w:rFonts w:ascii="Times New Roman" w:eastAsia="Times New Roman" w:hAnsi="Times New Roman" w:cs="Times New Roman"/>
                <w:color w:val="212121"/>
                <w:sz w:val="28"/>
                <w:szCs w:val="28"/>
                <w:lang w:eastAsia="ru-RU"/>
              </w:rPr>
            </w:pPr>
            <w:r w:rsidRPr="00AB725D">
              <w:rPr>
                <w:rFonts w:ascii="Times New Roman" w:eastAsia="Times New Roman" w:hAnsi="Times New Roman" w:cs="Times New Roman"/>
                <w:color w:val="212121"/>
                <w:sz w:val="28"/>
                <w:szCs w:val="28"/>
                <w:lang w:eastAsia="ru-RU"/>
              </w:rPr>
              <w:t>Провести розрахунки показників дохідної та видаткової частин сільського бюджету на 2018 рік, виходячи з прогнозних розрахунків Міністерства фінансів України із визначення міжбюджетних трансфертів, прогнозних та програмних документів економічного і соціального розвитку країни та області на цей період.</w:t>
            </w:r>
          </w:p>
        </w:tc>
        <w:tc>
          <w:tcPr>
            <w:tcW w:w="2393" w:type="dxa"/>
          </w:tcPr>
          <w:p w:rsidR="00AB725D" w:rsidRPr="00AB725D" w:rsidRDefault="00AB725D" w:rsidP="00E81F71">
            <w:pPr>
              <w:jc w:val="both"/>
              <w:rPr>
                <w:rFonts w:ascii="Times New Roman" w:eastAsia="Times New Roman" w:hAnsi="Times New Roman" w:cs="Times New Roman"/>
                <w:color w:val="212121"/>
                <w:sz w:val="28"/>
                <w:szCs w:val="28"/>
                <w:lang w:eastAsia="ru-RU"/>
              </w:rPr>
            </w:pPr>
            <w:r w:rsidRPr="00AB725D">
              <w:rPr>
                <w:rFonts w:ascii="Times New Roman" w:eastAsia="Times New Roman" w:hAnsi="Times New Roman" w:cs="Times New Roman"/>
                <w:color w:val="212121"/>
                <w:sz w:val="28"/>
                <w:szCs w:val="28"/>
                <w:lang w:eastAsia="ru-RU"/>
              </w:rPr>
              <w:t xml:space="preserve">до </w:t>
            </w:r>
            <w:r w:rsidR="00E81F71">
              <w:rPr>
                <w:rFonts w:ascii="Times New Roman" w:eastAsia="Times New Roman" w:hAnsi="Times New Roman" w:cs="Times New Roman"/>
                <w:color w:val="212121"/>
                <w:sz w:val="28"/>
                <w:szCs w:val="28"/>
                <w:lang w:eastAsia="ru-RU"/>
              </w:rPr>
              <w:t>05</w:t>
            </w:r>
            <w:r w:rsidRPr="00AB725D">
              <w:rPr>
                <w:rFonts w:ascii="Times New Roman" w:eastAsia="Times New Roman" w:hAnsi="Times New Roman" w:cs="Times New Roman"/>
                <w:color w:val="212121"/>
                <w:sz w:val="28"/>
                <w:szCs w:val="28"/>
                <w:lang w:eastAsia="ru-RU"/>
              </w:rPr>
              <w:t>.12.2017</w:t>
            </w:r>
          </w:p>
        </w:tc>
        <w:tc>
          <w:tcPr>
            <w:tcW w:w="4416" w:type="dxa"/>
          </w:tcPr>
          <w:p w:rsidR="00AB725D" w:rsidRPr="00AB725D" w:rsidRDefault="00AB725D" w:rsidP="00E81F71">
            <w:pPr>
              <w:jc w:val="both"/>
              <w:rPr>
                <w:rFonts w:ascii="Times New Roman" w:eastAsia="Times New Roman" w:hAnsi="Times New Roman" w:cs="Times New Roman"/>
                <w:color w:val="212121"/>
                <w:sz w:val="28"/>
                <w:szCs w:val="28"/>
                <w:lang w:eastAsia="ru-RU"/>
              </w:rPr>
            </w:pPr>
            <w:r w:rsidRPr="00AB725D">
              <w:rPr>
                <w:rFonts w:ascii="Times New Roman" w:eastAsia="Times New Roman" w:hAnsi="Times New Roman" w:cs="Times New Roman"/>
                <w:color w:val="212121"/>
                <w:sz w:val="28"/>
                <w:szCs w:val="28"/>
                <w:lang w:eastAsia="ru-RU"/>
              </w:rPr>
              <w:t>Фінансово-економічний відділ</w:t>
            </w:r>
          </w:p>
        </w:tc>
      </w:tr>
      <w:tr w:rsidR="00AB725D" w:rsidRPr="00AB725D" w:rsidTr="00AB725D">
        <w:trPr>
          <w:trHeight w:val="2760"/>
        </w:trPr>
        <w:tc>
          <w:tcPr>
            <w:tcW w:w="675" w:type="dxa"/>
          </w:tcPr>
          <w:p w:rsidR="00AB725D" w:rsidRPr="00AB725D" w:rsidRDefault="00AB725D" w:rsidP="00E81F71">
            <w:pPr>
              <w:jc w:val="both"/>
              <w:rPr>
                <w:rFonts w:ascii="Times New Roman" w:eastAsia="Times New Roman" w:hAnsi="Times New Roman" w:cs="Times New Roman"/>
                <w:color w:val="212121"/>
                <w:sz w:val="28"/>
                <w:szCs w:val="28"/>
                <w:lang w:eastAsia="ru-RU"/>
              </w:rPr>
            </w:pPr>
            <w:r w:rsidRPr="00AB725D">
              <w:rPr>
                <w:rFonts w:ascii="Times New Roman" w:eastAsia="Times New Roman" w:hAnsi="Times New Roman" w:cs="Times New Roman"/>
                <w:color w:val="212121"/>
                <w:sz w:val="28"/>
                <w:szCs w:val="28"/>
                <w:lang w:eastAsia="ru-RU"/>
              </w:rPr>
              <w:t>2.</w:t>
            </w:r>
          </w:p>
        </w:tc>
        <w:tc>
          <w:tcPr>
            <w:tcW w:w="7117" w:type="dxa"/>
          </w:tcPr>
          <w:p w:rsidR="00AB725D" w:rsidRPr="00AB725D" w:rsidRDefault="00AB725D" w:rsidP="00E81F71">
            <w:pPr>
              <w:jc w:val="both"/>
              <w:rPr>
                <w:rFonts w:ascii="Times New Roman" w:eastAsia="Times New Roman" w:hAnsi="Times New Roman" w:cs="Times New Roman"/>
                <w:color w:val="212121"/>
                <w:sz w:val="28"/>
                <w:szCs w:val="28"/>
                <w:lang w:eastAsia="ru-RU"/>
              </w:rPr>
            </w:pPr>
            <w:r w:rsidRPr="00AB725D">
              <w:rPr>
                <w:rFonts w:ascii="Times New Roman" w:eastAsia="Times New Roman" w:hAnsi="Times New Roman" w:cs="Times New Roman"/>
                <w:color w:val="212121"/>
                <w:sz w:val="28"/>
                <w:szCs w:val="28"/>
                <w:lang w:eastAsia="ru-RU"/>
              </w:rPr>
              <w:t>Підготувати узгоджені пропозиції з детальними розрахунками щодо:</w:t>
            </w:r>
          </w:p>
          <w:p w:rsidR="00AB725D" w:rsidRPr="00AB725D" w:rsidRDefault="00AB725D" w:rsidP="00E81F71">
            <w:pPr>
              <w:contextualSpacing/>
              <w:jc w:val="both"/>
              <w:rPr>
                <w:rFonts w:ascii="Times New Roman" w:eastAsia="Times New Roman" w:hAnsi="Times New Roman" w:cs="Times New Roman"/>
                <w:color w:val="212121"/>
                <w:sz w:val="28"/>
                <w:szCs w:val="28"/>
                <w:lang w:eastAsia="ru-RU"/>
              </w:rPr>
            </w:pPr>
            <w:r w:rsidRPr="00AB725D">
              <w:rPr>
                <w:rFonts w:ascii="Times New Roman" w:eastAsia="Times New Roman" w:hAnsi="Times New Roman" w:cs="Times New Roman"/>
                <w:color w:val="212121"/>
                <w:sz w:val="28"/>
                <w:szCs w:val="28"/>
                <w:lang w:eastAsia="ru-RU"/>
              </w:rPr>
              <w:t>1) розподілу коштів на утримання галузі освіти, культури та спорту;</w:t>
            </w:r>
          </w:p>
          <w:p w:rsidR="00AB725D" w:rsidRPr="00AB725D" w:rsidRDefault="00AB725D" w:rsidP="00E81F71">
            <w:pPr>
              <w:contextualSpacing/>
              <w:jc w:val="both"/>
              <w:rPr>
                <w:rFonts w:ascii="Times New Roman" w:eastAsia="Times New Roman" w:hAnsi="Times New Roman" w:cs="Times New Roman"/>
                <w:color w:val="212121"/>
                <w:sz w:val="28"/>
                <w:szCs w:val="28"/>
                <w:lang w:eastAsia="ru-RU"/>
              </w:rPr>
            </w:pPr>
          </w:p>
          <w:p w:rsidR="00AB725D" w:rsidRDefault="00AB725D" w:rsidP="00E81F71">
            <w:pPr>
              <w:jc w:val="both"/>
              <w:rPr>
                <w:rFonts w:ascii="Times New Roman" w:eastAsia="Times New Roman" w:hAnsi="Times New Roman" w:cs="Times New Roman"/>
                <w:color w:val="212121"/>
                <w:sz w:val="28"/>
                <w:szCs w:val="28"/>
                <w:lang w:eastAsia="ru-RU"/>
              </w:rPr>
            </w:pPr>
            <w:r w:rsidRPr="00AB725D">
              <w:rPr>
                <w:rFonts w:ascii="Times New Roman" w:eastAsia="Times New Roman" w:hAnsi="Times New Roman" w:cs="Times New Roman"/>
                <w:color w:val="212121"/>
                <w:sz w:val="28"/>
                <w:szCs w:val="28"/>
                <w:lang w:eastAsia="ru-RU"/>
              </w:rPr>
              <w:t>2) розподілу коштів на утримання апарату сільської ради;</w:t>
            </w:r>
          </w:p>
          <w:p w:rsidR="00AB725D" w:rsidRPr="00AB725D" w:rsidRDefault="00AB725D" w:rsidP="00E81F71">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3) </w:t>
            </w:r>
            <w:r w:rsidRPr="00AB725D">
              <w:rPr>
                <w:rFonts w:ascii="Times New Roman" w:eastAsia="Times New Roman" w:hAnsi="Times New Roman" w:cs="Times New Roman"/>
                <w:color w:val="212121"/>
                <w:sz w:val="28"/>
                <w:szCs w:val="28"/>
                <w:lang w:eastAsia="ru-RU"/>
              </w:rPr>
              <w:t>переліку об'єктів і заходів, фінансування яких передбачається здійснювати за рахунок коштів спеціального фонду сільського бюджету, що надходять від відшкодування втрат сільськогосподарського і лісогосподарського виробництва та обсягів їх фінансування на 2018 рік;</w:t>
            </w:r>
          </w:p>
          <w:p w:rsidR="00AB725D" w:rsidRPr="00AB725D" w:rsidRDefault="00AB725D" w:rsidP="00E81F71">
            <w:pPr>
              <w:jc w:val="both"/>
              <w:rPr>
                <w:rFonts w:ascii="Times New Roman" w:eastAsia="Times New Roman" w:hAnsi="Times New Roman" w:cs="Times New Roman"/>
                <w:color w:val="212121"/>
                <w:sz w:val="28"/>
                <w:szCs w:val="28"/>
                <w:lang w:eastAsia="ru-RU"/>
              </w:rPr>
            </w:pPr>
          </w:p>
          <w:p w:rsidR="00AB725D" w:rsidRDefault="00AB725D" w:rsidP="00E81F71">
            <w:pPr>
              <w:jc w:val="both"/>
              <w:rPr>
                <w:rFonts w:ascii="Times New Roman" w:eastAsia="Times New Roman" w:hAnsi="Times New Roman" w:cs="Times New Roman"/>
                <w:color w:val="212121"/>
                <w:sz w:val="28"/>
                <w:szCs w:val="28"/>
                <w:lang w:eastAsia="ru-RU"/>
              </w:rPr>
            </w:pPr>
          </w:p>
          <w:p w:rsidR="00AB725D" w:rsidRPr="00AB725D" w:rsidRDefault="00AB725D" w:rsidP="00E81F71">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lastRenderedPageBreak/>
              <w:t>4</w:t>
            </w:r>
            <w:r w:rsidRPr="00AB725D">
              <w:rPr>
                <w:rFonts w:ascii="Times New Roman" w:eastAsia="Times New Roman" w:hAnsi="Times New Roman" w:cs="Times New Roman"/>
                <w:color w:val="212121"/>
                <w:sz w:val="28"/>
                <w:szCs w:val="28"/>
                <w:lang w:eastAsia="ru-RU"/>
              </w:rPr>
              <w:t>) розподілу коштів на утримання галузі соціального захисту (по програмам);</w:t>
            </w:r>
          </w:p>
          <w:p w:rsidR="00AB725D" w:rsidRPr="00AB725D" w:rsidRDefault="00AB725D" w:rsidP="00E81F71">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5) </w:t>
            </w:r>
            <w:r w:rsidRPr="00AB725D">
              <w:rPr>
                <w:rFonts w:ascii="Times New Roman" w:eastAsia="Times New Roman" w:hAnsi="Times New Roman" w:cs="Times New Roman"/>
                <w:color w:val="212121"/>
                <w:sz w:val="28"/>
                <w:szCs w:val="28"/>
                <w:lang w:eastAsia="ru-RU"/>
              </w:rPr>
              <w:t>розподілу коштів по іншим видаткам</w:t>
            </w:r>
            <w:r>
              <w:rPr>
                <w:rFonts w:ascii="Times New Roman" w:eastAsia="Times New Roman" w:hAnsi="Times New Roman" w:cs="Times New Roman"/>
                <w:color w:val="212121"/>
                <w:sz w:val="28"/>
                <w:szCs w:val="28"/>
                <w:lang w:eastAsia="ru-RU"/>
              </w:rPr>
              <w:t xml:space="preserve"> та міжбюджетним трансфертам </w:t>
            </w:r>
            <w:r w:rsidRPr="00AB725D">
              <w:rPr>
                <w:rFonts w:ascii="Times New Roman" w:eastAsia="Times New Roman" w:hAnsi="Times New Roman" w:cs="Times New Roman"/>
                <w:color w:val="212121"/>
                <w:sz w:val="28"/>
                <w:szCs w:val="28"/>
                <w:lang w:eastAsia="ru-RU"/>
              </w:rPr>
              <w:t>(згідно програм, які плануються до виконання у 2018 році);</w:t>
            </w:r>
          </w:p>
          <w:p w:rsidR="00AB725D" w:rsidRPr="00AB725D" w:rsidRDefault="00AB725D" w:rsidP="00E81F71">
            <w:pPr>
              <w:jc w:val="both"/>
              <w:rPr>
                <w:rFonts w:ascii="Times New Roman" w:eastAsia="Times New Roman" w:hAnsi="Times New Roman" w:cs="Times New Roman"/>
                <w:color w:val="212121"/>
                <w:sz w:val="28"/>
                <w:szCs w:val="28"/>
                <w:lang w:eastAsia="ru-RU"/>
              </w:rPr>
            </w:pPr>
          </w:p>
          <w:p w:rsidR="00AB725D" w:rsidRPr="00AB725D" w:rsidRDefault="00AB725D" w:rsidP="00E81F71">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6</w:t>
            </w:r>
            <w:r w:rsidRPr="00AB725D">
              <w:rPr>
                <w:rFonts w:ascii="Times New Roman" w:eastAsia="Times New Roman" w:hAnsi="Times New Roman" w:cs="Times New Roman"/>
                <w:color w:val="212121"/>
                <w:sz w:val="28"/>
                <w:szCs w:val="28"/>
                <w:lang w:eastAsia="ru-RU"/>
              </w:rPr>
              <w:t>) розподілу коштів на утримання галузі житлово – комунального господарства (по програмам);</w:t>
            </w:r>
          </w:p>
          <w:p w:rsidR="00AB725D" w:rsidRPr="00AB725D" w:rsidRDefault="00AB725D" w:rsidP="00E81F71">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7</w:t>
            </w:r>
            <w:r w:rsidRPr="00AB725D">
              <w:rPr>
                <w:rFonts w:ascii="Times New Roman" w:eastAsia="Times New Roman" w:hAnsi="Times New Roman" w:cs="Times New Roman"/>
                <w:color w:val="212121"/>
                <w:sz w:val="28"/>
                <w:szCs w:val="28"/>
                <w:lang w:eastAsia="ru-RU"/>
              </w:rPr>
              <w:t>) переліку першочергових капітальних видатків у 2018 році в розрізі об’єктів;</w:t>
            </w:r>
          </w:p>
          <w:p w:rsidR="00AB725D" w:rsidRDefault="00AB725D" w:rsidP="00E81F71">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8</w:t>
            </w:r>
            <w:r w:rsidRPr="00AB725D">
              <w:rPr>
                <w:rFonts w:ascii="Times New Roman" w:eastAsia="Times New Roman" w:hAnsi="Times New Roman" w:cs="Times New Roman"/>
                <w:color w:val="212121"/>
                <w:sz w:val="28"/>
                <w:szCs w:val="28"/>
                <w:lang w:eastAsia="ru-RU"/>
              </w:rPr>
              <w:t>) переліку першочергових заходів по цивільному захисту</w:t>
            </w:r>
            <w:r>
              <w:rPr>
                <w:rFonts w:ascii="Times New Roman" w:eastAsia="Times New Roman" w:hAnsi="Times New Roman" w:cs="Times New Roman"/>
                <w:color w:val="212121"/>
                <w:sz w:val="28"/>
                <w:szCs w:val="28"/>
                <w:lang w:eastAsia="ru-RU"/>
              </w:rPr>
              <w:t>, протипожежних</w:t>
            </w:r>
            <w:r w:rsidRPr="00AB725D">
              <w:rPr>
                <w:rFonts w:ascii="Times New Roman" w:eastAsia="Times New Roman" w:hAnsi="Times New Roman" w:cs="Times New Roman"/>
                <w:color w:val="212121"/>
                <w:sz w:val="28"/>
                <w:szCs w:val="28"/>
                <w:lang w:eastAsia="ru-RU"/>
              </w:rPr>
              <w:t xml:space="preserve"> та доступності послуг для маломобільних груп населення</w:t>
            </w:r>
          </w:p>
          <w:p w:rsidR="00AB725D" w:rsidRPr="00AB725D" w:rsidRDefault="00AB725D" w:rsidP="00E81F71">
            <w:pPr>
              <w:contextualSpacing/>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9) </w:t>
            </w:r>
            <w:r w:rsidRPr="00AB725D">
              <w:rPr>
                <w:rFonts w:ascii="Times New Roman" w:eastAsia="Times New Roman" w:hAnsi="Times New Roman" w:cs="Times New Roman"/>
                <w:color w:val="212121"/>
                <w:sz w:val="28"/>
                <w:szCs w:val="28"/>
                <w:lang w:eastAsia="ru-RU"/>
              </w:rPr>
              <w:t xml:space="preserve">переліку природоохоронних об'єктів і заходів, </w:t>
            </w:r>
            <w:r>
              <w:rPr>
                <w:rFonts w:ascii="Times New Roman" w:eastAsia="Times New Roman" w:hAnsi="Times New Roman" w:cs="Times New Roman"/>
                <w:color w:val="212121"/>
                <w:sz w:val="28"/>
                <w:szCs w:val="28"/>
                <w:lang w:eastAsia="ru-RU"/>
              </w:rPr>
              <w:t>спів</w:t>
            </w:r>
            <w:r w:rsidRPr="00AB725D">
              <w:rPr>
                <w:rFonts w:ascii="Times New Roman" w:eastAsia="Times New Roman" w:hAnsi="Times New Roman" w:cs="Times New Roman"/>
                <w:color w:val="212121"/>
                <w:sz w:val="28"/>
                <w:szCs w:val="28"/>
                <w:lang w:eastAsia="ru-RU"/>
              </w:rPr>
              <w:t>фінансування яких передбачається за рахунок коштів сільського бюджету, та обсягів їх фінансування на 2018 рік;</w:t>
            </w:r>
          </w:p>
          <w:p w:rsidR="00AB725D" w:rsidRPr="00AB725D" w:rsidRDefault="00AB725D" w:rsidP="00E81F71">
            <w:pPr>
              <w:jc w:val="both"/>
              <w:rPr>
                <w:rFonts w:ascii="Times New Roman" w:eastAsia="Times New Roman" w:hAnsi="Times New Roman" w:cs="Times New Roman"/>
                <w:color w:val="212121"/>
                <w:sz w:val="28"/>
                <w:szCs w:val="28"/>
                <w:lang w:eastAsia="ru-RU"/>
              </w:rPr>
            </w:pPr>
          </w:p>
        </w:tc>
        <w:tc>
          <w:tcPr>
            <w:tcW w:w="2393" w:type="dxa"/>
          </w:tcPr>
          <w:p w:rsidR="00AB725D" w:rsidRPr="00AB725D" w:rsidRDefault="00AB725D" w:rsidP="00E81F71">
            <w:pPr>
              <w:jc w:val="both"/>
              <w:rPr>
                <w:rFonts w:ascii="Times New Roman" w:eastAsia="Times New Roman" w:hAnsi="Times New Roman" w:cs="Times New Roman"/>
                <w:color w:val="212121"/>
                <w:sz w:val="28"/>
                <w:szCs w:val="28"/>
                <w:lang w:eastAsia="ru-RU"/>
              </w:rPr>
            </w:pPr>
            <w:r w:rsidRPr="00AB725D">
              <w:rPr>
                <w:rFonts w:ascii="Times New Roman" w:eastAsia="Times New Roman" w:hAnsi="Times New Roman" w:cs="Times New Roman"/>
                <w:color w:val="212121"/>
                <w:sz w:val="28"/>
                <w:szCs w:val="28"/>
                <w:lang w:eastAsia="ru-RU"/>
              </w:rPr>
              <w:lastRenderedPageBreak/>
              <w:t>до 01.12.2017</w:t>
            </w:r>
          </w:p>
        </w:tc>
        <w:tc>
          <w:tcPr>
            <w:tcW w:w="4416" w:type="dxa"/>
          </w:tcPr>
          <w:p w:rsidR="00AB725D" w:rsidRPr="00AB725D" w:rsidRDefault="00AB725D" w:rsidP="00E81F71">
            <w:pPr>
              <w:jc w:val="both"/>
              <w:rPr>
                <w:rFonts w:ascii="Times New Roman" w:eastAsia="Times New Roman" w:hAnsi="Times New Roman" w:cs="Times New Roman"/>
                <w:color w:val="212121"/>
                <w:sz w:val="28"/>
                <w:szCs w:val="28"/>
                <w:lang w:eastAsia="ru-RU"/>
              </w:rPr>
            </w:pPr>
          </w:p>
          <w:p w:rsidR="00AB725D" w:rsidRPr="00AB725D" w:rsidRDefault="00AB725D" w:rsidP="00E81F71">
            <w:pPr>
              <w:jc w:val="both"/>
              <w:rPr>
                <w:rFonts w:ascii="Times New Roman" w:eastAsia="Times New Roman" w:hAnsi="Times New Roman" w:cs="Times New Roman"/>
                <w:color w:val="212121"/>
                <w:sz w:val="28"/>
                <w:szCs w:val="28"/>
                <w:lang w:eastAsia="ru-RU"/>
              </w:rPr>
            </w:pPr>
          </w:p>
          <w:p w:rsidR="00AB725D" w:rsidRPr="00AB725D" w:rsidRDefault="00AB725D" w:rsidP="00E81F71">
            <w:pPr>
              <w:jc w:val="both"/>
              <w:rPr>
                <w:rFonts w:ascii="Times New Roman" w:eastAsia="Times New Roman" w:hAnsi="Times New Roman" w:cs="Times New Roman"/>
                <w:color w:val="212121"/>
                <w:sz w:val="28"/>
                <w:szCs w:val="28"/>
                <w:lang w:eastAsia="ru-RU"/>
              </w:rPr>
            </w:pPr>
            <w:r w:rsidRPr="00AB725D">
              <w:rPr>
                <w:rFonts w:ascii="Times New Roman" w:eastAsia="Times New Roman" w:hAnsi="Times New Roman" w:cs="Times New Roman"/>
                <w:color w:val="212121"/>
                <w:sz w:val="28"/>
                <w:szCs w:val="28"/>
                <w:lang w:eastAsia="ru-RU"/>
              </w:rPr>
              <w:t>Відділ освіти, молоді та спорту, культури та туризму</w:t>
            </w:r>
          </w:p>
          <w:p w:rsidR="00AB725D" w:rsidRPr="00AB725D" w:rsidRDefault="00AB725D" w:rsidP="00E81F71">
            <w:pPr>
              <w:jc w:val="both"/>
              <w:rPr>
                <w:rFonts w:ascii="Times New Roman" w:eastAsia="Times New Roman" w:hAnsi="Times New Roman" w:cs="Times New Roman"/>
                <w:color w:val="212121"/>
                <w:sz w:val="28"/>
                <w:szCs w:val="28"/>
                <w:lang w:eastAsia="ru-RU"/>
              </w:rPr>
            </w:pPr>
          </w:p>
          <w:p w:rsidR="00AB725D" w:rsidRPr="00AB725D" w:rsidRDefault="00AB725D" w:rsidP="00E81F71">
            <w:pPr>
              <w:jc w:val="both"/>
              <w:rPr>
                <w:rFonts w:ascii="Times New Roman" w:eastAsia="Times New Roman" w:hAnsi="Times New Roman" w:cs="Times New Roman"/>
                <w:color w:val="212121"/>
                <w:sz w:val="28"/>
                <w:szCs w:val="28"/>
                <w:lang w:eastAsia="ru-RU"/>
              </w:rPr>
            </w:pPr>
            <w:r w:rsidRPr="00AB725D">
              <w:rPr>
                <w:rFonts w:ascii="Times New Roman" w:eastAsia="Times New Roman" w:hAnsi="Times New Roman" w:cs="Times New Roman"/>
                <w:color w:val="212121"/>
                <w:sz w:val="28"/>
                <w:szCs w:val="28"/>
                <w:lang w:eastAsia="ru-RU"/>
              </w:rPr>
              <w:t>Відділ бухгалтерського обліку та звітності</w:t>
            </w:r>
          </w:p>
          <w:p w:rsidR="00AB725D" w:rsidRPr="00AB725D" w:rsidRDefault="00AB725D" w:rsidP="00E81F71">
            <w:pPr>
              <w:jc w:val="both"/>
              <w:rPr>
                <w:rFonts w:ascii="Times New Roman" w:eastAsia="Times New Roman" w:hAnsi="Times New Roman" w:cs="Times New Roman"/>
                <w:color w:val="212121"/>
                <w:sz w:val="28"/>
                <w:szCs w:val="28"/>
                <w:lang w:eastAsia="ru-RU"/>
              </w:rPr>
            </w:pPr>
          </w:p>
          <w:p w:rsidR="00AB725D" w:rsidRDefault="00AB725D" w:rsidP="00E81F71">
            <w:pPr>
              <w:jc w:val="both"/>
              <w:rPr>
                <w:rFonts w:ascii="Times New Roman" w:eastAsia="Times New Roman" w:hAnsi="Times New Roman" w:cs="Times New Roman"/>
                <w:color w:val="212121"/>
                <w:sz w:val="28"/>
                <w:szCs w:val="28"/>
                <w:lang w:eastAsia="ru-RU"/>
              </w:rPr>
            </w:pPr>
          </w:p>
          <w:p w:rsidR="00AB725D" w:rsidRDefault="00AB725D" w:rsidP="00E81F71">
            <w:pPr>
              <w:jc w:val="both"/>
              <w:rPr>
                <w:rFonts w:ascii="Times New Roman" w:eastAsia="Times New Roman" w:hAnsi="Times New Roman" w:cs="Times New Roman"/>
                <w:color w:val="212121"/>
                <w:sz w:val="28"/>
                <w:szCs w:val="28"/>
                <w:lang w:eastAsia="ru-RU"/>
              </w:rPr>
            </w:pPr>
          </w:p>
          <w:p w:rsidR="00AB725D" w:rsidRDefault="00AB725D" w:rsidP="00E81F71">
            <w:pPr>
              <w:jc w:val="both"/>
              <w:rPr>
                <w:rFonts w:ascii="Times New Roman" w:eastAsia="Times New Roman" w:hAnsi="Times New Roman" w:cs="Times New Roman"/>
                <w:color w:val="212121"/>
                <w:sz w:val="28"/>
                <w:szCs w:val="28"/>
                <w:lang w:eastAsia="ru-RU"/>
              </w:rPr>
            </w:pPr>
          </w:p>
          <w:p w:rsidR="00AB725D" w:rsidRDefault="00AB725D" w:rsidP="00E81F71">
            <w:pPr>
              <w:jc w:val="both"/>
              <w:rPr>
                <w:rFonts w:ascii="Times New Roman" w:eastAsia="Times New Roman" w:hAnsi="Times New Roman" w:cs="Times New Roman"/>
                <w:color w:val="212121"/>
                <w:sz w:val="28"/>
                <w:szCs w:val="28"/>
                <w:lang w:eastAsia="ru-RU"/>
              </w:rPr>
            </w:pPr>
          </w:p>
          <w:p w:rsidR="00AB725D" w:rsidRDefault="00AB725D" w:rsidP="00E81F71">
            <w:pPr>
              <w:jc w:val="both"/>
              <w:rPr>
                <w:rFonts w:ascii="Times New Roman" w:eastAsia="Times New Roman" w:hAnsi="Times New Roman" w:cs="Times New Roman"/>
                <w:color w:val="212121"/>
                <w:sz w:val="28"/>
                <w:szCs w:val="28"/>
                <w:lang w:eastAsia="ru-RU"/>
              </w:rPr>
            </w:pPr>
          </w:p>
          <w:p w:rsidR="00E81F71" w:rsidRDefault="00E81F71" w:rsidP="00E81F71">
            <w:pPr>
              <w:jc w:val="both"/>
              <w:rPr>
                <w:rFonts w:ascii="Times New Roman" w:eastAsia="Times New Roman" w:hAnsi="Times New Roman" w:cs="Times New Roman"/>
                <w:color w:val="212121"/>
                <w:sz w:val="28"/>
                <w:szCs w:val="28"/>
                <w:lang w:eastAsia="ru-RU"/>
              </w:rPr>
            </w:pPr>
          </w:p>
          <w:p w:rsidR="00E81F71" w:rsidRDefault="00E81F71" w:rsidP="00E81F71">
            <w:pPr>
              <w:jc w:val="both"/>
              <w:rPr>
                <w:rFonts w:ascii="Times New Roman" w:eastAsia="Times New Roman" w:hAnsi="Times New Roman" w:cs="Times New Roman"/>
                <w:color w:val="212121"/>
                <w:sz w:val="28"/>
                <w:szCs w:val="28"/>
                <w:lang w:eastAsia="ru-RU"/>
              </w:rPr>
            </w:pPr>
          </w:p>
          <w:p w:rsidR="00AB725D" w:rsidRPr="00AB725D" w:rsidRDefault="00AB725D" w:rsidP="00E81F71">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lastRenderedPageBreak/>
              <w:t>Ф</w:t>
            </w:r>
            <w:r w:rsidRPr="00AB725D">
              <w:rPr>
                <w:rFonts w:ascii="Times New Roman" w:eastAsia="Times New Roman" w:hAnsi="Times New Roman" w:cs="Times New Roman"/>
                <w:color w:val="212121"/>
                <w:sz w:val="28"/>
                <w:szCs w:val="28"/>
                <w:lang w:eastAsia="ru-RU"/>
              </w:rPr>
              <w:t>інансово- економічний відділ</w:t>
            </w:r>
          </w:p>
          <w:p w:rsidR="00AB725D" w:rsidRPr="00AB725D" w:rsidRDefault="00AB725D" w:rsidP="00E81F71">
            <w:pPr>
              <w:jc w:val="both"/>
              <w:rPr>
                <w:rFonts w:ascii="Times New Roman" w:eastAsia="Times New Roman" w:hAnsi="Times New Roman" w:cs="Times New Roman"/>
                <w:color w:val="212121"/>
                <w:sz w:val="28"/>
                <w:szCs w:val="28"/>
                <w:lang w:eastAsia="ru-RU"/>
              </w:rPr>
            </w:pPr>
          </w:p>
          <w:p w:rsidR="00AB725D" w:rsidRDefault="00AB725D" w:rsidP="00E81F71">
            <w:pPr>
              <w:jc w:val="both"/>
              <w:rPr>
                <w:rFonts w:ascii="Times New Roman" w:eastAsia="Times New Roman" w:hAnsi="Times New Roman" w:cs="Times New Roman"/>
                <w:color w:val="212121"/>
                <w:sz w:val="28"/>
                <w:szCs w:val="28"/>
                <w:lang w:eastAsia="ru-RU"/>
              </w:rPr>
            </w:pPr>
          </w:p>
          <w:p w:rsidR="00AB725D" w:rsidRDefault="00AB725D" w:rsidP="00E81F71">
            <w:pPr>
              <w:jc w:val="both"/>
              <w:rPr>
                <w:rFonts w:ascii="Times New Roman" w:eastAsia="Times New Roman" w:hAnsi="Times New Roman" w:cs="Times New Roman"/>
                <w:color w:val="212121"/>
                <w:sz w:val="28"/>
                <w:szCs w:val="28"/>
                <w:lang w:eastAsia="ru-RU"/>
              </w:rPr>
            </w:pPr>
          </w:p>
          <w:p w:rsidR="00E81F71" w:rsidRDefault="00E81F71" w:rsidP="00E81F71">
            <w:pPr>
              <w:jc w:val="both"/>
              <w:rPr>
                <w:rFonts w:ascii="Times New Roman" w:eastAsia="Times New Roman" w:hAnsi="Times New Roman" w:cs="Times New Roman"/>
                <w:color w:val="212121"/>
                <w:sz w:val="28"/>
                <w:szCs w:val="28"/>
                <w:lang w:eastAsia="ru-RU"/>
              </w:rPr>
            </w:pPr>
          </w:p>
          <w:p w:rsidR="00E81F71" w:rsidRDefault="00E81F71" w:rsidP="00E81F71">
            <w:pPr>
              <w:jc w:val="both"/>
              <w:rPr>
                <w:rFonts w:ascii="Times New Roman" w:eastAsia="Times New Roman" w:hAnsi="Times New Roman" w:cs="Times New Roman"/>
                <w:color w:val="212121"/>
                <w:sz w:val="28"/>
                <w:szCs w:val="28"/>
                <w:lang w:eastAsia="ru-RU"/>
              </w:rPr>
            </w:pPr>
          </w:p>
          <w:p w:rsidR="00AB725D" w:rsidRDefault="00AB725D" w:rsidP="00E81F71">
            <w:pPr>
              <w:jc w:val="both"/>
              <w:rPr>
                <w:rFonts w:ascii="Times New Roman" w:eastAsia="Times New Roman" w:hAnsi="Times New Roman" w:cs="Times New Roman"/>
                <w:color w:val="212121"/>
                <w:sz w:val="28"/>
                <w:szCs w:val="28"/>
                <w:lang w:eastAsia="ru-RU"/>
              </w:rPr>
            </w:pPr>
            <w:r w:rsidRPr="00AB725D">
              <w:rPr>
                <w:rFonts w:ascii="Times New Roman" w:eastAsia="Times New Roman" w:hAnsi="Times New Roman" w:cs="Times New Roman"/>
                <w:color w:val="212121"/>
                <w:sz w:val="28"/>
                <w:szCs w:val="28"/>
                <w:lang w:eastAsia="ru-RU"/>
              </w:rPr>
              <w:t>Відділ земельних відносин, комунальної власності, інфраструктури та житлово-комунального господарства</w:t>
            </w:r>
          </w:p>
          <w:p w:rsidR="00AB725D" w:rsidRDefault="00AB725D" w:rsidP="00E81F71">
            <w:pPr>
              <w:jc w:val="both"/>
              <w:rPr>
                <w:rFonts w:ascii="Times New Roman" w:eastAsia="Times New Roman" w:hAnsi="Times New Roman" w:cs="Times New Roman"/>
                <w:color w:val="212121"/>
                <w:sz w:val="28"/>
                <w:szCs w:val="28"/>
                <w:lang w:eastAsia="ru-RU"/>
              </w:rPr>
            </w:pPr>
          </w:p>
          <w:p w:rsidR="00AB725D" w:rsidRPr="00AB725D" w:rsidRDefault="00AB725D" w:rsidP="00E81F71">
            <w:pPr>
              <w:jc w:val="both"/>
              <w:rPr>
                <w:rFonts w:ascii="Times New Roman" w:eastAsia="Times New Roman" w:hAnsi="Times New Roman" w:cs="Times New Roman"/>
                <w:color w:val="212121"/>
                <w:sz w:val="28"/>
                <w:szCs w:val="28"/>
                <w:lang w:eastAsia="ru-RU"/>
              </w:rPr>
            </w:pPr>
          </w:p>
        </w:tc>
      </w:tr>
      <w:tr w:rsidR="00AB725D" w:rsidRPr="00AB725D" w:rsidTr="00AB725D">
        <w:trPr>
          <w:trHeight w:val="198"/>
        </w:trPr>
        <w:tc>
          <w:tcPr>
            <w:tcW w:w="675" w:type="dxa"/>
          </w:tcPr>
          <w:p w:rsidR="00AB725D" w:rsidRPr="00AB725D" w:rsidRDefault="00AB725D" w:rsidP="00E81F71">
            <w:pPr>
              <w:jc w:val="both"/>
              <w:rPr>
                <w:rFonts w:ascii="Times New Roman" w:eastAsia="Times New Roman" w:hAnsi="Times New Roman" w:cs="Times New Roman"/>
                <w:color w:val="212121"/>
                <w:sz w:val="28"/>
                <w:szCs w:val="28"/>
                <w:lang w:eastAsia="ru-RU"/>
              </w:rPr>
            </w:pPr>
            <w:r w:rsidRPr="00AB725D">
              <w:rPr>
                <w:rFonts w:ascii="Times New Roman" w:eastAsia="Times New Roman" w:hAnsi="Times New Roman" w:cs="Times New Roman"/>
                <w:color w:val="212121"/>
                <w:sz w:val="28"/>
                <w:szCs w:val="28"/>
                <w:lang w:eastAsia="ru-RU"/>
              </w:rPr>
              <w:lastRenderedPageBreak/>
              <w:t>3.</w:t>
            </w:r>
          </w:p>
        </w:tc>
        <w:tc>
          <w:tcPr>
            <w:tcW w:w="7117" w:type="dxa"/>
          </w:tcPr>
          <w:p w:rsidR="00C71889" w:rsidRPr="00AB725D" w:rsidRDefault="00C71889" w:rsidP="00E81F71">
            <w:pPr>
              <w:jc w:val="both"/>
              <w:rPr>
                <w:rFonts w:ascii="Times New Roman" w:eastAsia="Times New Roman" w:hAnsi="Times New Roman" w:cs="Times New Roman"/>
                <w:color w:val="212121"/>
                <w:sz w:val="28"/>
                <w:szCs w:val="28"/>
                <w:lang w:eastAsia="ru-RU"/>
              </w:rPr>
            </w:pPr>
            <w:r w:rsidRPr="00AB725D">
              <w:rPr>
                <w:rFonts w:ascii="Times New Roman" w:eastAsia="Times New Roman" w:hAnsi="Times New Roman" w:cs="Times New Roman"/>
                <w:color w:val="212121"/>
                <w:sz w:val="28"/>
                <w:szCs w:val="28"/>
                <w:lang w:eastAsia="ru-RU"/>
              </w:rPr>
              <w:t>Здійснити прогнозні розрахунки на 2018 рік щодо:</w:t>
            </w:r>
          </w:p>
          <w:p w:rsidR="00C71889" w:rsidRDefault="00C71889" w:rsidP="00E81F71">
            <w:pPr>
              <w:contextualSpacing/>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1) </w:t>
            </w:r>
            <w:r w:rsidRPr="00AB725D">
              <w:rPr>
                <w:rFonts w:ascii="Times New Roman" w:eastAsia="Times New Roman" w:hAnsi="Times New Roman" w:cs="Times New Roman"/>
                <w:color w:val="212121"/>
                <w:sz w:val="28"/>
                <w:szCs w:val="28"/>
                <w:lang w:eastAsia="ru-RU"/>
              </w:rPr>
              <w:t>сум фонду оплати праці найманих працівників, які працюють на території сільської ради з урахуванням суб'єктів господарювання малого бізнесу</w:t>
            </w:r>
            <w:r>
              <w:rPr>
                <w:rFonts w:ascii="Times New Roman" w:eastAsia="Times New Roman" w:hAnsi="Times New Roman" w:cs="Times New Roman"/>
                <w:color w:val="212121"/>
                <w:sz w:val="28"/>
                <w:szCs w:val="28"/>
                <w:lang w:eastAsia="ru-RU"/>
              </w:rPr>
              <w:t xml:space="preserve"> (ПДФО)</w:t>
            </w:r>
            <w:r w:rsidRPr="00AB725D">
              <w:rPr>
                <w:rFonts w:ascii="Times New Roman" w:eastAsia="Times New Roman" w:hAnsi="Times New Roman" w:cs="Times New Roman"/>
                <w:color w:val="212121"/>
                <w:sz w:val="28"/>
                <w:szCs w:val="28"/>
                <w:lang w:eastAsia="ru-RU"/>
              </w:rPr>
              <w:t>;</w:t>
            </w:r>
          </w:p>
          <w:p w:rsidR="00C71889" w:rsidRDefault="00C71889" w:rsidP="00E81F71">
            <w:pPr>
              <w:contextualSpacing/>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2) </w:t>
            </w:r>
            <w:r w:rsidRPr="00AB725D">
              <w:rPr>
                <w:rFonts w:ascii="Times New Roman" w:eastAsia="Times New Roman" w:hAnsi="Times New Roman" w:cs="Times New Roman"/>
                <w:color w:val="212121"/>
                <w:sz w:val="28"/>
                <w:szCs w:val="28"/>
                <w:lang w:eastAsia="ru-RU"/>
              </w:rPr>
              <w:t>надходжень орендної плати за водні об'єкти (їх частини), що надаються в користування на умовах оренди;</w:t>
            </w:r>
          </w:p>
          <w:p w:rsidR="00C71889" w:rsidRDefault="00C71889" w:rsidP="00E81F71">
            <w:pPr>
              <w:contextualSpacing/>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3) </w:t>
            </w:r>
            <w:r w:rsidRPr="00AB725D">
              <w:rPr>
                <w:rFonts w:ascii="Times New Roman" w:eastAsia="Times New Roman" w:hAnsi="Times New Roman" w:cs="Times New Roman"/>
                <w:color w:val="212121"/>
                <w:sz w:val="28"/>
                <w:szCs w:val="28"/>
                <w:lang w:eastAsia="ru-RU"/>
              </w:rPr>
              <w:t>надходжень коштів від відшкодування втрат сільськогосподарського і лісогосподарського виробництва;</w:t>
            </w:r>
          </w:p>
          <w:p w:rsidR="00C71889" w:rsidRPr="00AB725D" w:rsidRDefault="00C71889" w:rsidP="00E81F71">
            <w:pPr>
              <w:contextualSpacing/>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lastRenderedPageBreak/>
              <w:t xml:space="preserve">4) </w:t>
            </w:r>
            <w:r w:rsidRPr="00AB725D">
              <w:rPr>
                <w:rFonts w:ascii="Times New Roman" w:eastAsia="Times New Roman" w:hAnsi="Times New Roman" w:cs="Times New Roman"/>
                <w:color w:val="212121"/>
                <w:sz w:val="28"/>
                <w:szCs w:val="28"/>
                <w:lang w:eastAsia="ru-RU"/>
              </w:rPr>
              <w:t>доходів місцевого бюджету за видами надходжень.</w:t>
            </w:r>
          </w:p>
          <w:p w:rsidR="00AB725D" w:rsidRPr="00AB725D" w:rsidRDefault="00AB725D" w:rsidP="00E81F71">
            <w:pPr>
              <w:jc w:val="both"/>
              <w:rPr>
                <w:rFonts w:ascii="Times New Roman" w:eastAsia="Times New Roman" w:hAnsi="Times New Roman" w:cs="Times New Roman"/>
                <w:color w:val="212121"/>
                <w:sz w:val="28"/>
                <w:szCs w:val="28"/>
                <w:lang w:eastAsia="ru-RU"/>
              </w:rPr>
            </w:pPr>
          </w:p>
        </w:tc>
        <w:tc>
          <w:tcPr>
            <w:tcW w:w="2393" w:type="dxa"/>
          </w:tcPr>
          <w:p w:rsidR="00AB725D" w:rsidRPr="00AB725D" w:rsidRDefault="00C71889" w:rsidP="00E81F71">
            <w:pPr>
              <w:jc w:val="both"/>
              <w:rPr>
                <w:rFonts w:ascii="Times New Roman" w:eastAsia="Times New Roman" w:hAnsi="Times New Roman" w:cs="Times New Roman"/>
                <w:color w:val="212121"/>
                <w:sz w:val="28"/>
                <w:szCs w:val="28"/>
                <w:lang w:eastAsia="ru-RU"/>
              </w:rPr>
            </w:pPr>
            <w:r w:rsidRPr="00AB725D">
              <w:rPr>
                <w:rFonts w:ascii="Times New Roman" w:eastAsia="Times New Roman" w:hAnsi="Times New Roman" w:cs="Times New Roman"/>
                <w:color w:val="212121"/>
                <w:sz w:val="28"/>
                <w:szCs w:val="28"/>
                <w:lang w:eastAsia="ru-RU"/>
              </w:rPr>
              <w:lastRenderedPageBreak/>
              <w:t>до 01.12.2017</w:t>
            </w:r>
          </w:p>
        </w:tc>
        <w:tc>
          <w:tcPr>
            <w:tcW w:w="4416" w:type="dxa"/>
          </w:tcPr>
          <w:p w:rsidR="00C71889" w:rsidRPr="00AB725D" w:rsidRDefault="00C71889" w:rsidP="00E81F71">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Ф</w:t>
            </w:r>
            <w:r w:rsidRPr="00AB725D">
              <w:rPr>
                <w:rFonts w:ascii="Times New Roman" w:eastAsia="Times New Roman" w:hAnsi="Times New Roman" w:cs="Times New Roman"/>
                <w:color w:val="212121"/>
                <w:sz w:val="28"/>
                <w:szCs w:val="28"/>
                <w:lang w:eastAsia="ru-RU"/>
              </w:rPr>
              <w:t>інансово- економічний відділ</w:t>
            </w:r>
          </w:p>
          <w:p w:rsidR="00AB725D" w:rsidRPr="00AB725D" w:rsidRDefault="00AB725D" w:rsidP="00E81F71">
            <w:pPr>
              <w:jc w:val="both"/>
              <w:rPr>
                <w:rFonts w:ascii="Times New Roman" w:eastAsia="Times New Roman" w:hAnsi="Times New Roman" w:cs="Times New Roman"/>
                <w:color w:val="212121"/>
                <w:sz w:val="28"/>
                <w:szCs w:val="28"/>
                <w:lang w:eastAsia="ru-RU"/>
              </w:rPr>
            </w:pPr>
          </w:p>
        </w:tc>
      </w:tr>
      <w:tr w:rsidR="00AB725D" w:rsidRPr="00AB725D" w:rsidTr="00AB725D">
        <w:trPr>
          <w:trHeight w:val="183"/>
        </w:trPr>
        <w:tc>
          <w:tcPr>
            <w:tcW w:w="675" w:type="dxa"/>
          </w:tcPr>
          <w:p w:rsidR="00AB725D" w:rsidRPr="00AB725D" w:rsidRDefault="00C71889" w:rsidP="00E81F71">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lastRenderedPageBreak/>
              <w:t>4.</w:t>
            </w:r>
          </w:p>
        </w:tc>
        <w:tc>
          <w:tcPr>
            <w:tcW w:w="7117" w:type="dxa"/>
          </w:tcPr>
          <w:p w:rsidR="00C71889" w:rsidRPr="00AB725D" w:rsidRDefault="00C71889" w:rsidP="00E81F71">
            <w:pPr>
              <w:jc w:val="both"/>
              <w:rPr>
                <w:rFonts w:ascii="Times New Roman" w:eastAsia="Times New Roman" w:hAnsi="Times New Roman" w:cs="Times New Roman"/>
                <w:color w:val="212121"/>
                <w:sz w:val="28"/>
                <w:szCs w:val="28"/>
                <w:lang w:eastAsia="ru-RU"/>
              </w:rPr>
            </w:pPr>
            <w:r w:rsidRPr="00AB725D">
              <w:rPr>
                <w:rFonts w:ascii="Times New Roman" w:eastAsia="Times New Roman" w:hAnsi="Times New Roman" w:cs="Times New Roman"/>
                <w:color w:val="212121"/>
                <w:sz w:val="28"/>
                <w:szCs w:val="28"/>
                <w:lang w:eastAsia="ru-RU"/>
              </w:rPr>
              <w:t>Для підготовки пояснювальної записки та інших матеріалів до проекту рішення сільської ради про сільський бюджет на 2018 рік</w:t>
            </w:r>
            <w:r>
              <w:rPr>
                <w:rFonts w:ascii="Times New Roman" w:eastAsia="Times New Roman" w:hAnsi="Times New Roman" w:cs="Times New Roman"/>
                <w:color w:val="212121"/>
                <w:sz w:val="28"/>
                <w:szCs w:val="28"/>
                <w:lang w:eastAsia="ru-RU"/>
              </w:rPr>
              <w:t xml:space="preserve"> подати</w:t>
            </w:r>
            <w:r w:rsidRPr="00AB725D">
              <w:rPr>
                <w:rFonts w:ascii="Times New Roman" w:eastAsia="Times New Roman" w:hAnsi="Times New Roman" w:cs="Times New Roman"/>
                <w:color w:val="212121"/>
                <w:sz w:val="28"/>
                <w:szCs w:val="28"/>
                <w:lang w:eastAsia="ru-RU"/>
              </w:rPr>
              <w:t>:</w:t>
            </w:r>
          </w:p>
          <w:p w:rsidR="00C71889" w:rsidRPr="00AB725D" w:rsidRDefault="00E81F71" w:rsidP="00E81F71">
            <w:pPr>
              <w:contextualSpacing/>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r w:rsidR="00C71889" w:rsidRPr="00AB725D">
              <w:rPr>
                <w:rFonts w:ascii="Times New Roman" w:eastAsia="Times New Roman" w:hAnsi="Times New Roman" w:cs="Times New Roman"/>
                <w:color w:val="212121"/>
                <w:sz w:val="28"/>
                <w:szCs w:val="28"/>
                <w:lang w:eastAsia="ru-RU"/>
              </w:rPr>
              <w:t>прогноз розвитку на 2018 рік та 2019-2020 роки;</w:t>
            </w:r>
          </w:p>
          <w:p w:rsidR="00C71889" w:rsidRPr="00AB725D" w:rsidRDefault="00E81F71" w:rsidP="00E81F71">
            <w:pPr>
              <w:contextualSpacing/>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2) </w:t>
            </w:r>
            <w:r w:rsidR="00C71889" w:rsidRPr="00AB725D">
              <w:rPr>
                <w:rFonts w:ascii="Times New Roman" w:eastAsia="Times New Roman" w:hAnsi="Times New Roman" w:cs="Times New Roman"/>
                <w:color w:val="212121"/>
                <w:sz w:val="28"/>
                <w:szCs w:val="28"/>
                <w:lang w:eastAsia="ru-RU"/>
              </w:rPr>
              <w:t>прогнозні показники надходжень доходів до загального і спеціального фондів місцевого бюджету у 2018 ро</w:t>
            </w:r>
            <w:r w:rsidR="00C71889">
              <w:rPr>
                <w:rFonts w:ascii="Times New Roman" w:eastAsia="Times New Roman" w:hAnsi="Times New Roman" w:cs="Times New Roman"/>
                <w:color w:val="212121"/>
                <w:sz w:val="28"/>
                <w:szCs w:val="28"/>
                <w:lang w:eastAsia="ru-RU"/>
              </w:rPr>
              <w:t>ці</w:t>
            </w:r>
            <w:r w:rsidR="00C71889" w:rsidRPr="00AB725D">
              <w:rPr>
                <w:rFonts w:ascii="Times New Roman" w:eastAsia="Times New Roman" w:hAnsi="Times New Roman" w:cs="Times New Roman"/>
                <w:color w:val="212121"/>
                <w:sz w:val="28"/>
                <w:szCs w:val="28"/>
                <w:lang w:eastAsia="ru-RU"/>
              </w:rPr>
              <w:t xml:space="preserve"> за їх основними видами;</w:t>
            </w:r>
          </w:p>
          <w:p w:rsidR="00C71889" w:rsidRPr="00AB725D" w:rsidRDefault="00E81F71" w:rsidP="00E81F71">
            <w:pPr>
              <w:contextualSpacing/>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3) </w:t>
            </w:r>
            <w:r w:rsidR="00C71889" w:rsidRPr="00AB725D">
              <w:rPr>
                <w:rFonts w:ascii="Times New Roman" w:eastAsia="Times New Roman" w:hAnsi="Times New Roman" w:cs="Times New Roman"/>
                <w:color w:val="212121"/>
                <w:sz w:val="28"/>
                <w:szCs w:val="28"/>
                <w:lang w:eastAsia="ru-RU"/>
              </w:rPr>
              <w:t>показники видатків сільського бюджету, необхідних на наступн</w:t>
            </w:r>
            <w:r w:rsidR="00C71889">
              <w:rPr>
                <w:rFonts w:ascii="Times New Roman" w:eastAsia="Times New Roman" w:hAnsi="Times New Roman" w:cs="Times New Roman"/>
                <w:color w:val="212121"/>
                <w:sz w:val="28"/>
                <w:szCs w:val="28"/>
                <w:lang w:eastAsia="ru-RU"/>
              </w:rPr>
              <w:t>і бюджетні</w:t>
            </w:r>
            <w:r w:rsidR="00C71889" w:rsidRPr="00AB725D">
              <w:rPr>
                <w:rFonts w:ascii="Times New Roman" w:eastAsia="Times New Roman" w:hAnsi="Times New Roman" w:cs="Times New Roman"/>
                <w:color w:val="212121"/>
                <w:sz w:val="28"/>
                <w:szCs w:val="28"/>
                <w:lang w:eastAsia="ru-RU"/>
              </w:rPr>
              <w:t xml:space="preserve"> період</w:t>
            </w:r>
            <w:r w:rsidR="00C71889">
              <w:rPr>
                <w:rFonts w:ascii="Times New Roman" w:eastAsia="Times New Roman" w:hAnsi="Times New Roman" w:cs="Times New Roman"/>
                <w:color w:val="212121"/>
                <w:sz w:val="28"/>
                <w:szCs w:val="28"/>
                <w:lang w:eastAsia="ru-RU"/>
              </w:rPr>
              <w:t>и</w:t>
            </w:r>
            <w:r w:rsidR="00C71889" w:rsidRPr="00AB725D">
              <w:rPr>
                <w:rFonts w:ascii="Times New Roman" w:eastAsia="Times New Roman" w:hAnsi="Times New Roman" w:cs="Times New Roman"/>
                <w:color w:val="212121"/>
                <w:sz w:val="28"/>
                <w:szCs w:val="28"/>
                <w:lang w:eastAsia="ru-RU"/>
              </w:rPr>
              <w:t xml:space="preserve"> для завершення інвестиційних проектів, по яких подано пропозиції щодо їх фінансування у 2018 році, за умови, якщо реалізація таких проектів триває більше одного бюджетного періоду;</w:t>
            </w:r>
          </w:p>
          <w:p w:rsidR="00C71889" w:rsidRDefault="00E81F71" w:rsidP="00E81F71">
            <w:pPr>
              <w:contextualSpacing/>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4) </w:t>
            </w:r>
            <w:r w:rsidR="00C71889" w:rsidRPr="00AB725D">
              <w:rPr>
                <w:rFonts w:ascii="Times New Roman" w:eastAsia="Times New Roman" w:hAnsi="Times New Roman" w:cs="Times New Roman"/>
                <w:color w:val="212121"/>
                <w:sz w:val="28"/>
                <w:szCs w:val="28"/>
                <w:lang w:eastAsia="ru-RU"/>
              </w:rPr>
              <w:t>перелік інвестиційних</w:t>
            </w:r>
            <w:r w:rsidR="00C71889">
              <w:rPr>
                <w:rFonts w:ascii="Times New Roman" w:eastAsia="Times New Roman" w:hAnsi="Times New Roman" w:cs="Times New Roman"/>
                <w:color w:val="212121"/>
                <w:sz w:val="28"/>
                <w:szCs w:val="28"/>
                <w:lang w:eastAsia="ru-RU"/>
              </w:rPr>
              <w:t xml:space="preserve"> та соціальних</w:t>
            </w:r>
            <w:r w:rsidR="00C71889" w:rsidRPr="00AB725D">
              <w:rPr>
                <w:rFonts w:ascii="Times New Roman" w:eastAsia="Times New Roman" w:hAnsi="Times New Roman" w:cs="Times New Roman"/>
                <w:color w:val="212121"/>
                <w:sz w:val="28"/>
                <w:szCs w:val="28"/>
                <w:lang w:eastAsia="ru-RU"/>
              </w:rPr>
              <w:t xml:space="preserve"> проектів на 2018-2020 роки, що потребують залучення коштів державного та обласного бюджетів, та необхідні обсяги видатків для їх реалізаці</w:t>
            </w:r>
            <w:r>
              <w:rPr>
                <w:rFonts w:ascii="Times New Roman" w:eastAsia="Times New Roman" w:hAnsi="Times New Roman" w:cs="Times New Roman"/>
                <w:color w:val="212121"/>
                <w:sz w:val="28"/>
                <w:szCs w:val="28"/>
                <w:lang w:eastAsia="ru-RU"/>
              </w:rPr>
              <w:t>ї у розрізі джерел фінансування;</w:t>
            </w:r>
          </w:p>
          <w:p w:rsidR="00AB725D" w:rsidRPr="00AB725D" w:rsidRDefault="00E81F71" w:rsidP="00E81F71">
            <w:pPr>
              <w:contextualSpacing/>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5) перелік програм, які будуть фінансуватися за рахунок коштів сільського бюджету у 2018 році.</w:t>
            </w:r>
          </w:p>
        </w:tc>
        <w:tc>
          <w:tcPr>
            <w:tcW w:w="2393" w:type="dxa"/>
          </w:tcPr>
          <w:p w:rsidR="00AB725D" w:rsidRPr="00AB725D" w:rsidRDefault="00E81F71" w:rsidP="00E81F71">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до 05.12.2017</w:t>
            </w:r>
          </w:p>
        </w:tc>
        <w:tc>
          <w:tcPr>
            <w:tcW w:w="4416" w:type="dxa"/>
          </w:tcPr>
          <w:p w:rsidR="00E81F71" w:rsidRPr="00AB725D" w:rsidRDefault="00E81F71" w:rsidP="00E81F71">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Ф</w:t>
            </w:r>
            <w:r w:rsidRPr="00AB725D">
              <w:rPr>
                <w:rFonts w:ascii="Times New Roman" w:eastAsia="Times New Roman" w:hAnsi="Times New Roman" w:cs="Times New Roman"/>
                <w:color w:val="212121"/>
                <w:sz w:val="28"/>
                <w:szCs w:val="28"/>
                <w:lang w:eastAsia="ru-RU"/>
              </w:rPr>
              <w:t>інансово- економічний відділ</w:t>
            </w:r>
          </w:p>
          <w:p w:rsidR="00AB725D" w:rsidRPr="00AB725D" w:rsidRDefault="00AB725D" w:rsidP="00E81F71">
            <w:pPr>
              <w:jc w:val="both"/>
              <w:rPr>
                <w:rFonts w:ascii="Times New Roman" w:eastAsia="Times New Roman" w:hAnsi="Times New Roman" w:cs="Times New Roman"/>
                <w:color w:val="212121"/>
                <w:sz w:val="28"/>
                <w:szCs w:val="28"/>
                <w:lang w:eastAsia="ru-RU"/>
              </w:rPr>
            </w:pPr>
          </w:p>
        </w:tc>
      </w:tr>
      <w:tr w:rsidR="00AB725D" w:rsidRPr="00AB725D" w:rsidTr="00AB725D">
        <w:trPr>
          <w:trHeight w:val="311"/>
        </w:trPr>
        <w:tc>
          <w:tcPr>
            <w:tcW w:w="675" w:type="dxa"/>
          </w:tcPr>
          <w:p w:rsidR="00AB725D" w:rsidRPr="00AB725D" w:rsidRDefault="00AB725D" w:rsidP="00E81F71">
            <w:pPr>
              <w:jc w:val="both"/>
              <w:rPr>
                <w:rFonts w:ascii="Times New Roman" w:eastAsia="Times New Roman" w:hAnsi="Times New Roman" w:cs="Times New Roman"/>
                <w:color w:val="212121"/>
                <w:sz w:val="28"/>
                <w:szCs w:val="28"/>
                <w:lang w:eastAsia="ru-RU"/>
              </w:rPr>
            </w:pPr>
            <w:r w:rsidRPr="00AB725D">
              <w:rPr>
                <w:rFonts w:ascii="Times New Roman" w:eastAsia="Times New Roman" w:hAnsi="Times New Roman" w:cs="Times New Roman"/>
                <w:color w:val="212121"/>
                <w:sz w:val="28"/>
                <w:szCs w:val="28"/>
                <w:lang w:eastAsia="ru-RU"/>
              </w:rPr>
              <w:t>5.</w:t>
            </w:r>
          </w:p>
        </w:tc>
        <w:tc>
          <w:tcPr>
            <w:tcW w:w="7117" w:type="dxa"/>
          </w:tcPr>
          <w:p w:rsidR="00AB725D" w:rsidRPr="00AB725D" w:rsidRDefault="00E81F71" w:rsidP="00E81F71">
            <w:pPr>
              <w:contextualSpacing/>
              <w:jc w:val="both"/>
              <w:rPr>
                <w:rFonts w:ascii="Times New Roman" w:eastAsia="Times New Roman" w:hAnsi="Times New Roman" w:cs="Times New Roman"/>
                <w:color w:val="212121"/>
                <w:sz w:val="28"/>
                <w:szCs w:val="28"/>
                <w:lang w:eastAsia="ru-RU"/>
              </w:rPr>
            </w:pPr>
            <w:r w:rsidRPr="00AB725D">
              <w:rPr>
                <w:rFonts w:ascii="Times New Roman" w:eastAsia="Times New Roman" w:hAnsi="Times New Roman" w:cs="Times New Roman"/>
                <w:color w:val="212121"/>
                <w:sz w:val="28"/>
                <w:szCs w:val="28"/>
                <w:lang w:eastAsia="ru-RU"/>
              </w:rPr>
              <w:t>Підготувати проект сільського бюджету на 2018 рік та усі необхідні матеріали, що додаються до нього згідно зі статтею 76 Бюджетного кодексу України, для подання на розгляд постійних комісій сільської ради та на затвердження сільській раді</w:t>
            </w:r>
          </w:p>
        </w:tc>
        <w:tc>
          <w:tcPr>
            <w:tcW w:w="2393" w:type="dxa"/>
          </w:tcPr>
          <w:p w:rsidR="00AB725D" w:rsidRPr="00AB725D" w:rsidRDefault="00E81F71" w:rsidP="00E81F71">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до 15.12.2017</w:t>
            </w:r>
          </w:p>
        </w:tc>
        <w:tc>
          <w:tcPr>
            <w:tcW w:w="4416" w:type="dxa"/>
          </w:tcPr>
          <w:p w:rsidR="00E81F71" w:rsidRPr="00AB725D" w:rsidRDefault="00E81F71" w:rsidP="00E81F71">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Ф</w:t>
            </w:r>
            <w:r w:rsidRPr="00AB725D">
              <w:rPr>
                <w:rFonts w:ascii="Times New Roman" w:eastAsia="Times New Roman" w:hAnsi="Times New Roman" w:cs="Times New Roman"/>
                <w:color w:val="212121"/>
                <w:sz w:val="28"/>
                <w:szCs w:val="28"/>
                <w:lang w:eastAsia="ru-RU"/>
              </w:rPr>
              <w:t>інансово- економічний відділ</w:t>
            </w:r>
          </w:p>
          <w:p w:rsidR="00AB725D" w:rsidRPr="00AB725D" w:rsidRDefault="00AB725D" w:rsidP="00E81F71">
            <w:pPr>
              <w:jc w:val="both"/>
              <w:rPr>
                <w:rFonts w:ascii="Times New Roman" w:eastAsia="Times New Roman" w:hAnsi="Times New Roman" w:cs="Times New Roman"/>
                <w:color w:val="212121"/>
                <w:sz w:val="28"/>
                <w:szCs w:val="28"/>
                <w:lang w:eastAsia="ru-RU"/>
              </w:rPr>
            </w:pPr>
          </w:p>
        </w:tc>
      </w:tr>
    </w:tbl>
    <w:p w:rsidR="00AB725D" w:rsidRPr="00AB725D" w:rsidRDefault="00AB725D" w:rsidP="00E81F71">
      <w:pPr>
        <w:shd w:val="clear" w:color="auto" w:fill="FFFFFF"/>
        <w:tabs>
          <w:tab w:val="left" w:pos="2475"/>
        </w:tabs>
        <w:spacing w:after="0" w:line="240" w:lineRule="auto"/>
        <w:ind w:left="720"/>
        <w:contextualSpacing/>
        <w:jc w:val="both"/>
        <w:rPr>
          <w:rFonts w:ascii="Times New Roman" w:eastAsia="Calibri" w:hAnsi="Times New Roman" w:cs="Times New Roman"/>
          <w:sz w:val="28"/>
          <w:szCs w:val="28"/>
          <w:lang w:eastAsia="en-US"/>
        </w:rPr>
      </w:pPr>
    </w:p>
    <w:p w:rsidR="004E2F39" w:rsidRDefault="009F10D8" w:rsidP="009F10D8">
      <w:pPr>
        <w:jc w:val="center"/>
      </w:pPr>
      <w:r>
        <w:t xml:space="preserve">                                                              </w:t>
      </w:r>
      <w:bookmarkStart w:id="0" w:name="_GoBack"/>
      <w:bookmarkEnd w:id="0"/>
      <w:r>
        <w:t>_____________________________________________________________</w:t>
      </w:r>
    </w:p>
    <w:sectPr w:rsidR="004E2F39" w:rsidSect="00AB725D">
      <w:headerReference w:type="default" r:id="rId7"/>
      <w:pgSz w:w="16838" w:h="11906" w:orient="landscape"/>
      <w:pgMar w:top="850" w:right="993" w:bottom="1701" w:left="284" w:header="22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ADD" w:rsidRDefault="002A7ADD">
      <w:pPr>
        <w:spacing w:after="0" w:line="240" w:lineRule="auto"/>
      </w:pPr>
      <w:r>
        <w:separator/>
      </w:r>
    </w:p>
  </w:endnote>
  <w:endnote w:type="continuationSeparator" w:id="0">
    <w:p w:rsidR="002A7ADD" w:rsidRDefault="002A7A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ADD" w:rsidRDefault="002A7ADD">
      <w:pPr>
        <w:spacing w:after="0" w:line="240" w:lineRule="auto"/>
      </w:pPr>
      <w:r>
        <w:separator/>
      </w:r>
    </w:p>
  </w:footnote>
  <w:footnote w:type="continuationSeparator" w:id="0">
    <w:p w:rsidR="002A7ADD" w:rsidRDefault="002A7A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205542"/>
      <w:docPartObj>
        <w:docPartGallery w:val="Page Numbers (Top of Page)"/>
        <w:docPartUnique/>
      </w:docPartObj>
    </w:sdtPr>
    <w:sdtContent>
      <w:p w:rsidR="00502344" w:rsidRDefault="0000149F">
        <w:pPr>
          <w:pStyle w:val="a4"/>
          <w:jc w:val="center"/>
        </w:pPr>
        <w:r>
          <w:fldChar w:fldCharType="begin"/>
        </w:r>
        <w:r w:rsidR="00E81F71">
          <w:instrText>PAGE   \* MERGEFORMAT</w:instrText>
        </w:r>
        <w:r>
          <w:fldChar w:fldCharType="separate"/>
        </w:r>
        <w:r w:rsidR="002F6C76">
          <w:rPr>
            <w:noProof/>
          </w:rPr>
          <w:t>3</w:t>
        </w:r>
        <w:r>
          <w:fldChar w:fldCharType="end"/>
        </w:r>
      </w:p>
    </w:sdtContent>
  </w:sdt>
  <w:p w:rsidR="00502344" w:rsidRDefault="002F6C7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A39B7"/>
    <w:multiLevelType w:val="hybridMultilevel"/>
    <w:tmpl w:val="E9F028B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04A4013"/>
    <w:multiLevelType w:val="hybridMultilevel"/>
    <w:tmpl w:val="DFEA8F3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65A7835"/>
    <w:multiLevelType w:val="hybridMultilevel"/>
    <w:tmpl w:val="D72A1D5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87059CC"/>
    <w:multiLevelType w:val="hybridMultilevel"/>
    <w:tmpl w:val="77D2165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1"/>
    <w:footnote w:id="0"/>
  </w:footnotePr>
  <w:endnotePr>
    <w:endnote w:id="-1"/>
    <w:endnote w:id="0"/>
  </w:endnotePr>
  <w:compat/>
  <w:rsids>
    <w:rsidRoot w:val="00AB725D"/>
    <w:rsid w:val="0000149F"/>
    <w:rsid w:val="00093588"/>
    <w:rsid w:val="0010408A"/>
    <w:rsid w:val="002A7ADD"/>
    <w:rsid w:val="002F6C76"/>
    <w:rsid w:val="003E5829"/>
    <w:rsid w:val="004E757F"/>
    <w:rsid w:val="008330E9"/>
    <w:rsid w:val="009F10D8"/>
    <w:rsid w:val="00A10C3D"/>
    <w:rsid w:val="00AB725D"/>
    <w:rsid w:val="00C71889"/>
    <w:rsid w:val="00E81F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C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725D"/>
    <w:pPr>
      <w:spacing w:after="0" w:line="240" w:lineRule="auto"/>
    </w:pPr>
    <w:rPr>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B725D"/>
    <w:pPr>
      <w:tabs>
        <w:tab w:val="center" w:pos="4819"/>
        <w:tab w:val="right" w:pos="9639"/>
      </w:tabs>
      <w:spacing w:after="0" w:line="240" w:lineRule="auto"/>
    </w:pPr>
    <w:rPr>
      <w:lang w:val="ru-RU" w:eastAsia="en-US"/>
    </w:rPr>
  </w:style>
  <w:style w:type="character" w:customStyle="1" w:styleId="a5">
    <w:name w:val="Верхний колонтитул Знак"/>
    <w:basedOn w:val="a0"/>
    <w:link w:val="a4"/>
    <w:uiPriority w:val="99"/>
    <w:rsid w:val="00AB725D"/>
    <w:rPr>
      <w:lang w:val="ru-RU" w:eastAsia="en-US"/>
    </w:rPr>
  </w:style>
  <w:style w:type="paragraph" w:styleId="a6">
    <w:name w:val="Balloon Text"/>
    <w:basedOn w:val="a"/>
    <w:link w:val="a7"/>
    <w:uiPriority w:val="99"/>
    <w:semiHidden/>
    <w:unhideWhenUsed/>
    <w:rsid w:val="009F10D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10D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cp:lastPrinted>2017-11-10T11:16:00Z</cp:lastPrinted>
  <dcterms:created xsi:type="dcterms:W3CDTF">2017-11-10T08:11:00Z</dcterms:created>
  <dcterms:modified xsi:type="dcterms:W3CDTF">2017-11-16T08:30:00Z</dcterms:modified>
</cp:coreProperties>
</file>