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5F" w:rsidRDefault="00D0075F" w:rsidP="00D0075F">
      <w:pPr>
        <w:pStyle w:val="2"/>
        <w:ind w:left="360"/>
        <w:jc w:val="center"/>
        <w:rPr>
          <w:rFonts w:ascii="Times New Roman" w:hAnsi="Times New Roman" w:cs="Times New Roman"/>
          <w:i/>
        </w:rPr>
      </w:pPr>
      <w:proofErr w:type="spellStart"/>
      <w:r w:rsidRPr="006C50BC">
        <w:rPr>
          <w:rFonts w:ascii="Times New Roman" w:hAnsi="Times New Roman" w:cs="Times New Roman"/>
        </w:rPr>
        <w:t>Паспорт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766"/>
        <w:gridCol w:w="4523"/>
      </w:tblGrid>
      <w:tr w:rsidR="00D0075F" w:rsidRPr="004661E0" w:rsidTr="008750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5F" w:rsidRPr="00102ADE" w:rsidRDefault="00D0075F" w:rsidP="008750F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02ADE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F" w:rsidRPr="00102ADE" w:rsidRDefault="00D0075F" w:rsidP="008750F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02ADE">
              <w:rPr>
                <w:b/>
                <w:sz w:val="28"/>
                <w:szCs w:val="28"/>
                <w:lang w:val="uk-UA"/>
              </w:rPr>
              <w:t xml:space="preserve">Повна назва Програми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5F" w:rsidRPr="00102ADE" w:rsidRDefault="00D0075F" w:rsidP="008750F7">
            <w:pPr>
              <w:ind w:right="282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Програма</w:t>
            </w:r>
            <w:r w:rsidRPr="00102ADE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Pr="00102ADE">
              <w:rPr>
                <w:rFonts w:ascii="Times New Roman CYR" w:hAnsi="Times New Roman CYR" w:cs="Times New Roman CYR"/>
                <w:bCs/>
                <w:iCs/>
                <w:sz w:val="28"/>
                <w:szCs w:val="28"/>
                <w:lang w:val="uk-UA"/>
              </w:rPr>
              <w:t xml:space="preserve">виконання заходів з призову громадян на військову службу та мобілізаційної підготовки на території </w:t>
            </w:r>
            <w:proofErr w:type="spellStart"/>
            <w:r w:rsidRPr="00102ADE">
              <w:rPr>
                <w:rFonts w:ascii="Times New Roman CYR" w:hAnsi="Times New Roman CYR" w:cs="Times New Roman CYR"/>
                <w:bCs/>
                <w:iCs/>
                <w:sz w:val="28"/>
                <w:szCs w:val="28"/>
                <w:lang w:val="uk-UA"/>
              </w:rPr>
              <w:t>Великосеверинівської</w:t>
            </w:r>
            <w:proofErr w:type="spellEnd"/>
            <w:r w:rsidRPr="00102ADE">
              <w:rPr>
                <w:rFonts w:ascii="Times New Roman CYR" w:hAnsi="Times New Roman CYR" w:cs="Times New Roman CYR"/>
                <w:bCs/>
                <w:iCs/>
                <w:sz w:val="28"/>
                <w:szCs w:val="28"/>
                <w:lang w:val="uk-UA"/>
              </w:rPr>
              <w:t xml:space="preserve"> об’єднаної територіальної громади на 2018 рік</w:t>
            </w:r>
          </w:p>
        </w:tc>
      </w:tr>
      <w:tr w:rsidR="00D0075F" w:rsidRPr="00102ADE" w:rsidTr="008750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5F" w:rsidRPr="00102ADE" w:rsidRDefault="00D0075F" w:rsidP="008750F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02ADE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5F" w:rsidRPr="00102ADE" w:rsidRDefault="00D0075F" w:rsidP="008750F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02ADE">
              <w:rPr>
                <w:b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5F" w:rsidRPr="00102ADE" w:rsidRDefault="00D0075F" w:rsidP="008750F7">
            <w:pPr>
              <w:rPr>
                <w:sz w:val="28"/>
                <w:szCs w:val="28"/>
              </w:rPr>
            </w:pPr>
            <w:proofErr w:type="spellStart"/>
            <w:r w:rsidRPr="00102ADE">
              <w:rPr>
                <w:sz w:val="28"/>
                <w:szCs w:val="28"/>
                <w:lang w:val="uk-UA"/>
              </w:rPr>
              <w:t>Великосеверинівська</w:t>
            </w:r>
            <w:proofErr w:type="spellEnd"/>
            <w:r w:rsidRPr="00102ADE"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D0075F" w:rsidRPr="00102ADE" w:rsidTr="008750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5F" w:rsidRPr="00102ADE" w:rsidRDefault="00D0075F" w:rsidP="008750F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02ADE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5F" w:rsidRPr="00102ADE" w:rsidRDefault="00D0075F" w:rsidP="008750F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02ADE">
              <w:rPr>
                <w:b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5F" w:rsidRPr="00102ADE" w:rsidRDefault="00D0075F" w:rsidP="008750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структурні підрозділи </w:t>
            </w:r>
            <w:proofErr w:type="spellStart"/>
            <w:r>
              <w:rPr>
                <w:sz w:val="28"/>
                <w:szCs w:val="28"/>
                <w:lang w:val="uk-UA"/>
              </w:rPr>
              <w:t>Великосеверинівської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D0075F" w:rsidRPr="00102ADE" w:rsidTr="008750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5F" w:rsidRPr="00102ADE" w:rsidRDefault="00D0075F" w:rsidP="008750F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02ADE">
              <w:rPr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5F" w:rsidRPr="00102ADE" w:rsidRDefault="00D0075F" w:rsidP="008750F7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02ADE">
              <w:rPr>
                <w:b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102ADE">
              <w:rPr>
                <w:b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5F" w:rsidRPr="00102ADE" w:rsidRDefault="00D0075F" w:rsidP="008750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Кропивницький РВК</w:t>
            </w:r>
          </w:p>
        </w:tc>
      </w:tr>
      <w:tr w:rsidR="00D0075F" w:rsidRPr="00102ADE" w:rsidTr="008750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5F" w:rsidRPr="00102ADE" w:rsidRDefault="00D0075F" w:rsidP="008750F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02ADE">
              <w:rPr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5F" w:rsidRPr="00102ADE" w:rsidRDefault="00D0075F" w:rsidP="008750F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02ADE">
              <w:rPr>
                <w:b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5F" w:rsidRPr="00102ADE" w:rsidRDefault="00D0075F" w:rsidP="008750F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Великосеверинівська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рада, Кропивницький РВК</w:t>
            </w:r>
            <w:r w:rsidRPr="00102AD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0075F" w:rsidRPr="00102ADE" w:rsidTr="008750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5F" w:rsidRPr="00102ADE" w:rsidRDefault="00D0075F" w:rsidP="008750F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02ADE">
              <w:rPr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5F" w:rsidRPr="00102ADE" w:rsidRDefault="00D0075F" w:rsidP="008750F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02ADE">
              <w:rPr>
                <w:b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5F" w:rsidRPr="00102ADE" w:rsidRDefault="00D0075F" w:rsidP="008750F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Великосеверинівська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рада, Кропивницький  РВК</w:t>
            </w:r>
          </w:p>
        </w:tc>
      </w:tr>
      <w:tr w:rsidR="00D0075F" w:rsidRPr="004661E0" w:rsidTr="008750F7">
        <w:trPr>
          <w:trHeight w:val="5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5F" w:rsidRPr="00102ADE" w:rsidRDefault="00D0075F" w:rsidP="008750F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02ADE">
              <w:rPr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5F" w:rsidRPr="00102ADE" w:rsidRDefault="00D0075F" w:rsidP="008750F7">
            <w:pPr>
              <w:ind w:left="96"/>
              <w:rPr>
                <w:b/>
                <w:lang w:val="uk-UA"/>
              </w:rPr>
            </w:pPr>
            <w:r w:rsidRPr="00102ADE">
              <w:rPr>
                <w:b/>
                <w:sz w:val="28"/>
                <w:szCs w:val="28"/>
                <w:lang w:val="uk-UA"/>
              </w:rPr>
              <w:t>Головна мета Програми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5F" w:rsidRPr="00F9545C" w:rsidRDefault="00D0075F" w:rsidP="008750F7">
            <w:pPr>
              <w:pStyle w:val="42"/>
              <w:shd w:val="clear" w:color="auto" w:fill="auto"/>
              <w:spacing w:after="0" w:line="280" w:lineRule="exact"/>
              <w:jc w:val="both"/>
              <w:rPr>
                <w:b/>
                <w:lang w:val="uk-UA"/>
              </w:rPr>
            </w:pPr>
            <w:r w:rsidRPr="00F9545C">
              <w:rPr>
                <w:lang w:val="uk-UA"/>
              </w:rPr>
              <w:t>допомога в підготовці жителів громади до військової служби у Збройних Силах України, вдосконалення системи військового обліку, виконання заходів з призову громадян на строкову військову службу, військову службу за контрактом, підвищення рівня мобілізаційної підготовки та готовності до проведення мобілізації</w:t>
            </w:r>
          </w:p>
        </w:tc>
      </w:tr>
      <w:tr w:rsidR="00D0075F" w:rsidRPr="00102ADE" w:rsidTr="008750F7">
        <w:trPr>
          <w:trHeight w:val="8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5F" w:rsidRPr="00102ADE" w:rsidRDefault="00D0075F" w:rsidP="008750F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0075F" w:rsidRPr="00102ADE" w:rsidRDefault="00D0075F" w:rsidP="008750F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02ADE">
              <w:rPr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75F" w:rsidRPr="00102ADE" w:rsidRDefault="00D0075F" w:rsidP="008750F7">
            <w:pPr>
              <w:ind w:left="96"/>
              <w:rPr>
                <w:b/>
                <w:sz w:val="28"/>
                <w:szCs w:val="28"/>
                <w:lang w:val="uk-UA"/>
              </w:rPr>
            </w:pPr>
          </w:p>
          <w:p w:rsidR="00D0075F" w:rsidRPr="00102ADE" w:rsidRDefault="00D0075F" w:rsidP="008750F7">
            <w:pPr>
              <w:ind w:left="96"/>
              <w:rPr>
                <w:b/>
                <w:lang w:val="uk-UA"/>
              </w:rPr>
            </w:pPr>
            <w:r w:rsidRPr="00102ADE">
              <w:rPr>
                <w:b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75F" w:rsidRPr="00102ADE" w:rsidRDefault="00D0075F" w:rsidP="008750F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0075F" w:rsidRPr="00102ADE" w:rsidRDefault="00D0075F" w:rsidP="008750F7">
            <w:pPr>
              <w:jc w:val="both"/>
              <w:rPr>
                <w:sz w:val="28"/>
                <w:szCs w:val="28"/>
                <w:lang w:val="uk-UA"/>
              </w:rPr>
            </w:pPr>
            <w:r w:rsidRPr="00102ADE">
              <w:rPr>
                <w:sz w:val="28"/>
                <w:szCs w:val="28"/>
                <w:lang w:val="uk-UA"/>
              </w:rPr>
              <w:t>2018 рік</w:t>
            </w:r>
          </w:p>
        </w:tc>
      </w:tr>
      <w:tr w:rsidR="00D0075F" w:rsidRPr="00102ADE" w:rsidTr="008750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5F" w:rsidRPr="00102ADE" w:rsidRDefault="00D0075F" w:rsidP="008750F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02ADE">
              <w:rPr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5F" w:rsidRPr="00102ADE" w:rsidRDefault="00D0075F" w:rsidP="008750F7">
            <w:pPr>
              <w:ind w:left="96"/>
              <w:rPr>
                <w:b/>
                <w:lang w:val="uk-UA"/>
              </w:rPr>
            </w:pPr>
            <w:r w:rsidRPr="00102ADE">
              <w:rPr>
                <w:b/>
                <w:sz w:val="28"/>
                <w:szCs w:val="28"/>
                <w:lang w:val="uk-UA"/>
              </w:rPr>
              <w:t>Обсяг фінансових ресурсів, для реалізації програми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5F" w:rsidRPr="00102ADE" w:rsidRDefault="00D0075F" w:rsidP="008750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102ADE">
              <w:rPr>
                <w:sz w:val="28"/>
                <w:szCs w:val="28"/>
                <w:lang w:val="uk-UA"/>
              </w:rPr>
              <w:t xml:space="preserve">,0 тис. грн. </w:t>
            </w:r>
            <w:r w:rsidRPr="00102ADE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</w:tbl>
    <w:p w:rsidR="00D0075F" w:rsidRDefault="00D0075F" w:rsidP="00D0075F">
      <w:pPr>
        <w:pStyle w:val="aa"/>
        <w:ind w:left="0"/>
        <w:jc w:val="center"/>
        <w:rPr>
          <w:b w:val="0"/>
          <w:lang w:val="uk-UA"/>
        </w:rPr>
      </w:pPr>
    </w:p>
    <w:p w:rsidR="00D0075F" w:rsidRDefault="00D0075F" w:rsidP="00D0075F">
      <w:pPr>
        <w:pStyle w:val="aa"/>
        <w:ind w:left="0"/>
        <w:jc w:val="center"/>
        <w:rPr>
          <w:b w:val="0"/>
          <w:lang w:val="uk-UA"/>
        </w:rPr>
      </w:pPr>
    </w:p>
    <w:p w:rsidR="00D0075F" w:rsidRPr="00102ADE" w:rsidRDefault="00D0075F" w:rsidP="00D0075F">
      <w:pPr>
        <w:pStyle w:val="aa"/>
        <w:ind w:left="0"/>
        <w:jc w:val="center"/>
        <w:rPr>
          <w:b w:val="0"/>
          <w:lang w:val="uk-UA"/>
        </w:rPr>
      </w:pPr>
      <w:r w:rsidRPr="00102ADE">
        <w:rPr>
          <w:lang w:val="uk-UA"/>
        </w:rPr>
        <w:t>_____________________________________________</w:t>
      </w:r>
    </w:p>
    <w:p w:rsidR="00D0075F" w:rsidRPr="00102ADE" w:rsidRDefault="00D0075F" w:rsidP="00D0075F">
      <w:pPr>
        <w:rPr>
          <w:sz w:val="20"/>
          <w:szCs w:val="20"/>
          <w:vertAlign w:val="superscript"/>
          <w:lang w:val="uk-UA"/>
        </w:rPr>
      </w:pPr>
    </w:p>
    <w:p w:rsidR="00D0075F" w:rsidRDefault="00D0075F" w:rsidP="00D0075F">
      <w:pPr>
        <w:rPr>
          <w:sz w:val="20"/>
          <w:szCs w:val="20"/>
          <w:vertAlign w:val="superscript"/>
          <w:lang w:val="uk-UA"/>
        </w:rPr>
      </w:pPr>
    </w:p>
    <w:p w:rsidR="00D0075F" w:rsidRDefault="00D0075F" w:rsidP="00D0075F">
      <w:pPr>
        <w:rPr>
          <w:sz w:val="20"/>
          <w:szCs w:val="20"/>
          <w:vertAlign w:val="superscript"/>
          <w:lang w:val="uk-UA"/>
        </w:rPr>
      </w:pPr>
    </w:p>
    <w:p w:rsidR="00D0075F" w:rsidRPr="00102ADE" w:rsidRDefault="00D0075F" w:rsidP="00D0075F">
      <w:pPr>
        <w:rPr>
          <w:sz w:val="20"/>
          <w:szCs w:val="20"/>
          <w:lang w:val="uk-UA"/>
        </w:rPr>
      </w:pPr>
      <w:r w:rsidRPr="00102ADE">
        <w:rPr>
          <w:sz w:val="20"/>
          <w:szCs w:val="20"/>
          <w:vertAlign w:val="superscript"/>
          <w:lang w:val="uk-UA"/>
        </w:rPr>
        <w:t>1</w:t>
      </w:r>
      <w:r w:rsidRPr="00102ADE">
        <w:rPr>
          <w:sz w:val="20"/>
          <w:szCs w:val="20"/>
          <w:lang w:val="uk-UA"/>
        </w:rPr>
        <w:t xml:space="preserve"> 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:rsidR="00D0075F" w:rsidRPr="00D0075F" w:rsidRDefault="00D0075F" w:rsidP="00D0075F">
      <w:pPr>
        <w:pStyle w:val="2"/>
        <w:ind w:left="360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D0075F">
        <w:rPr>
          <w:rFonts w:ascii="Times New Roman" w:hAnsi="Times New Roman" w:cs="Times New Roman"/>
          <w:lang w:val="uk-UA"/>
        </w:rPr>
        <w:t xml:space="preserve"> </w:t>
      </w:r>
    </w:p>
    <w:p w:rsidR="00D0075F" w:rsidRPr="00102ADE" w:rsidRDefault="00D0075F" w:rsidP="00D0075F">
      <w:pPr>
        <w:rPr>
          <w:lang w:val="uk-UA"/>
        </w:rPr>
      </w:pPr>
    </w:p>
    <w:p w:rsidR="00D0075F" w:rsidRDefault="00D0075F" w:rsidP="00D0075F">
      <w:pPr>
        <w:pStyle w:val="af3"/>
        <w:jc w:val="both"/>
        <w:rPr>
          <w:sz w:val="28"/>
          <w:szCs w:val="28"/>
        </w:rPr>
      </w:pPr>
      <w:r w:rsidRPr="006C50BC">
        <w:rPr>
          <w:sz w:val="28"/>
          <w:szCs w:val="28"/>
        </w:rPr>
        <w:t xml:space="preserve">       </w:t>
      </w:r>
    </w:p>
    <w:p w:rsidR="00D0075F" w:rsidRDefault="00D0075F" w:rsidP="00D0075F">
      <w:pPr>
        <w:pStyle w:val="af3"/>
        <w:jc w:val="both"/>
        <w:rPr>
          <w:sz w:val="28"/>
          <w:szCs w:val="28"/>
        </w:rPr>
      </w:pPr>
    </w:p>
    <w:p w:rsidR="00D0075F" w:rsidRDefault="00D0075F" w:rsidP="00D0075F">
      <w:pPr>
        <w:pStyle w:val="af3"/>
        <w:jc w:val="both"/>
        <w:rPr>
          <w:sz w:val="28"/>
          <w:szCs w:val="28"/>
        </w:rPr>
      </w:pPr>
    </w:p>
    <w:p w:rsidR="00D0075F" w:rsidRPr="00102ADE" w:rsidRDefault="00D0075F" w:rsidP="00D0075F">
      <w:pPr>
        <w:ind w:left="6237"/>
        <w:jc w:val="both"/>
        <w:rPr>
          <w:rStyle w:val="fontstyle01"/>
          <w:b w:val="0"/>
          <w:lang w:val="uk-UA"/>
        </w:rPr>
      </w:pPr>
      <w:r w:rsidRPr="000574BA">
        <w:rPr>
          <w:rStyle w:val="fontstyle01"/>
        </w:rPr>
        <w:lastRenderedPageBreak/>
        <w:t>ЗАТВЕРДЖЕНО</w:t>
      </w:r>
      <w:r w:rsidRPr="000574BA">
        <w:rPr>
          <w:b/>
          <w:bCs/>
          <w:sz w:val="28"/>
          <w:szCs w:val="28"/>
        </w:rPr>
        <w:br/>
      </w:r>
      <w:proofErr w:type="gramStart"/>
      <w:r w:rsidRPr="00102ADE">
        <w:rPr>
          <w:rStyle w:val="fontstyle01"/>
          <w:lang w:val="uk-UA"/>
        </w:rPr>
        <w:t>р</w:t>
      </w:r>
      <w:proofErr w:type="gramEnd"/>
      <w:r w:rsidRPr="00102ADE">
        <w:rPr>
          <w:rStyle w:val="fontstyle01"/>
          <w:lang w:val="uk-UA"/>
        </w:rPr>
        <w:t xml:space="preserve">ішення </w:t>
      </w:r>
      <w:proofErr w:type="spellStart"/>
      <w:r w:rsidRPr="00102ADE">
        <w:rPr>
          <w:rStyle w:val="fontstyle01"/>
          <w:lang w:val="uk-UA"/>
        </w:rPr>
        <w:t>Великосеверинівської</w:t>
      </w:r>
      <w:proofErr w:type="spellEnd"/>
      <w:r w:rsidRPr="00102ADE">
        <w:rPr>
          <w:rStyle w:val="fontstyle01"/>
          <w:lang w:val="uk-UA"/>
        </w:rPr>
        <w:t xml:space="preserve"> сільської ради</w:t>
      </w:r>
    </w:p>
    <w:p w:rsidR="00D0075F" w:rsidRPr="004661E0" w:rsidRDefault="00D0075F" w:rsidP="00D0075F">
      <w:pPr>
        <w:ind w:left="623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«09» лютого</w:t>
      </w:r>
      <w:r w:rsidRPr="00102ADE">
        <w:rPr>
          <w:sz w:val="28"/>
          <w:szCs w:val="28"/>
          <w:lang w:val="uk-UA"/>
        </w:rPr>
        <w:t xml:space="preserve"> 2018</w:t>
      </w:r>
      <w:r w:rsidRPr="003C10C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333</w:t>
      </w:r>
    </w:p>
    <w:p w:rsidR="00D0075F" w:rsidRDefault="00D0075F" w:rsidP="00D0075F">
      <w:pPr>
        <w:jc w:val="center"/>
        <w:rPr>
          <w:b/>
          <w:sz w:val="28"/>
          <w:szCs w:val="28"/>
        </w:rPr>
      </w:pPr>
    </w:p>
    <w:p w:rsidR="00D0075F" w:rsidRDefault="00D0075F" w:rsidP="00D0075F">
      <w:pPr>
        <w:jc w:val="center"/>
        <w:rPr>
          <w:b/>
          <w:sz w:val="28"/>
          <w:szCs w:val="28"/>
        </w:rPr>
      </w:pPr>
    </w:p>
    <w:p w:rsidR="00D0075F" w:rsidRDefault="00D0075F" w:rsidP="00D0075F">
      <w:pPr>
        <w:jc w:val="center"/>
        <w:rPr>
          <w:b/>
          <w:sz w:val="28"/>
          <w:szCs w:val="28"/>
        </w:rPr>
      </w:pPr>
    </w:p>
    <w:p w:rsidR="00D0075F" w:rsidRDefault="00D0075F" w:rsidP="00D0075F">
      <w:pPr>
        <w:jc w:val="center"/>
        <w:rPr>
          <w:b/>
          <w:sz w:val="28"/>
          <w:szCs w:val="28"/>
        </w:rPr>
      </w:pPr>
    </w:p>
    <w:p w:rsidR="00D0075F" w:rsidRDefault="00D0075F" w:rsidP="00D0075F">
      <w:pPr>
        <w:jc w:val="center"/>
        <w:rPr>
          <w:b/>
          <w:sz w:val="28"/>
          <w:szCs w:val="28"/>
        </w:rPr>
      </w:pPr>
    </w:p>
    <w:p w:rsidR="00D0075F" w:rsidRDefault="00D0075F" w:rsidP="00D00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</w:t>
      </w:r>
    </w:p>
    <w:p w:rsidR="00D0075F" w:rsidRPr="00102ADE" w:rsidRDefault="00D0075F" w:rsidP="00D0075F">
      <w:pPr>
        <w:ind w:right="282"/>
        <w:jc w:val="center"/>
        <w:rPr>
          <w:b/>
          <w:sz w:val="28"/>
          <w:szCs w:val="28"/>
        </w:rPr>
      </w:pPr>
      <w:r w:rsidRPr="00102ADE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 xml:space="preserve">виконання заходів з призову громадян на військову службу та мобілізаційної підготовки на території </w:t>
      </w:r>
      <w:proofErr w:type="spellStart"/>
      <w:r w:rsidRPr="00102ADE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>Великосеверинівської</w:t>
      </w:r>
      <w:proofErr w:type="spellEnd"/>
      <w:r w:rsidRPr="00102ADE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 xml:space="preserve"> об’єднаної територіальної громади на 2018 рік</w:t>
      </w:r>
      <w:r w:rsidRPr="00102ADE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D0075F" w:rsidRDefault="00D0075F" w:rsidP="00D0075F">
      <w:pPr>
        <w:pStyle w:val="af3"/>
        <w:jc w:val="both"/>
        <w:rPr>
          <w:sz w:val="28"/>
          <w:szCs w:val="28"/>
        </w:rPr>
      </w:pPr>
    </w:p>
    <w:p w:rsidR="00D0075F" w:rsidRPr="006C50BC" w:rsidRDefault="00D0075F" w:rsidP="00D0075F">
      <w:pPr>
        <w:ind w:left="2124" w:firstLine="708"/>
        <w:jc w:val="center"/>
        <w:rPr>
          <w:b/>
          <w:sz w:val="26"/>
          <w:szCs w:val="26"/>
        </w:rPr>
      </w:pPr>
    </w:p>
    <w:p w:rsidR="00D0075F" w:rsidRDefault="00D0075F" w:rsidP="00D0075F">
      <w:pPr>
        <w:jc w:val="center"/>
        <w:rPr>
          <w:b/>
          <w:bCs/>
          <w:sz w:val="28"/>
          <w:szCs w:val="28"/>
          <w:lang w:val="uk-UA"/>
        </w:rPr>
      </w:pPr>
    </w:p>
    <w:p w:rsidR="00D0075F" w:rsidRDefault="00D0075F" w:rsidP="00D0075F">
      <w:pPr>
        <w:jc w:val="center"/>
        <w:rPr>
          <w:b/>
          <w:bCs/>
          <w:sz w:val="28"/>
          <w:szCs w:val="28"/>
          <w:lang w:val="uk-UA"/>
        </w:rPr>
      </w:pPr>
    </w:p>
    <w:p w:rsidR="00D0075F" w:rsidRDefault="00D0075F" w:rsidP="00D0075F">
      <w:pPr>
        <w:jc w:val="center"/>
        <w:rPr>
          <w:b/>
          <w:bCs/>
          <w:sz w:val="28"/>
          <w:szCs w:val="28"/>
          <w:lang w:val="uk-UA"/>
        </w:rPr>
      </w:pPr>
    </w:p>
    <w:p w:rsidR="00D0075F" w:rsidRDefault="00D0075F" w:rsidP="00D0075F">
      <w:pPr>
        <w:jc w:val="center"/>
        <w:rPr>
          <w:b/>
          <w:bCs/>
          <w:sz w:val="28"/>
          <w:szCs w:val="28"/>
          <w:lang w:val="uk-UA"/>
        </w:rPr>
      </w:pPr>
    </w:p>
    <w:p w:rsidR="00D0075F" w:rsidRDefault="00D0075F" w:rsidP="00D0075F">
      <w:pPr>
        <w:jc w:val="center"/>
        <w:rPr>
          <w:b/>
          <w:bCs/>
          <w:sz w:val="28"/>
          <w:szCs w:val="28"/>
          <w:lang w:val="uk-UA"/>
        </w:rPr>
      </w:pPr>
    </w:p>
    <w:p w:rsidR="00D0075F" w:rsidRDefault="00D0075F" w:rsidP="00D0075F">
      <w:pPr>
        <w:jc w:val="center"/>
        <w:rPr>
          <w:b/>
          <w:bCs/>
          <w:sz w:val="28"/>
          <w:szCs w:val="28"/>
          <w:lang w:val="uk-UA"/>
        </w:rPr>
      </w:pPr>
    </w:p>
    <w:p w:rsidR="00D0075F" w:rsidRDefault="00D0075F" w:rsidP="00D0075F">
      <w:pPr>
        <w:jc w:val="center"/>
        <w:rPr>
          <w:b/>
          <w:bCs/>
          <w:sz w:val="28"/>
          <w:szCs w:val="28"/>
          <w:lang w:val="uk-UA"/>
        </w:rPr>
      </w:pPr>
    </w:p>
    <w:p w:rsidR="00D0075F" w:rsidRDefault="00D0075F" w:rsidP="00D0075F">
      <w:pPr>
        <w:jc w:val="center"/>
        <w:rPr>
          <w:b/>
          <w:bCs/>
          <w:sz w:val="28"/>
          <w:szCs w:val="28"/>
          <w:lang w:val="uk-UA"/>
        </w:rPr>
      </w:pPr>
    </w:p>
    <w:p w:rsidR="00D0075F" w:rsidRDefault="00D0075F" w:rsidP="00D0075F">
      <w:pPr>
        <w:jc w:val="center"/>
        <w:rPr>
          <w:b/>
          <w:bCs/>
          <w:sz w:val="28"/>
          <w:szCs w:val="28"/>
          <w:lang w:val="uk-UA"/>
        </w:rPr>
      </w:pPr>
    </w:p>
    <w:p w:rsidR="00D0075F" w:rsidRDefault="00D0075F" w:rsidP="00D0075F">
      <w:pPr>
        <w:jc w:val="center"/>
        <w:rPr>
          <w:b/>
          <w:bCs/>
          <w:sz w:val="28"/>
          <w:szCs w:val="28"/>
          <w:lang w:val="uk-UA"/>
        </w:rPr>
      </w:pPr>
    </w:p>
    <w:p w:rsidR="00D0075F" w:rsidRDefault="00D0075F" w:rsidP="00D0075F">
      <w:pPr>
        <w:jc w:val="center"/>
        <w:rPr>
          <w:b/>
          <w:bCs/>
          <w:sz w:val="28"/>
          <w:szCs w:val="28"/>
          <w:lang w:val="uk-UA"/>
        </w:rPr>
      </w:pPr>
    </w:p>
    <w:p w:rsidR="00D0075F" w:rsidRDefault="00D0075F" w:rsidP="00D0075F">
      <w:pPr>
        <w:jc w:val="center"/>
        <w:rPr>
          <w:b/>
          <w:bCs/>
          <w:sz w:val="28"/>
          <w:szCs w:val="28"/>
          <w:lang w:val="uk-UA"/>
        </w:rPr>
      </w:pPr>
    </w:p>
    <w:p w:rsidR="00D0075F" w:rsidRDefault="00D0075F" w:rsidP="00D0075F">
      <w:pPr>
        <w:jc w:val="center"/>
        <w:rPr>
          <w:b/>
          <w:bCs/>
          <w:sz w:val="28"/>
          <w:szCs w:val="28"/>
          <w:lang w:val="uk-UA"/>
        </w:rPr>
      </w:pPr>
    </w:p>
    <w:p w:rsidR="00D0075F" w:rsidRDefault="00D0075F" w:rsidP="00D0075F">
      <w:pPr>
        <w:jc w:val="center"/>
        <w:rPr>
          <w:b/>
          <w:bCs/>
          <w:sz w:val="28"/>
          <w:szCs w:val="28"/>
          <w:lang w:val="uk-UA"/>
        </w:rPr>
      </w:pPr>
    </w:p>
    <w:p w:rsidR="00D0075F" w:rsidRDefault="00D0075F" w:rsidP="00D0075F">
      <w:pPr>
        <w:jc w:val="center"/>
        <w:rPr>
          <w:b/>
          <w:bCs/>
          <w:sz w:val="28"/>
          <w:szCs w:val="28"/>
          <w:lang w:val="uk-UA"/>
        </w:rPr>
      </w:pPr>
    </w:p>
    <w:p w:rsidR="00D0075F" w:rsidRDefault="00D0075F" w:rsidP="00D0075F">
      <w:pPr>
        <w:jc w:val="center"/>
        <w:rPr>
          <w:b/>
          <w:bCs/>
          <w:sz w:val="28"/>
          <w:szCs w:val="28"/>
          <w:lang w:val="uk-UA"/>
        </w:rPr>
      </w:pPr>
    </w:p>
    <w:p w:rsidR="00D0075F" w:rsidRDefault="00D0075F" w:rsidP="00D0075F">
      <w:pPr>
        <w:jc w:val="center"/>
        <w:rPr>
          <w:b/>
          <w:bCs/>
          <w:sz w:val="28"/>
          <w:szCs w:val="28"/>
          <w:lang w:val="uk-UA"/>
        </w:rPr>
      </w:pPr>
    </w:p>
    <w:p w:rsidR="00D0075F" w:rsidRDefault="00D0075F" w:rsidP="00D0075F">
      <w:pPr>
        <w:jc w:val="center"/>
        <w:rPr>
          <w:b/>
          <w:bCs/>
          <w:sz w:val="28"/>
          <w:szCs w:val="28"/>
          <w:lang w:val="uk-UA"/>
        </w:rPr>
      </w:pPr>
    </w:p>
    <w:p w:rsidR="00D0075F" w:rsidRDefault="00D0075F" w:rsidP="00D0075F">
      <w:pPr>
        <w:jc w:val="center"/>
        <w:rPr>
          <w:b/>
          <w:bCs/>
          <w:sz w:val="28"/>
          <w:szCs w:val="28"/>
          <w:lang w:val="uk-UA"/>
        </w:rPr>
      </w:pPr>
    </w:p>
    <w:p w:rsidR="00D0075F" w:rsidRDefault="00D0075F" w:rsidP="00D0075F">
      <w:pPr>
        <w:jc w:val="center"/>
        <w:rPr>
          <w:b/>
          <w:bCs/>
          <w:sz w:val="28"/>
          <w:szCs w:val="28"/>
          <w:lang w:val="uk-UA"/>
        </w:rPr>
      </w:pPr>
    </w:p>
    <w:p w:rsidR="00D0075F" w:rsidRDefault="00D0075F" w:rsidP="00D0075F">
      <w:pPr>
        <w:jc w:val="center"/>
        <w:rPr>
          <w:b/>
          <w:bCs/>
          <w:sz w:val="28"/>
          <w:szCs w:val="28"/>
          <w:lang w:val="uk-UA"/>
        </w:rPr>
      </w:pPr>
    </w:p>
    <w:p w:rsidR="00D0075F" w:rsidRDefault="00D0075F" w:rsidP="00D0075F">
      <w:pPr>
        <w:jc w:val="center"/>
        <w:rPr>
          <w:b/>
          <w:bCs/>
          <w:sz w:val="28"/>
          <w:szCs w:val="28"/>
          <w:lang w:val="uk-UA"/>
        </w:rPr>
      </w:pPr>
    </w:p>
    <w:p w:rsidR="00D0075F" w:rsidRDefault="00D0075F" w:rsidP="00D0075F">
      <w:pPr>
        <w:jc w:val="center"/>
        <w:rPr>
          <w:b/>
          <w:bCs/>
          <w:sz w:val="28"/>
          <w:szCs w:val="28"/>
          <w:lang w:val="uk-UA"/>
        </w:rPr>
      </w:pPr>
    </w:p>
    <w:p w:rsidR="00D0075F" w:rsidRDefault="00D0075F" w:rsidP="00D0075F">
      <w:pPr>
        <w:jc w:val="center"/>
        <w:rPr>
          <w:b/>
          <w:bCs/>
          <w:sz w:val="28"/>
          <w:szCs w:val="28"/>
          <w:lang w:val="uk-UA"/>
        </w:rPr>
      </w:pPr>
    </w:p>
    <w:p w:rsidR="00D0075F" w:rsidRDefault="00D0075F" w:rsidP="00D0075F">
      <w:pPr>
        <w:jc w:val="center"/>
        <w:rPr>
          <w:b/>
          <w:bCs/>
          <w:sz w:val="28"/>
          <w:szCs w:val="28"/>
          <w:lang w:val="uk-UA"/>
        </w:rPr>
      </w:pPr>
    </w:p>
    <w:p w:rsidR="00D0075F" w:rsidRDefault="00D0075F" w:rsidP="00D0075F">
      <w:pPr>
        <w:jc w:val="center"/>
        <w:rPr>
          <w:b/>
          <w:bCs/>
          <w:sz w:val="28"/>
          <w:szCs w:val="28"/>
          <w:lang w:val="uk-UA"/>
        </w:rPr>
      </w:pPr>
    </w:p>
    <w:p w:rsidR="00D0075F" w:rsidRDefault="00D0075F" w:rsidP="00D0075F">
      <w:pPr>
        <w:jc w:val="center"/>
        <w:rPr>
          <w:b/>
          <w:bCs/>
          <w:sz w:val="28"/>
          <w:szCs w:val="28"/>
          <w:lang w:val="uk-UA"/>
        </w:rPr>
      </w:pPr>
    </w:p>
    <w:p w:rsidR="00D0075F" w:rsidRDefault="00D0075F" w:rsidP="00D0075F">
      <w:pPr>
        <w:jc w:val="center"/>
        <w:rPr>
          <w:b/>
          <w:bCs/>
          <w:sz w:val="28"/>
          <w:szCs w:val="28"/>
          <w:lang w:val="uk-UA"/>
        </w:rPr>
      </w:pPr>
    </w:p>
    <w:p w:rsidR="00D0075F" w:rsidRDefault="00D0075F" w:rsidP="00D0075F">
      <w:pPr>
        <w:jc w:val="center"/>
        <w:rPr>
          <w:b/>
          <w:bCs/>
          <w:sz w:val="28"/>
          <w:szCs w:val="28"/>
          <w:lang w:val="uk-UA"/>
        </w:rPr>
      </w:pPr>
    </w:p>
    <w:p w:rsidR="00D0075F" w:rsidRDefault="00D0075F" w:rsidP="00D0075F">
      <w:pPr>
        <w:jc w:val="center"/>
        <w:rPr>
          <w:b/>
          <w:bCs/>
          <w:sz w:val="28"/>
          <w:szCs w:val="28"/>
          <w:lang w:val="uk-UA"/>
        </w:rPr>
      </w:pPr>
    </w:p>
    <w:p w:rsidR="00D0075F" w:rsidRDefault="00D0075F" w:rsidP="00D0075F">
      <w:pPr>
        <w:jc w:val="center"/>
        <w:rPr>
          <w:b/>
          <w:bCs/>
          <w:sz w:val="28"/>
          <w:szCs w:val="28"/>
          <w:lang w:val="uk-UA"/>
        </w:rPr>
      </w:pPr>
    </w:p>
    <w:p w:rsidR="00D0075F" w:rsidRDefault="00D0075F" w:rsidP="00D0075F">
      <w:pPr>
        <w:jc w:val="center"/>
        <w:rPr>
          <w:b/>
          <w:bCs/>
          <w:sz w:val="28"/>
          <w:szCs w:val="28"/>
          <w:lang w:val="uk-UA"/>
        </w:rPr>
      </w:pPr>
    </w:p>
    <w:p w:rsidR="00D0075F" w:rsidRDefault="00D0075F" w:rsidP="00D0075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</w:t>
      </w:r>
      <w:r w:rsidRPr="003B4703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Загальні положення</w:t>
      </w:r>
    </w:p>
    <w:p w:rsidR="00D0075F" w:rsidRPr="003B4703" w:rsidRDefault="00D0075F" w:rsidP="00D0075F">
      <w:pPr>
        <w:jc w:val="center"/>
        <w:rPr>
          <w:b/>
          <w:bCs/>
          <w:sz w:val="28"/>
          <w:szCs w:val="28"/>
          <w:lang w:val="uk-UA"/>
        </w:rPr>
      </w:pPr>
      <w:r w:rsidRPr="003B4703">
        <w:rPr>
          <w:b/>
          <w:bCs/>
          <w:sz w:val="28"/>
          <w:szCs w:val="28"/>
          <w:lang w:val="uk-UA"/>
        </w:rPr>
        <w:t xml:space="preserve"> </w:t>
      </w:r>
    </w:p>
    <w:p w:rsidR="00D0075F" w:rsidRPr="003B4703" w:rsidRDefault="00D0075F" w:rsidP="00D0075F">
      <w:pPr>
        <w:shd w:val="clear" w:color="auto" w:fill="FFFFFF"/>
        <w:spacing w:line="264" w:lineRule="auto"/>
        <w:ind w:right="10" w:firstLine="567"/>
        <w:jc w:val="both"/>
        <w:rPr>
          <w:sz w:val="28"/>
          <w:szCs w:val="28"/>
          <w:lang w:val="uk-UA"/>
        </w:rPr>
      </w:pPr>
      <w:r w:rsidRPr="003B4703">
        <w:rPr>
          <w:sz w:val="28"/>
          <w:szCs w:val="28"/>
          <w:lang w:val="uk-UA"/>
        </w:rPr>
        <w:t>Статтею 7 Закону України «Про мобілізаційну підготовку та мобілізацію», зокрема, вста</w:t>
      </w:r>
      <w:bookmarkStart w:id="0" w:name="_GoBack"/>
      <w:bookmarkEnd w:id="0"/>
      <w:r w:rsidRPr="003B4703">
        <w:rPr>
          <w:sz w:val="28"/>
          <w:szCs w:val="28"/>
          <w:lang w:val="uk-UA"/>
        </w:rPr>
        <w:t xml:space="preserve">новлено, що з місцевих бюджетів фінансуються заходи та роботи з мобілізаційної підготовки місцевого значення. За рахунок коштів підприємств, установ і організацій фінансуються заходи та роботи з мобілізаційної підготовки, що здійснюються за ініціативою самих підприємств, установ і організацій згідно з мобілізаційними планами. Фінансування мобілізаційної підготовки та/або заходів з мобілізації може здійснюватися додатково за рахунок благодійних пожертв фізичних та юридичних осіб у порядку, визначеному Кабінетом Міністрів України. </w:t>
      </w:r>
    </w:p>
    <w:p w:rsidR="00D0075F" w:rsidRPr="003B4703" w:rsidRDefault="00D0075F" w:rsidP="00D0075F">
      <w:pPr>
        <w:shd w:val="clear" w:color="auto" w:fill="FFFFFF"/>
        <w:spacing w:line="264" w:lineRule="auto"/>
        <w:ind w:right="10" w:firstLine="567"/>
        <w:jc w:val="both"/>
        <w:rPr>
          <w:sz w:val="28"/>
          <w:szCs w:val="28"/>
          <w:lang w:val="uk-UA"/>
        </w:rPr>
      </w:pPr>
      <w:r w:rsidRPr="003B4703">
        <w:rPr>
          <w:sz w:val="28"/>
          <w:szCs w:val="28"/>
          <w:lang w:val="uk-UA"/>
        </w:rPr>
        <w:t>Виконання військового обов'язку громадянами України у відповідності до ч. 7 ст. 1 Закону України «Про військовий обов’язок і військову службу»,</w:t>
      </w:r>
      <w:r w:rsidRPr="003B4703">
        <w:rPr>
          <w:spacing w:val="-3"/>
          <w:sz w:val="28"/>
          <w:szCs w:val="28"/>
          <w:lang w:val="uk-UA"/>
        </w:rPr>
        <w:t xml:space="preserve"> </w:t>
      </w:r>
      <w:r w:rsidRPr="003B4703">
        <w:rPr>
          <w:sz w:val="28"/>
          <w:szCs w:val="28"/>
          <w:lang w:val="uk-UA"/>
        </w:rPr>
        <w:t xml:space="preserve">забезпечують державні органи, </w:t>
      </w:r>
      <w:r>
        <w:rPr>
          <w:sz w:val="28"/>
          <w:szCs w:val="28"/>
          <w:lang w:val="uk-UA"/>
        </w:rPr>
        <w:t xml:space="preserve">органи </w:t>
      </w:r>
      <w:r w:rsidRPr="003B4703">
        <w:rPr>
          <w:sz w:val="28"/>
          <w:szCs w:val="28"/>
          <w:lang w:val="uk-UA"/>
        </w:rPr>
        <w:t>місцевого самоврядування, утворені відповідно до законів</w:t>
      </w:r>
      <w:r>
        <w:rPr>
          <w:sz w:val="28"/>
          <w:szCs w:val="28"/>
          <w:lang w:val="uk-UA"/>
        </w:rPr>
        <w:t xml:space="preserve"> України </w:t>
      </w:r>
      <w:r w:rsidRPr="003B4703">
        <w:rPr>
          <w:sz w:val="28"/>
          <w:szCs w:val="28"/>
          <w:lang w:val="uk-UA"/>
        </w:rPr>
        <w:t xml:space="preserve">військові формування, підприємства, установи і організації незалежно від підпорядкування і форм власності в межах їх повноважень, передбачених законом та районні військові комісаріати. </w:t>
      </w:r>
    </w:p>
    <w:p w:rsidR="00D0075F" w:rsidRPr="00D9661F" w:rsidRDefault="00D0075F" w:rsidP="00D0075F">
      <w:pPr>
        <w:shd w:val="clear" w:color="auto" w:fill="FFFFFF"/>
        <w:spacing w:line="264" w:lineRule="auto"/>
        <w:ind w:right="1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Дана </w:t>
      </w:r>
      <w:r w:rsidRPr="003B4703">
        <w:rPr>
          <w:sz w:val="28"/>
          <w:szCs w:val="28"/>
          <w:lang w:val="uk-UA"/>
        </w:rPr>
        <w:t xml:space="preserve">Програма спрямована на вдосконалення організації проведення приписки громадян, які проживають на території громади до призовної дільниці, ведення військово-облікової роботи, призову громадян України на строкову військову службу, військову службу за контрактом, здійснення мобілізаційної підготовки та проведення у разі необхідності мобілізації людських, транспортних та інших ресурсів на території </w:t>
      </w:r>
      <w:r>
        <w:rPr>
          <w:sz w:val="28"/>
          <w:szCs w:val="28"/>
          <w:lang w:val="uk-UA"/>
        </w:rPr>
        <w:t>сільської</w:t>
      </w:r>
      <w:r w:rsidRPr="003B4703">
        <w:rPr>
          <w:sz w:val="28"/>
          <w:szCs w:val="28"/>
          <w:lang w:val="uk-UA"/>
        </w:rPr>
        <w:t xml:space="preserve"> ради. </w:t>
      </w:r>
      <w:r>
        <w:rPr>
          <w:sz w:val="28"/>
          <w:szCs w:val="28"/>
          <w:lang w:val="uk-UA"/>
        </w:rPr>
        <w:t>Також і</w:t>
      </w:r>
      <w:r w:rsidRPr="00D9661F">
        <w:rPr>
          <w:sz w:val="28"/>
          <w:szCs w:val="28"/>
          <w:lang w:val="uk-UA"/>
        </w:rPr>
        <w:t>снує потреба в додатковому фінансуванні видатків на підготовку громадян, які проживають на території громади до служби в Збройних Силах України, на доставку призовників, кандидатів на проходження військової служби за контрактом та мобілізованих громадян до збірни</w:t>
      </w:r>
      <w:r>
        <w:rPr>
          <w:sz w:val="28"/>
          <w:szCs w:val="28"/>
          <w:lang w:val="uk-UA"/>
        </w:rPr>
        <w:t>х пунктів та військових частин</w:t>
      </w:r>
      <w:r w:rsidRPr="00D9661F">
        <w:rPr>
          <w:sz w:val="28"/>
          <w:szCs w:val="28"/>
          <w:lang w:val="uk-UA"/>
        </w:rPr>
        <w:t xml:space="preserve">. </w:t>
      </w:r>
    </w:p>
    <w:p w:rsidR="00D0075F" w:rsidRPr="00E57AAE" w:rsidRDefault="00D0075F" w:rsidP="00D0075F">
      <w:pPr>
        <w:rPr>
          <w:lang w:val="uk-UA"/>
        </w:rPr>
      </w:pPr>
    </w:p>
    <w:p w:rsidR="00D0075F" w:rsidRPr="00F47FBD" w:rsidRDefault="00D0075F" w:rsidP="00D0075F">
      <w:pPr>
        <w:pStyle w:val="a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47FBD">
        <w:rPr>
          <w:b/>
          <w:sz w:val="28"/>
          <w:szCs w:val="28"/>
        </w:rPr>
        <w:t>. Мета Програми</w:t>
      </w:r>
    </w:p>
    <w:p w:rsidR="00D0075F" w:rsidRPr="00270028" w:rsidRDefault="00D0075F" w:rsidP="00D0075F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270028">
        <w:rPr>
          <w:sz w:val="28"/>
          <w:szCs w:val="28"/>
          <w:lang w:val="uk-UA"/>
        </w:rPr>
        <w:t xml:space="preserve">Метою Програми є </w:t>
      </w:r>
      <w:r>
        <w:rPr>
          <w:sz w:val="28"/>
          <w:szCs w:val="28"/>
          <w:lang w:val="uk-UA"/>
        </w:rPr>
        <w:t xml:space="preserve">допомога в </w:t>
      </w:r>
      <w:r w:rsidRPr="00270028">
        <w:rPr>
          <w:sz w:val="28"/>
          <w:szCs w:val="28"/>
          <w:lang w:val="uk-UA"/>
        </w:rPr>
        <w:t>підготов</w:t>
      </w:r>
      <w:r>
        <w:rPr>
          <w:sz w:val="28"/>
          <w:szCs w:val="28"/>
          <w:lang w:val="uk-UA"/>
        </w:rPr>
        <w:t>ці</w:t>
      </w:r>
      <w:r w:rsidRPr="00270028">
        <w:rPr>
          <w:sz w:val="28"/>
          <w:szCs w:val="28"/>
          <w:lang w:val="uk-UA"/>
        </w:rPr>
        <w:t xml:space="preserve"> жителів громади до військової служби у Збройних Силах України, вдосконален</w:t>
      </w:r>
      <w:r>
        <w:rPr>
          <w:sz w:val="28"/>
          <w:szCs w:val="28"/>
          <w:lang w:val="uk-UA"/>
        </w:rPr>
        <w:t>ня системи військового обліку, виконання заходів з</w:t>
      </w:r>
      <w:r w:rsidRPr="00270028">
        <w:rPr>
          <w:sz w:val="28"/>
          <w:szCs w:val="28"/>
          <w:lang w:val="uk-UA"/>
        </w:rPr>
        <w:t xml:space="preserve"> призову </w:t>
      </w:r>
      <w:r>
        <w:rPr>
          <w:sz w:val="28"/>
          <w:szCs w:val="28"/>
          <w:lang w:val="uk-UA"/>
        </w:rPr>
        <w:t xml:space="preserve">громадян </w:t>
      </w:r>
      <w:r w:rsidRPr="00270028">
        <w:rPr>
          <w:sz w:val="28"/>
          <w:szCs w:val="28"/>
          <w:lang w:val="uk-UA"/>
        </w:rPr>
        <w:t>на строкову військову службу, військову службу за контрактом, підвищення рівня мобілізаційної підготовки та готовності до проведення мобілізації, підняття престижу військової служби за участю органів місцевого самоврядування.</w:t>
      </w:r>
    </w:p>
    <w:p w:rsidR="00D0075F" w:rsidRPr="00270028" w:rsidRDefault="00D0075F" w:rsidP="00D0075F">
      <w:pPr>
        <w:rPr>
          <w:lang w:val="uk-UA"/>
        </w:rPr>
      </w:pPr>
    </w:p>
    <w:p w:rsidR="00D0075F" w:rsidRDefault="00D0075F" w:rsidP="00D0075F">
      <w:pPr>
        <w:pStyle w:val="af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3B4703">
        <w:rPr>
          <w:b/>
          <w:bCs/>
          <w:sz w:val="28"/>
          <w:szCs w:val="28"/>
        </w:rPr>
        <w:t>. Обґрунтування шляхів і засобів розв’язання проблеми</w:t>
      </w:r>
      <w:r>
        <w:rPr>
          <w:b/>
          <w:bCs/>
          <w:sz w:val="28"/>
          <w:szCs w:val="28"/>
        </w:rPr>
        <w:t xml:space="preserve"> та ресурсне забезпечення </w:t>
      </w:r>
    </w:p>
    <w:p w:rsidR="00D0075F" w:rsidRDefault="00D0075F" w:rsidP="00D0075F">
      <w:pPr>
        <w:pStyle w:val="af3"/>
        <w:spacing w:after="0"/>
        <w:jc w:val="center"/>
        <w:rPr>
          <w:b/>
          <w:bCs/>
          <w:sz w:val="28"/>
          <w:szCs w:val="28"/>
        </w:rPr>
      </w:pPr>
    </w:p>
    <w:p w:rsidR="00D0075F" w:rsidRPr="003B4703" w:rsidRDefault="00D0075F" w:rsidP="00D007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Організаційне виконання заходів з реалізації Програми здійснює </w:t>
      </w:r>
      <w:r w:rsidRPr="00F4338F">
        <w:rPr>
          <w:sz w:val="28"/>
          <w:szCs w:val="28"/>
          <w:lang w:val="uk-UA"/>
        </w:rPr>
        <w:t>Кропивницький</w:t>
      </w:r>
      <w:r>
        <w:rPr>
          <w:sz w:val="28"/>
          <w:szCs w:val="28"/>
          <w:lang w:val="uk-UA"/>
        </w:rPr>
        <w:t xml:space="preserve"> районний військовий комісаріат, який планує, організовує, </w:t>
      </w:r>
      <w:r>
        <w:rPr>
          <w:sz w:val="28"/>
          <w:szCs w:val="28"/>
          <w:lang w:val="uk-UA"/>
        </w:rPr>
        <w:lastRenderedPageBreak/>
        <w:t>проводить роботу, контролює виконання заходів Програми, а також виконує інші необхідні дії в межах своєї компетенції.</w:t>
      </w:r>
    </w:p>
    <w:p w:rsidR="00D0075F" w:rsidRPr="00F4338F" w:rsidRDefault="00D0075F" w:rsidP="00D0075F">
      <w:pPr>
        <w:ind w:firstLine="567"/>
        <w:jc w:val="both"/>
        <w:rPr>
          <w:sz w:val="28"/>
          <w:szCs w:val="28"/>
          <w:lang w:val="uk-UA"/>
        </w:rPr>
      </w:pPr>
      <w:r w:rsidRPr="00F4338F">
        <w:rPr>
          <w:sz w:val="28"/>
          <w:szCs w:val="28"/>
          <w:lang w:val="uk-UA"/>
        </w:rPr>
        <w:t xml:space="preserve">Фінансування Програми здійснюватиметься за рахунок коштів сільського бюджету у вигляді надання </w:t>
      </w:r>
      <w:r>
        <w:rPr>
          <w:sz w:val="28"/>
          <w:szCs w:val="28"/>
          <w:lang w:val="uk-UA"/>
        </w:rPr>
        <w:t>с</w:t>
      </w:r>
      <w:r w:rsidRPr="00DE633B">
        <w:rPr>
          <w:sz w:val="28"/>
          <w:szCs w:val="28"/>
          <w:lang w:val="uk-UA"/>
        </w:rPr>
        <w:t>убвенції з місцевого бюджету іншим місцевим бюджетам на здійснення програм та заходів за рахунок коштів місцевих бюджетів</w:t>
      </w:r>
      <w:r>
        <w:rPr>
          <w:sz w:val="28"/>
          <w:szCs w:val="28"/>
          <w:lang w:val="uk-UA"/>
        </w:rPr>
        <w:t xml:space="preserve"> </w:t>
      </w:r>
      <w:r w:rsidRPr="00F4338F">
        <w:rPr>
          <w:sz w:val="28"/>
          <w:szCs w:val="28"/>
          <w:lang w:val="uk-UA"/>
        </w:rPr>
        <w:t xml:space="preserve">та інших джерел фінансування, не заборонених законодавством. </w:t>
      </w:r>
    </w:p>
    <w:p w:rsidR="00D0075F" w:rsidRPr="00D015A0" w:rsidRDefault="00D0075F" w:rsidP="00D0075F">
      <w:pPr>
        <w:rPr>
          <w:lang w:val="uk-UA"/>
        </w:rPr>
      </w:pPr>
    </w:p>
    <w:p w:rsidR="00D0075F" w:rsidRPr="003B4703" w:rsidRDefault="00D0075F" w:rsidP="00D0075F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4</w:t>
      </w:r>
      <w:r w:rsidRPr="003B4703">
        <w:rPr>
          <w:b/>
          <w:bCs/>
          <w:sz w:val="28"/>
          <w:szCs w:val="28"/>
        </w:rPr>
        <w:t xml:space="preserve">. </w:t>
      </w:r>
      <w:r w:rsidRPr="00F4338F">
        <w:rPr>
          <w:b/>
          <w:bCs/>
          <w:sz w:val="28"/>
          <w:szCs w:val="28"/>
          <w:lang w:val="uk-UA"/>
        </w:rPr>
        <w:t>Перелік завдань і заходів Програми та результативні показники.</w:t>
      </w:r>
    </w:p>
    <w:p w:rsidR="00D0075F" w:rsidRDefault="00D0075F" w:rsidP="00D0075F">
      <w:pPr>
        <w:pStyle w:val="af3"/>
        <w:spacing w:after="0"/>
        <w:ind w:firstLine="708"/>
        <w:jc w:val="both"/>
        <w:rPr>
          <w:sz w:val="28"/>
          <w:szCs w:val="28"/>
        </w:rPr>
      </w:pPr>
    </w:p>
    <w:p w:rsidR="00D0075F" w:rsidRPr="00F4338F" w:rsidRDefault="00D0075F" w:rsidP="00D0075F">
      <w:pPr>
        <w:pStyle w:val="af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F4338F">
        <w:rPr>
          <w:sz w:val="28"/>
          <w:szCs w:val="28"/>
        </w:rPr>
        <w:t>Основними завданнями Програми є:</w:t>
      </w:r>
    </w:p>
    <w:p w:rsidR="00D0075F" w:rsidRPr="002D0511" w:rsidRDefault="00D0075F" w:rsidP="00D0075F">
      <w:pPr>
        <w:ind w:firstLine="840"/>
        <w:jc w:val="both"/>
        <w:rPr>
          <w:sz w:val="28"/>
          <w:szCs w:val="28"/>
          <w:lang w:val="uk-UA"/>
        </w:rPr>
      </w:pPr>
      <w:r w:rsidRPr="002D0511">
        <w:rPr>
          <w:sz w:val="28"/>
          <w:szCs w:val="28"/>
          <w:lang w:val="uk-UA"/>
        </w:rPr>
        <w:t>1) підвищення якості мобілізаційної підготовки та рівня мобілізаційної готовності об’єднаної територіальної громади, підприємств, установ і організацій - виконавців мобілізаційних завдань;</w:t>
      </w:r>
    </w:p>
    <w:p w:rsidR="00D0075F" w:rsidRPr="00DA7745" w:rsidRDefault="00D0075F" w:rsidP="00D0075F">
      <w:pPr>
        <w:ind w:firstLine="840"/>
        <w:jc w:val="both"/>
        <w:rPr>
          <w:sz w:val="28"/>
          <w:szCs w:val="28"/>
          <w:lang w:val="uk-UA"/>
        </w:rPr>
      </w:pPr>
      <w:r w:rsidRPr="00DA7745">
        <w:rPr>
          <w:sz w:val="28"/>
          <w:szCs w:val="28"/>
          <w:lang w:val="uk-UA"/>
        </w:rPr>
        <w:t>2) якісна підготовка громадян до військової служби, своєчасне проведення приписки, призову та мобілізації, забезпечення ведення військового обліку  відповідно до законодавства України.</w:t>
      </w:r>
    </w:p>
    <w:p w:rsidR="00D0075F" w:rsidRDefault="00D0075F" w:rsidP="00D0075F">
      <w:pPr>
        <w:shd w:val="clear" w:color="auto" w:fill="FFFFFF"/>
        <w:ind w:firstLine="709"/>
        <w:jc w:val="both"/>
        <w:rPr>
          <w:b/>
          <w:spacing w:val="2"/>
          <w:sz w:val="28"/>
          <w:szCs w:val="28"/>
          <w:lang w:val="uk-UA"/>
        </w:rPr>
      </w:pPr>
    </w:p>
    <w:p w:rsidR="00D0075F" w:rsidRPr="00DA7745" w:rsidRDefault="00D0075F" w:rsidP="00D0075F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spacing w:val="2"/>
          <w:sz w:val="28"/>
          <w:szCs w:val="28"/>
          <w:lang w:val="uk-UA"/>
        </w:rPr>
        <w:t>4</w:t>
      </w:r>
      <w:r w:rsidRPr="00DA7745">
        <w:rPr>
          <w:spacing w:val="2"/>
          <w:sz w:val="28"/>
          <w:szCs w:val="28"/>
        </w:rPr>
        <w:t>.2.</w:t>
      </w:r>
      <w:r w:rsidRPr="00DA7745">
        <w:rPr>
          <w:spacing w:val="2"/>
          <w:sz w:val="28"/>
          <w:szCs w:val="28"/>
          <w:lang w:val="uk-UA"/>
        </w:rPr>
        <w:t xml:space="preserve"> </w:t>
      </w:r>
      <w:r w:rsidRPr="00DA7745">
        <w:rPr>
          <w:bCs/>
          <w:iCs/>
          <w:sz w:val="28"/>
          <w:szCs w:val="28"/>
          <w:lang w:val="uk-UA"/>
        </w:rPr>
        <w:t>Очікувані результативні показники Програми</w:t>
      </w:r>
      <w:r w:rsidRPr="00DA7745">
        <w:rPr>
          <w:bCs/>
          <w:iCs/>
          <w:sz w:val="28"/>
          <w:szCs w:val="28"/>
        </w:rPr>
        <w:t>:</w:t>
      </w:r>
    </w:p>
    <w:p w:rsidR="00D0075F" w:rsidRPr="003B4703" w:rsidRDefault="00D0075F" w:rsidP="00D0075F">
      <w:pPr>
        <w:pStyle w:val="af3"/>
        <w:spacing w:after="0"/>
        <w:ind w:firstLine="700"/>
        <w:jc w:val="both"/>
        <w:rPr>
          <w:sz w:val="28"/>
          <w:szCs w:val="28"/>
        </w:rPr>
      </w:pPr>
      <w:r w:rsidRPr="003B4703">
        <w:rPr>
          <w:sz w:val="28"/>
          <w:szCs w:val="28"/>
        </w:rPr>
        <w:t>В результаті виконання заходів Програми буде забезпечено:</w:t>
      </w:r>
    </w:p>
    <w:p w:rsidR="00D0075F" w:rsidRPr="003B4703" w:rsidRDefault="00D0075F" w:rsidP="00D0075F">
      <w:pPr>
        <w:pStyle w:val="af3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B4703">
        <w:rPr>
          <w:sz w:val="28"/>
          <w:szCs w:val="28"/>
        </w:rPr>
        <w:t>проходження медичних оглядів, розшук призовників та мобілізованих, які ухиляються від виконання військового обов’язку та призову на строкову військову службу в Збройних Силах України, їх доставка до призовних, збірних пунктів, місць дислокації військових частин;</w:t>
      </w:r>
    </w:p>
    <w:p w:rsidR="00D0075F" w:rsidRPr="003B4703" w:rsidRDefault="00D0075F" w:rsidP="00D0075F">
      <w:pPr>
        <w:pStyle w:val="af3"/>
        <w:spacing w:after="0"/>
        <w:jc w:val="both"/>
        <w:rPr>
          <w:sz w:val="28"/>
          <w:szCs w:val="28"/>
        </w:rPr>
      </w:pPr>
      <w:r w:rsidRPr="003B470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2) </w:t>
      </w:r>
      <w:r w:rsidRPr="003B4703">
        <w:rPr>
          <w:sz w:val="28"/>
          <w:szCs w:val="28"/>
        </w:rPr>
        <w:t>вдосконалення системи управління проведення мобілізації в особливий період;</w:t>
      </w:r>
    </w:p>
    <w:p w:rsidR="00D0075F" w:rsidRPr="003B4703" w:rsidRDefault="00D0075F" w:rsidP="00D0075F">
      <w:pPr>
        <w:pStyle w:val="af3"/>
        <w:spacing w:after="0"/>
        <w:jc w:val="both"/>
        <w:rPr>
          <w:sz w:val="28"/>
          <w:szCs w:val="28"/>
        </w:rPr>
      </w:pPr>
      <w:r w:rsidRPr="003B470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3) </w:t>
      </w:r>
      <w:r w:rsidRPr="003B4703">
        <w:rPr>
          <w:sz w:val="28"/>
          <w:szCs w:val="28"/>
        </w:rPr>
        <w:t>підтримання у належному стані системи оповіщення, збору та відправки мобілізаційних ресурсів в особливий період;</w:t>
      </w:r>
    </w:p>
    <w:p w:rsidR="00D0075F" w:rsidRPr="003B4703" w:rsidRDefault="00D0075F" w:rsidP="00D0075F">
      <w:pPr>
        <w:pStyle w:val="af3"/>
        <w:spacing w:after="0"/>
        <w:jc w:val="both"/>
        <w:rPr>
          <w:sz w:val="28"/>
          <w:szCs w:val="28"/>
        </w:rPr>
      </w:pPr>
      <w:r w:rsidRPr="003B470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4) </w:t>
      </w:r>
      <w:r w:rsidRPr="003B4703">
        <w:rPr>
          <w:sz w:val="28"/>
          <w:szCs w:val="28"/>
        </w:rPr>
        <w:t>своєчасне та якісне, у встановлені строки, проведення приписки громадян України до призовної ді</w:t>
      </w:r>
      <w:r>
        <w:rPr>
          <w:sz w:val="28"/>
          <w:szCs w:val="28"/>
        </w:rPr>
        <w:t>льниці, забезпечення їх призову</w:t>
      </w:r>
      <w:r w:rsidRPr="003B4703">
        <w:rPr>
          <w:sz w:val="28"/>
          <w:szCs w:val="28"/>
        </w:rPr>
        <w:t>;</w:t>
      </w:r>
    </w:p>
    <w:p w:rsidR="00D0075F" w:rsidRPr="00E35D87" w:rsidRDefault="00D0075F" w:rsidP="00D0075F">
      <w:pPr>
        <w:pStyle w:val="23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3B4703">
        <w:rPr>
          <w:sz w:val="28"/>
          <w:szCs w:val="28"/>
        </w:rPr>
        <w:tab/>
      </w:r>
      <w:r w:rsidRPr="00E35D87">
        <w:rPr>
          <w:bCs/>
          <w:sz w:val="28"/>
          <w:szCs w:val="28"/>
        </w:rPr>
        <w:t>Напрямки діяльності та заходи Програми визначені у Додатку до Програми.</w:t>
      </w:r>
    </w:p>
    <w:p w:rsidR="00D0075F" w:rsidRDefault="00D0075F" w:rsidP="00D0075F">
      <w:pPr>
        <w:pStyle w:val="af3"/>
        <w:spacing w:after="0"/>
        <w:jc w:val="both"/>
        <w:rPr>
          <w:sz w:val="28"/>
          <w:szCs w:val="28"/>
        </w:rPr>
      </w:pPr>
    </w:p>
    <w:p w:rsidR="00D0075F" w:rsidRPr="00DA7745" w:rsidRDefault="00D0075F" w:rsidP="00D0075F">
      <w:pPr>
        <w:spacing w:after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Pr="00F47FBD">
        <w:rPr>
          <w:b/>
          <w:bCs/>
          <w:sz w:val="28"/>
          <w:szCs w:val="28"/>
        </w:rPr>
        <w:t xml:space="preserve">. Контроль за </w:t>
      </w:r>
      <w:r w:rsidRPr="00DA7745">
        <w:rPr>
          <w:b/>
          <w:bCs/>
          <w:sz w:val="28"/>
          <w:szCs w:val="28"/>
          <w:lang w:val="uk-UA"/>
        </w:rPr>
        <w:t>виконанням програми</w:t>
      </w:r>
    </w:p>
    <w:p w:rsidR="00D0075F" w:rsidRPr="00F47FBD" w:rsidRDefault="00D0075F" w:rsidP="00D0075F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 w:rsidRPr="00DA7745">
        <w:rPr>
          <w:noProof/>
          <w:sz w:val="28"/>
          <w:szCs w:val="28"/>
        </w:rPr>
        <w:t>Координація та контроль за ходом виконання програми</w:t>
      </w:r>
      <w:r w:rsidRPr="00F47FBD">
        <w:rPr>
          <w:noProof/>
          <w:sz w:val="28"/>
          <w:szCs w:val="28"/>
        </w:rPr>
        <w:t xml:space="preserve"> здійснюються </w:t>
      </w:r>
      <w:r>
        <w:rPr>
          <w:noProof/>
          <w:sz w:val="28"/>
          <w:szCs w:val="28"/>
        </w:rPr>
        <w:t>Великосеверинівською сільською радою та Кропивницьким районним військовим комісаріатом</w:t>
      </w:r>
      <w:r w:rsidRPr="00F47FBD">
        <w:rPr>
          <w:sz w:val="28"/>
          <w:szCs w:val="28"/>
        </w:rPr>
        <w:t xml:space="preserve">. </w:t>
      </w:r>
    </w:p>
    <w:p w:rsidR="00D0075F" w:rsidRPr="00F47FBD" w:rsidRDefault="00D0075F" w:rsidP="00D0075F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 w:rsidRPr="00F47FBD">
        <w:rPr>
          <w:sz w:val="28"/>
          <w:szCs w:val="28"/>
        </w:rPr>
        <w:t>Виконавці</w:t>
      </w:r>
      <w:r>
        <w:rPr>
          <w:sz w:val="28"/>
          <w:szCs w:val="28"/>
        </w:rPr>
        <w:t xml:space="preserve"> забезпечують своєчасне та якісне виконання заходів </w:t>
      </w:r>
      <w:r w:rsidRPr="00F47FBD">
        <w:rPr>
          <w:sz w:val="28"/>
          <w:szCs w:val="28"/>
        </w:rPr>
        <w:t>Програм</w:t>
      </w:r>
      <w:r>
        <w:rPr>
          <w:sz w:val="28"/>
          <w:szCs w:val="28"/>
        </w:rPr>
        <w:t>и, ефективне та цільове використання бюджетних коштів</w:t>
      </w:r>
      <w:r w:rsidRPr="00F47FBD">
        <w:rPr>
          <w:sz w:val="28"/>
          <w:szCs w:val="28"/>
        </w:rPr>
        <w:t>.</w:t>
      </w:r>
    </w:p>
    <w:p w:rsidR="00D0075F" w:rsidRDefault="00D0075F" w:rsidP="00D0075F">
      <w:pPr>
        <w:pStyle w:val="23"/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D0075F" w:rsidRPr="00E35D87" w:rsidRDefault="00D0075F" w:rsidP="00D0075F">
      <w:pPr>
        <w:pStyle w:val="23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</w:t>
      </w:r>
    </w:p>
    <w:p w:rsidR="00D0075F" w:rsidRDefault="00D0075F" w:rsidP="00D0075F">
      <w:pPr>
        <w:tabs>
          <w:tab w:val="left" w:pos="3969"/>
        </w:tabs>
        <w:spacing w:line="312" w:lineRule="auto"/>
        <w:ind w:firstLine="5529"/>
        <w:rPr>
          <w:sz w:val="26"/>
          <w:szCs w:val="26"/>
          <w:lang w:val="uk-UA"/>
        </w:rPr>
      </w:pPr>
    </w:p>
    <w:p w:rsidR="00D0075F" w:rsidRDefault="00D0075F" w:rsidP="00D0075F">
      <w:pPr>
        <w:tabs>
          <w:tab w:val="left" w:pos="3969"/>
        </w:tabs>
        <w:spacing w:line="312" w:lineRule="auto"/>
        <w:ind w:firstLine="5529"/>
        <w:rPr>
          <w:sz w:val="26"/>
          <w:szCs w:val="26"/>
          <w:lang w:val="uk-UA"/>
        </w:rPr>
      </w:pPr>
    </w:p>
    <w:p w:rsidR="00D0075F" w:rsidRDefault="00D0075F" w:rsidP="00D0075F">
      <w:pPr>
        <w:tabs>
          <w:tab w:val="left" w:pos="3969"/>
        </w:tabs>
        <w:spacing w:line="312" w:lineRule="auto"/>
        <w:ind w:firstLine="5529"/>
        <w:rPr>
          <w:sz w:val="26"/>
          <w:szCs w:val="26"/>
          <w:lang w:val="uk-UA"/>
        </w:rPr>
      </w:pPr>
    </w:p>
    <w:p w:rsidR="00D0075F" w:rsidRDefault="00D0075F" w:rsidP="00D0075F">
      <w:pPr>
        <w:tabs>
          <w:tab w:val="left" w:pos="3969"/>
        </w:tabs>
        <w:spacing w:line="312" w:lineRule="auto"/>
        <w:ind w:firstLine="5529"/>
        <w:rPr>
          <w:sz w:val="26"/>
          <w:szCs w:val="26"/>
          <w:lang w:val="uk-UA"/>
        </w:rPr>
      </w:pPr>
    </w:p>
    <w:p w:rsidR="00D0075F" w:rsidRDefault="00D0075F" w:rsidP="00D0075F">
      <w:pPr>
        <w:tabs>
          <w:tab w:val="left" w:pos="3969"/>
        </w:tabs>
        <w:spacing w:line="312" w:lineRule="auto"/>
        <w:ind w:firstLine="5529"/>
        <w:rPr>
          <w:sz w:val="26"/>
          <w:szCs w:val="26"/>
          <w:lang w:val="uk-UA"/>
        </w:rPr>
      </w:pPr>
    </w:p>
    <w:p w:rsidR="00D0075F" w:rsidRDefault="00D0075F" w:rsidP="00D0075F">
      <w:pPr>
        <w:tabs>
          <w:tab w:val="left" w:pos="3969"/>
        </w:tabs>
        <w:spacing w:line="312" w:lineRule="auto"/>
        <w:ind w:firstLine="5529"/>
        <w:rPr>
          <w:sz w:val="26"/>
          <w:szCs w:val="26"/>
          <w:lang w:val="uk-UA"/>
        </w:rPr>
      </w:pPr>
    </w:p>
    <w:p w:rsidR="00D0075F" w:rsidRDefault="00D0075F" w:rsidP="00D0075F">
      <w:pPr>
        <w:tabs>
          <w:tab w:val="left" w:pos="3969"/>
        </w:tabs>
        <w:spacing w:line="312" w:lineRule="auto"/>
        <w:ind w:firstLine="5529"/>
        <w:rPr>
          <w:sz w:val="26"/>
          <w:szCs w:val="26"/>
          <w:lang w:val="uk-UA"/>
        </w:rPr>
      </w:pPr>
    </w:p>
    <w:p w:rsidR="00D0075F" w:rsidRDefault="00D0075F" w:rsidP="00D0075F">
      <w:pPr>
        <w:tabs>
          <w:tab w:val="left" w:pos="3969"/>
        </w:tabs>
        <w:spacing w:line="312" w:lineRule="auto"/>
        <w:ind w:firstLine="5529"/>
        <w:rPr>
          <w:sz w:val="26"/>
          <w:szCs w:val="26"/>
          <w:lang w:val="uk-UA"/>
        </w:rPr>
      </w:pPr>
    </w:p>
    <w:p w:rsidR="00D0075F" w:rsidRPr="00DA7745" w:rsidRDefault="00D0075F" w:rsidP="00D0075F">
      <w:pPr>
        <w:tabs>
          <w:tab w:val="left" w:pos="3969"/>
        </w:tabs>
        <w:ind w:firstLine="6804"/>
        <w:rPr>
          <w:sz w:val="26"/>
          <w:szCs w:val="26"/>
          <w:lang w:val="uk-UA"/>
        </w:rPr>
      </w:pPr>
      <w:r w:rsidRPr="00DA7745">
        <w:rPr>
          <w:sz w:val="26"/>
          <w:szCs w:val="26"/>
          <w:lang w:val="uk-UA"/>
        </w:rPr>
        <w:t xml:space="preserve">Додаток </w:t>
      </w:r>
    </w:p>
    <w:p w:rsidR="00D0075F" w:rsidRPr="00DA7745" w:rsidRDefault="00D0075F" w:rsidP="00D0075F">
      <w:pPr>
        <w:tabs>
          <w:tab w:val="left" w:pos="3969"/>
        </w:tabs>
        <w:ind w:firstLine="6804"/>
        <w:rPr>
          <w:sz w:val="26"/>
          <w:szCs w:val="26"/>
          <w:lang w:val="uk-UA"/>
        </w:rPr>
      </w:pPr>
      <w:r w:rsidRPr="00DA7745">
        <w:rPr>
          <w:sz w:val="26"/>
          <w:szCs w:val="26"/>
          <w:lang w:val="uk-UA"/>
        </w:rPr>
        <w:t>до Програми</w:t>
      </w:r>
    </w:p>
    <w:p w:rsidR="00D0075F" w:rsidRPr="0046169A" w:rsidRDefault="00D0075F" w:rsidP="00D0075F">
      <w:pPr>
        <w:tabs>
          <w:tab w:val="left" w:pos="3969"/>
        </w:tabs>
        <w:spacing w:line="312" w:lineRule="auto"/>
        <w:ind w:firstLine="5529"/>
        <w:rPr>
          <w:sz w:val="16"/>
          <w:szCs w:val="16"/>
          <w:lang w:val="uk-UA"/>
        </w:rPr>
      </w:pPr>
    </w:p>
    <w:p w:rsidR="00D0075F" w:rsidRDefault="00D0075F" w:rsidP="00D0075F">
      <w:pPr>
        <w:tabs>
          <w:tab w:val="left" w:pos="3969"/>
        </w:tabs>
        <w:spacing w:line="312" w:lineRule="auto"/>
        <w:jc w:val="center"/>
        <w:rPr>
          <w:b/>
          <w:sz w:val="26"/>
          <w:szCs w:val="26"/>
          <w:lang w:val="uk-UA"/>
        </w:rPr>
      </w:pPr>
      <w:r w:rsidRPr="00E35D87">
        <w:rPr>
          <w:b/>
          <w:sz w:val="26"/>
          <w:szCs w:val="26"/>
          <w:lang w:val="uk-UA"/>
        </w:rPr>
        <w:t>Перелік заходів Програми та орієнтовані обсяги фінансування</w:t>
      </w:r>
    </w:p>
    <w:tbl>
      <w:tblPr>
        <w:tblW w:w="542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49"/>
        <w:gridCol w:w="1499"/>
        <w:gridCol w:w="2981"/>
        <w:gridCol w:w="699"/>
        <w:gridCol w:w="1268"/>
        <w:gridCol w:w="1133"/>
        <w:gridCol w:w="993"/>
        <w:gridCol w:w="1664"/>
      </w:tblGrid>
      <w:tr w:rsidR="00D0075F" w:rsidRPr="006C50BC" w:rsidTr="008750F7">
        <w:trPr>
          <w:cantSplit/>
          <w:trHeight w:val="1380"/>
        </w:trPr>
        <w:tc>
          <w:tcPr>
            <w:tcW w:w="165" w:type="pct"/>
          </w:tcPr>
          <w:p w:rsidR="00D0075F" w:rsidRPr="00E35D87" w:rsidRDefault="00D0075F" w:rsidP="008750F7">
            <w:pPr>
              <w:widowControl w:val="0"/>
              <w:ind w:left="-483" w:firstLine="483"/>
              <w:jc w:val="center"/>
              <w:rPr>
                <w:lang w:val="uk-UA"/>
              </w:rPr>
            </w:pPr>
          </w:p>
          <w:p w:rsidR="00D0075F" w:rsidRPr="00E35D87" w:rsidRDefault="00D0075F" w:rsidP="008750F7">
            <w:pPr>
              <w:widowControl w:val="0"/>
              <w:jc w:val="center"/>
            </w:pPr>
            <w:r w:rsidRPr="00E35D87">
              <w:t xml:space="preserve">№ </w:t>
            </w:r>
            <w:proofErr w:type="spellStart"/>
            <w:r w:rsidRPr="00E35D87">
              <w:t>з</w:t>
            </w:r>
            <w:proofErr w:type="spellEnd"/>
            <w:r w:rsidRPr="00E35D87">
              <w:t>/</w:t>
            </w:r>
            <w:proofErr w:type="spellStart"/>
            <w:proofErr w:type="gramStart"/>
            <w:r w:rsidRPr="00E35D87">
              <w:t>п</w:t>
            </w:r>
            <w:proofErr w:type="spellEnd"/>
            <w:proofErr w:type="gramEnd"/>
          </w:p>
        </w:tc>
        <w:tc>
          <w:tcPr>
            <w:tcW w:w="708" w:type="pct"/>
          </w:tcPr>
          <w:p w:rsidR="00D0075F" w:rsidRPr="00AD4E89" w:rsidRDefault="00D0075F" w:rsidP="008750F7">
            <w:pPr>
              <w:widowControl w:val="0"/>
              <w:ind w:right="-13"/>
              <w:jc w:val="center"/>
              <w:rPr>
                <w:lang w:val="uk-UA"/>
              </w:rPr>
            </w:pPr>
            <w:r w:rsidRPr="00AD4E89">
              <w:rPr>
                <w:lang w:val="uk-UA"/>
              </w:rPr>
              <w:t>Назва напрямку діяльності (пріоритетні завдання)</w:t>
            </w:r>
          </w:p>
        </w:tc>
        <w:tc>
          <w:tcPr>
            <w:tcW w:w="1408" w:type="pct"/>
          </w:tcPr>
          <w:p w:rsidR="00D0075F" w:rsidRPr="00AD4E89" w:rsidRDefault="00D0075F" w:rsidP="008750F7">
            <w:pPr>
              <w:widowControl w:val="0"/>
              <w:jc w:val="center"/>
              <w:rPr>
                <w:lang w:val="uk-UA"/>
              </w:rPr>
            </w:pPr>
            <w:r w:rsidRPr="00AD4E89">
              <w:rPr>
                <w:lang w:val="uk-UA"/>
              </w:rPr>
              <w:t>Перелік заходів</w:t>
            </w:r>
          </w:p>
          <w:p w:rsidR="00D0075F" w:rsidRPr="00AD4E89" w:rsidRDefault="00D0075F" w:rsidP="008750F7">
            <w:pPr>
              <w:widowControl w:val="0"/>
              <w:jc w:val="center"/>
              <w:rPr>
                <w:lang w:val="uk-UA"/>
              </w:rPr>
            </w:pPr>
            <w:r w:rsidRPr="00AD4E89">
              <w:rPr>
                <w:lang w:val="uk-UA"/>
              </w:rPr>
              <w:t>програми</w:t>
            </w:r>
          </w:p>
        </w:tc>
        <w:tc>
          <w:tcPr>
            <w:tcW w:w="330" w:type="pct"/>
          </w:tcPr>
          <w:p w:rsidR="00D0075F" w:rsidRPr="00AD4E89" w:rsidRDefault="00D0075F" w:rsidP="008750F7">
            <w:pPr>
              <w:widowControl w:val="0"/>
              <w:ind w:left="-60" w:right="-56"/>
              <w:jc w:val="center"/>
              <w:rPr>
                <w:lang w:val="uk-UA"/>
              </w:rPr>
            </w:pPr>
            <w:r w:rsidRPr="00AD4E89">
              <w:rPr>
                <w:lang w:val="uk-UA"/>
              </w:rPr>
              <w:t xml:space="preserve">Строк виконання </w:t>
            </w:r>
          </w:p>
        </w:tc>
        <w:tc>
          <w:tcPr>
            <w:tcW w:w="599" w:type="pct"/>
          </w:tcPr>
          <w:p w:rsidR="00D0075F" w:rsidRPr="00AD4E89" w:rsidRDefault="00D0075F" w:rsidP="008750F7">
            <w:pPr>
              <w:widowControl w:val="0"/>
              <w:ind w:left="-25"/>
              <w:jc w:val="center"/>
              <w:rPr>
                <w:lang w:val="uk-UA"/>
              </w:rPr>
            </w:pPr>
            <w:r w:rsidRPr="00AD4E89">
              <w:rPr>
                <w:lang w:val="uk-UA"/>
              </w:rPr>
              <w:t>Виконавці</w:t>
            </w:r>
          </w:p>
        </w:tc>
        <w:tc>
          <w:tcPr>
            <w:tcW w:w="535" w:type="pct"/>
          </w:tcPr>
          <w:p w:rsidR="00D0075F" w:rsidRPr="00AD4E89" w:rsidRDefault="00D0075F" w:rsidP="008750F7">
            <w:pPr>
              <w:widowControl w:val="0"/>
              <w:ind w:left="-70" w:right="-55"/>
              <w:jc w:val="center"/>
              <w:rPr>
                <w:lang w:val="uk-UA"/>
              </w:rPr>
            </w:pPr>
            <w:r w:rsidRPr="00AD4E89">
              <w:rPr>
                <w:lang w:val="uk-UA"/>
              </w:rPr>
              <w:t xml:space="preserve">Джерела </w:t>
            </w:r>
            <w:proofErr w:type="spellStart"/>
            <w:r w:rsidRPr="00AD4E89">
              <w:rPr>
                <w:lang w:val="uk-UA"/>
              </w:rPr>
              <w:t>фінансу-вання</w:t>
            </w:r>
            <w:proofErr w:type="spellEnd"/>
          </w:p>
        </w:tc>
        <w:tc>
          <w:tcPr>
            <w:tcW w:w="469" w:type="pct"/>
          </w:tcPr>
          <w:p w:rsidR="00D0075F" w:rsidRPr="00AD4E89" w:rsidRDefault="00D0075F" w:rsidP="008750F7">
            <w:pPr>
              <w:widowControl w:val="0"/>
              <w:ind w:left="-59" w:right="-52"/>
              <w:jc w:val="center"/>
              <w:rPr>
                <w:lang w:val="uk-UA"/>
              </w:rPr>
            </w:pPr>
            <w:r w:rsidRPr="00AD4E89">
              <w:rPr>
                <w:lang w:val="uk-UA"/>
              </w:rPr>
              <w:t xml:space="preserve">Орієнтовні обсяги фінансування, тис. грн. </w:t>
            </w:r>
          </w:p>
        </w:tc>
        <w:tc>
          <w:tcPr>
            <w:tcW w:w="786" w:type="pct"/>
          </w:tcPr>
          <w:p w:rsidR="00D0075F" w:rsidRPr="00AD4E89" w:rsidRDefault="00D0075F" w:rsidP="008750F7">
            <w:pPr>
              <w:widowControl w:val="0"/>
              <w:jc w:val="center"/>
              <w:rPr>
                <w:lang w:val="uk-UA"/>
              </w:rPr>
            </w:pPr>
            <w:r w:rsidRPr="00AD4E89">
              <w:rPr>
                <w:lang w:val="uk-UA"/>
              </w:rPr>
              <w:t>Очікуваний</w:t>
            </w:r>
          </w:p>
          <w:p w:rsidR="00D0075F" w:rsidRPr="00AD4E89" w:rsidRDefault="00D0075F" w:rsidP="008750F7">
            <w:pPr>
              <w:widowControl w:val="0"/>
              <w:jc w:val="center"/>
              <w:rPr>
                <w:lang w:val="uk-UA"/>
              </w:rPr>
            </w:pPr>
            <w:r w:rsidRPr="00AD4E89">
              <w:rPr>
                <w:lang w:val="uk-UA"/>
              </w:rPr>
              <w:t>результат</w:t>
            </w:r>
          </w:p>
        </w:tc>
      </w:tr>
      <w:tr w:rsidR="00D0075F" w:rsidRPr="006C50BC" w:rsidTr="008750F7">
        <w:trPr>
          <w:trHeight w:val="159"/>
          <w:tblHeader/>
        </w:trPr>
        <w:tc>
          <w:tcPr>
            <w:tcW w:w="165" w:type="pct"/>
          </w:tcPr>
          <w:p w:rsidR="00D0075F" w:rsidRPr="006C50BC" w:rsidRDefault="00D0075F" w:rsidP="008750F7">
            <w:pPr>
              <w:widowControl w:val="0"/>
              <w:jc w:val="center"/>
            </w:pPr>
            <w:r w:rsidRPr="006C50BC">
              <w:t>1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D0075F" w:rsidRPr="00AD4E89" w:rsidRDefault="00D0075F" w:rsidP="008750F7">
            <w:pPr>
              <w:widowControl w:val="0"/>
              <w:jc w:val="center"/>
              <w:rPr>
                <w:lang w:val="uk-UA"/>
              </w:rPr>
            </w:pPr>
            <w:r w:rsidRPr="00AD4E89">
              <w:rPr>
                <w:lang w:val="uk-UA"/>
              </w:rPr>
              <w:t>2</w:t>
            </w:r>
          </w:p>
        </w:tc>
        <w:tc>
          <w:tcPr>
            <w:tcW w:w="1408" w:type="pct"/>
          </w:tcPr>
          <w:p w:rsidR="00D0075F" w:rsidRPr="00AD4E89" w:rsidRDefault="00D0075F" w:rsidP="008750F7">
            <w:pPr>
              <w:widowControl w:val="0"/>
              <w:jc w:val="center"/>
              <w:rPr>
                <w:lang w:val="uk-UA"/>
              </w:rPr>
            </w:pPr>
            <w:r w:rsidRPr="00AD4E89">
              <w:rPr>
                <w:lang w:val="uk-UA"/>
              </w:rPr>
              <w:t>3</w:t>
            </w:r>
          </w:p>
        </w:tc>
        <w:tc>
          <w:tcPr>
            <w:tcW w:w="330" w:type="pct"/>
          </w:tcPr>
          <w:p w:rsidR="00D0075F" w:rsidRPr="00AD4E89" w:rsidRDefault="00D0075F" w:rsidP="008750F7">
            <w:pPr>
              <w:widowControl w:val="0"/>
              <w:jc w:val="center"/>
              <w:rPr>
                <w:lang w:val="uk-UA"/>
              </w:rPr>
            </w:pPr>
            <w:r w:rsidRPr="00AD4E89">
              <w:rPr>
                <w:lang w:val="uk-UA"/>
              </w:rPr>
              <w:t>4</w:t>
            </w:r>
          </w:p>
        </w:tc>
        <w:tc>
          <w:tcPr>
            <w:tcW w:w="599" w:type="pct"/>
          </w:tcPr>
          <w:p w:rsidR="00D0075F" w:rsidRPr="00AD4E89" w:rsidRDefault="00D0075F" w:rsidP="008750F7">
            <w:pPr>
              <w:widowControl w:val="0"/>
              <w:ind w:right="-108"/>
              <w:jc w:val="center"/>
              <w:rPr>
                <w:lang w:val="uk-UA"/>
              </w:rPr>
            </w:pPr>
            <w:r w:rsidRPr="00AD4E89">
              <w:rPr>
                <w:lang w:val="uk-UA"/>
              </w:rPr>
              <w:t>5</w:t>
            </w:r>
          </w:p>
        </w:tc>
        <w:tc>
          <w:tcPr>
            <w:tcW w:w="535" w:type="pct"/>
          </w:tcPr>
          <w:p w:rsidR="00D0075F" w:rsidRPr="00AD4E89" w:rsidRDefault="00D0075F" w:rsidP="008750F7">
            <w:pPr>
              <w:widowControl w:val="0"/>
              <w:jc w:val="center"/>
              <w:rPr>
                <w:lang w:val="uk-UA"/>
              </w:rPr>
            </w:pPr>
            <w:r w:rsidRPr="00AD4E89">
              <w:rPr>
                <w:lang w:val="uk-UA"/>
              </w:rPr>
              <w:t>6</w:t>
            </w:r>
          </w:p>
        </w:tc>
        <w:tc>
          <w:tcPr>
            <w:tcW w:w="469" w:type="pct"/>
          </w:tcPr>
          <w:p w:rsidR="00D0075F" w:rsidRPr="00AD4E89" w:rsidRDefault="00D0075F" w:rsidP="008750F7">
            <w:pPr>
              <w:widowControl w:val="0"/>
              <w:jc w:val="center"/>
              <w:rPr>
                <w:lang w:val="uk-UA"/>
              </w:rPr>
            </w:pPr>
            <w:r w:rsidRPr="00AD4E89">
              <w:rPr>
                <w:lang w:val="uk-UA"/>
              </w:rPr>
              <w:t>7</w:t>
            </w:r>
          </w:p>
        </w:tc>
        <w:tc>
          <w:tcPr>
            <w:tcW w:w="786" w:type="pct"/>
          </w:tcPr>
          <w:p w:rsidR="00D0075F" w:rsidRPr="00AD4E89" w:rsidRDefault="00D0075F" w:rsidP="008750F7">
            <w:pPr>
              <w:widowControl w:val="0"/>
              <w:jc w:val="center"/>
              <w:rPr>
                <w:lang w:val="uk-UA"/>
              </w:rPr>
            </w:pPr>
            <w:r w:rsidRPr="00AD4E89">
              <w:rPr>
                <w:lang w:val="uk-UA"/>
              </w:rPr>
              <w:t>8</w:t>
            </w:r>
          </w:p>
        </w:tc>
      </w:tr>
      <w:tr w:rsidR="00D0075F" w:rsidRPr="0082543F" w:rsidTr="008750F7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F" w:rsidRPr="00B843D3" w:rsidRDefault="00D0075F" w:rsidP="008750F7">
            <w:pPr>
              <w:widowControl w:val="0"/>
              <w:rPr>
                <w:rFonts w:eastAsia="MS Mincho"/>
                <w:lang w:val="uk-UA"/>
              </w:rPr>
            </w:pPr>
          </w:p>
          <w:p w:rsidR="00D0075F" w:rsidRPr="0082543F" w:rsidRDefault="00D0075F" w:rsidP="008750F7">
            <w:pPr>
              <w:widowControl w:val="0"/>
              <w:rPr>
                <w:rFonts w:eastAsia="MS Mincho"/>
              </w:rPr>
            </w:pPr>
            <w:r>
              <w:rPr>
                <w:rFonts w:eastAsia="MS Mincho"/>
                <w:lang w:val="uk-UA"/>
              </w:rPr>
              <w:t>1.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F" w:rsidRPr="00AD4E89" w:rsidRDefault="00D0075F" w:rsidP="008750F7">
            <w:pPr>
              <w:widowControl w:val="0"/>
              <w:ind w:right="-13"/>
              <w:rPr>
                <w:rFonts w:eastAsia="MS Mincho"/>
                <w:lang w:val="uk-UA"/>
              </w:rPr>
            </w:pPr>
            <w:r w:rsidRPr="00AD4E89">
              <w:rPr>
                <w:rFonts w:eastAsia="MS Mincho"/>
                <w:lang w:val="uk-UA"/>
              </w:rPr>
              <w:t>Заходи з підготовки молоді до служби в Збройних Силах України,</w:t>
            </w:r>
          </w:p>
          <w:p w:rsidR="00D0075F" w:rsidRPr="00AD4E89" w:rsidRDefault="00D0075F" w:rsidP="008750F7">
            <w:pPr>
              <w:widowControl w:val="0"/>
              <w:ind w:right="-13"/>
              <w:rPr>
                <w:rFonts w:eastAsia="MS Mincho"/>
                <w:lang w:val="uk-UA"/>
              </w:rPr>
            </w:pPr>
            <w:r w:rsidRPr="00AD4E89">
              <w:rPr>
                <w:rFonts w:eastAsia="MS Mincho"/>
                <w:lang w:val="uk-UA"/>
              </w:rPr>
              <w:t xml:space="preserve">військово-патріотичного виховання, проведення приписки до </w:t>
            </w:r>
          </w:p>
          <w:p w:rsidR="00D0075F" w:rsidRPr="00AD4E89" w:rsidRDefault="00D0075F" w:rsidP="008750F7">
            <w:pPr>
              <w:widowControl w:val="0"/>
              <w:ind w:right="-13"/>
              <w:rPr>
                <w:rFonts w:eastAsia="MS Mincho"/>
                <w:lang w:val="uk-UA"/>
              </w:rPr>
            </w:pPr>
            <w:r w:rsidRPr="00AD4E89">
              <w:rPr>
                <w:rFonts w:eastAsia="MS Mincho"/>
                <w:lang w:val="uk-UA"/>
              </w:rPr>
              <w:t xml:space="preserve">призовної дільниці району та призову на </w:t>
            </w:r>
          </w:p>
          <w:p w:rsidR="00D0075F" w:rsidRPr="00AD4E89" w:rsidRDefault="00D0075F" w:rsidP="008750F7">
            <w:pPr>
              <w:widowControl w:val="0"/>
              <w:ind w:right="-13"/>
              <w:rPr>
                <w:rFonts w:eastAsia="MS Mincho"/>
                <w:lang w:val="uk-UA"/>
              </w:rPr>
            </w:pPr>
            <w:r w:rsidRPr="00AD4E89">
              <w:rPr>
                <w:rFonts w:eastAsia="MS Mincho"/>
                <w:lang w:val="uk-UA"/>
              </w:rPr>
              <w:t>строкову військову службу</w:t>
            </w:r>
          </w:p>
        </w:tc>
        <w:tc>
          <w:tcPr>
            <w:tcW w:w="1408" w:type="pct"/>
            <w:tcBorders>
              <w:left w:val="single" w:sz="4" w:space="0" w:color="auto"/>
            </w:tcBorders>
          </w:tcPr>
          <w:p w:rsidR="00D0075F" w:rsidRPr="00AD4E89" w:rsidRDefault="00D0075F" w:rsidP="008750F7">
            <w:pPr>
              <w:widowControl w:val="0"/>
              <w:rPr>
                <w:rFonts w:eastAsia="MS Mincho"/>
                <w:lang w:val="uk-UA"/>
              </w:rPr>
            </w:pPr>
            <w:r w:rsidRPr="00AD4E89">
              <w:rPr>
                <w:lang w:val="uk-UA"/>
              </w:rPr>
              <w:t>Проведення заходів щодо оповіщення, розшуку осіб, що призиваються на строкову військову службу до Збройних Сил України, забезпечення доставки до обласного збірного пункту, в тому числі оплата транспо</w:t>
            </w:r>
            <w:r>
              <w:rPr>
                <w:lang w:val="uk-UA"/>
              </w:rPr>
              <w:t>ртних послуг та придбання паливно</w:t>
            </w:r>
            <w:r w:rsidRPr="00AD4E89">
              <w:rPr>
                <w:lang w:val="uk-UA"/>
              </w:rPr>
              <w:t>-мастильних матеріалів</w:t>
            </w:r>
            <w:r>
              <w:rPr>
                <w:lang w:val="uk-UA"/>
              </w:rPr>
              <w:t>,</w:t>
            </w:r>
            <w:r w:rsidRPr="00AD4E89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вдосконалення системи</w:t>
            </w:r>
            <w:r w:rsidRPr="00AD4E89">
              <w:rPr>
                <w:lang w:val="uk-UA"/>
              </w:rPr>
              <w:t xml:space="preserve"> ведення військ</w:t>
            </w:r>
            <w:r>
              <w:rPr>
                <w:lang w:val="uk-UA"/>
              </w:rPr>
              <w:t>ового обліку, проходження медичних оглядів</w:t>
            </w:r>
            <w:r w:rsidRPr="00AD4E89">
              <w:rPr>
                <w:lang w:val="uk-UA"/>
              </w:rPr>
              <w:t xml:space="preserve"> </w:t>
            </w:r>
          </w:p>
        </w:tc>
        <w:tc>
          <w:tcPr>
            <w:tcW w:w="330" w:type="pct"/>
          </w:tcPr>
          <w:p w:rsidR="00D0075F" w:rsidRPr="00AD4E89" w:rsidRDefault="00D0075F" w:rsidP="008750F7">
            <w:pPr>
              <w:ind w:left="-60" w:right="-87"/>
              <w:rPr>
                <w:lang w:val="uk-UA"/>
              </w:rPr>
            </w:pPr>
            <w:r w:rsidRPr="00AD4E89">
              <w:rPr>
                <w:lang w:val="uk-UA"/>
              </w:rPr>
              <w:t>2018</w:t>
            </w:r>
          </w:p>
        </w:tc>
        <w:tc>
          <w:tcPr>
            <w:tcW w:w="599" w:type="pct"/>
          </w:tcPr>
          <w:p w:rsidR="00D0075F" w:rsidRPr="00AD4E89" w:rsidRDefault="00D0075F" w:rsidP="008750F7">
            <w:pPr>
              <w:rPr>
                <w:lang w:val="uk-UA"/>
              </w:rPr>
            </w:pPr>
            <w:r w:rsidRPr="00AD4E89">
              <w:rPr>
                <w:color w:val="000000"/>
                <w:spacing w:val="-4"/>
                <w:lang w:val="uk-UA"/>
              </w:rPr>
              <w:t>К</w:t>
            </w:r>
            <w:r>
              <w:rPr>
                <w:color w:val="000000"/>
                <w:spacing w:val="-4"/>
                <w:lang w:val="uk-UA"/>
              </w:rPr>
              <w:t>ропивницький</w:t>
            </w:r>
            <w:r w:rsidRPr="00AD4E89">
              <w:rPr>
                <w:color w:val="000000"/>
                <w:spacing w:val="-4"/>
                <w:lang w:val="uk-UA"/>
              </w:rPr>
              <w:t xml:space="preserve"> РВК</w:t>
            </w:r>
          </w:p>
        </w:tc>
        <w:tc>
          <w:tcPr>
            <w:tcW w:w="535" w:type="pct"/>
          </w:tcPr>
          <w:p w:rsidR="00D0075F" w:rsidRPr="00AD4E89" w:rsidRDefault="00D0075F" w:rsidP="008750F7">
            <w:pPr>
              <w:widowControl w:val="0"/>
              <w:ind w:left="-70" w:right="-55"/>
              <w:jc w:val="center"/>
              <w:rPr>
                <w:rFonts w:eastAsia="MS Mincho"/>
                <w:lang w:val="uk-UA"/>
              </w:rPr>
            </w:pPr>
            <w:r w:rsidRPr="00AD4E89">
              <w:rPr>
                <w:rFonts w:eastAsia="MS Mincho"/>
                <w:lang w:val="uk-UA"/>
              </w:rPr>
              <w:t>місцевий бюджет</w:t>
            </w:r>
          </w:p>
        </w:tc>
        <w:tc>
          <w:tcPr>
            <w:tcW w:w="469" w:type="pct"/>
          </w:tcPr>
          <w:p w:rsidR="00D0075F" w:rsidRPr="00AD4E89" w:rsidRDefault="00D0075F" w:rsidP="008750F7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AD4E89">
              <w:rPr>
                <w:lang w:val="uk-UA"/>
              </w:rPr>
              <w:t xml:space="preserve">,0 </w:t>
            </w:r>
          </w:p>
        </w:tc>
        <w:tc>
          <w:tcPr>
            <w:tcW w:w="786" w:type="pct"/>
          </w:tcPr>
          <w:p w:rsidR="00D0075F" w:rsidRPr="00AD4E89" w:rsidRDefault="00D0075F" w:rsidP="008750F7">
            <w:pPr>
              <w:widowControl w:val="0"/>
              <w:rPr>
                <w:lang w:val="uk-UA"/>
              </w:rPr>
            </w:pPr>
            <w:r w:rsidRPr="00AD4E89">
              <w:rPr>
                <w:lang w:val="uk-UA"/>
              </w:rPr>
              <w:t>Забезпечення належного обліку юнаків допризовного, призовного  віку та військовозобов’язаних</w:t>
            </w:r>
          </w:p>
        </w:tc>
      </w:tr>
      <w:tr w:rsidR="00D0075F" w:rsidRPr="0082543F" w:rsidTr="008750F7">
        <w:tc>
          <w:tcPr>
            <w:tcW w:w="165" w:type="pct"/>
            <w:tcBorders>
              <w:top w:val="single" w:sz="4" w:space="0" w:color="auto"/>
            </w:tcBorders>
          </w:tcPr>
          <w:p w:rsidR="00D0075F" w:rsidRPr="0082543F" w:rsidRDefault="00D0075F" w:rsidP="008750F7">
            <w:pPr>
              <w:widowControl w:val="0"/>
              <w:ind w:left="-57" w:right="-5"/>
              <w:rPr>
                <w:rFonts w:eastAsia="MS Mincho"/>
              </w:rPr>
            </w:pPr>
            <w:r>
              <w:rPr>
                <w:rFonts w:eastAsia="MS Mincho"/>
                <w:lang w:val="uk-UA"/>
              </w:rPr>
              <w:t>2</w:t>
            </w:r>
            <w:r>
              <w:rPr>
                <w:rFonts w:eastAsia="MS Mincho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</w:tcBorders>
          </w:tcPr>
          <w:p w:rsidR="00D0075F" w:rsidRPr="00AD4E89" w:rsidRDefault="00D0075F" w:rsidP="008750F7">
            <w:pPr>
              <w:widowControl w:val="0"/>
              <w:ind w:right="-13"/>
              <w:rPr>
                <w:rFonts w:eastAsia="MS Mincho"/>
                <w:lang w:val="uk-UA"/>
              </w:rPr>
            </w:pPr>
            <w:r w:rsidRPr="00AD4E89">
              <w:rPr>
                <w:rFonts w:eastAsia="MS Mincho"/>
                <w:lang w:val="uk-UA"/>
              </w:rPr>
              <w:t>Заходи з організації та популяризації військової служби за контрактом</w:t>
            </w:r>
          </w:p>
        </w:tc>
        <w:tc>
          <w:tcPr>
            <w:tcW w:w="1408" w:type="pct"/>
          </w:tcPr>
          <w:p w:rsidR="00D0075F" w:rsidRPr="00AD4E89" w:rsidRDefault="00D0075F" w:rsidP="008750F7">
            <w:pPr>
              <w:widowControl w:val="0"/>
              <w:rPr>
                <w:rFonts w:eastAsia="MS Mincho"/>
                <w:lang w:val="uk-UA"/>
              </w:rPr>
            </w:pPr>
            <w:r w:rsidRPr="00AD4E89">
              <w:rPr>
                <w:rFonts w:eastAsia="MS Mincho"/>
                <w:lang w:val="uk-UA"/>
              </w:rPr>
              <w:t xml:space="preserve">Оплата витрат, пов’язаних з агітацією  для проходження військової служби за контрактом, доставкою кандидатів на проходження військової служби за контрактом в навчальні центри та військові частини,  </w:t>
            </w:r>
            <w:r w:rsidRPr="00AD4E89">
              <w:rPr>
                <w:lang w:val="uk-UA"/>
              </w:rPr>
              <w:t>в тому числі оплата транспо</w:t>
            </w:r>
            <w:r>
              <w:rPr>
                <w:lang w:val="uk-UA"/>
              </w:rPr>
              <w:t>ртних послуг та придбання паливно</w:t>
            </w:r>
            <w:r w:rsidRPr="00AD4E89">
              <w:rPr>
                <w:lang w:val="uk-UA"/>
              </w:rPr>
              <w:t>-мастильних матеріалів</w:t>
            </w:r>
          </w:p>
        </w:tc>
        <w:tc>
          <w:tcPr>
            <w:tcW w:w="330" w:type="pct"/>
          </w:tcPr>
          <w:p w:rsidR="00D0075F" w:rsidRDefault="00D0075F" w:rsidP="008750F7">
            <w:pPr>
              <w:ind w:left="-60" w:right="-87"/>
            </w:pPr>
            <w:r w:rsidRPr="00434094">
              <w:t>201</w:t>
            </w:r>
            <w:r w:rsidRPr="00434094">
              <w:rPr>
                <w:lang w:val="uk-UA"/>
              </w:rPr>
              <w:t>8</w:t>
            </w:r>
          </w:p>
        </w:tc>
        <w:tc>
          <w:tcPr>
            <w:tcW w:w="599" w:type="pct"/>
          </w:tcPr>
          <w:p w:rsidR="00D0075F" w:rsidRPr="00AD4E89" w:rsidRDefault="00D0075F" w:rsidP="008750F7">
            <w:pPr>
              <w:ind w:left="-58" w:right="-54"/>
              <w:rPr>
                <w:lang w:val="uk-UA"/>
              </w:rPr>
            </w:pPr>
            <w:r w:rsidRPr="00AD4E89">
              <w:rPr>
                <w:lang w:val="uk-UA"/>
              </w:rPr>
              <w:t xml:space="preserve">Сільська рада </w:t>
            </w:r>
            <w:r w:rsidRPr="00AD4E89">
              <w:rPr>
                <w:color w:val="000000"/>
                <w:spacing w:val="-4"/>
                <w:lang w:val="uk-UA"/>
              </w:rPr>
              <w:t>Кропивницький РВК</w:t>
            </w:r>
          </w:p>
        </w:tc>
        <w:tc>
          <w:tcPr>
            <w:tcW w:w="535" w:type="pct"/>
          </w:tcPr>
          <w:p w:rsidR="00D0075F" w:rsidRPr="00AD4E89" w:rsidRDefault="00D0075F" w:rsidP="008750F7">
            <w:pPr>
              <w:widowControl w:val="0"/>
              <w:ind w:left="-70" w:right="-55"/>
              <w:rPr>
                <w:rFonts w:eastAsia="MS Mincho"/>
                <w:lang w:val="uk-UA"/>
              </w:rPr>
            </w:pPr>
            <w:r w:rsidRPr="00AD4E89">
              <w:rPr>
                <w:rFonts w:eastAsia="MS Mincho"/>
                <w:lang w:val="uk-UA"/>
              </w:rPr>
              <w:t>місцевий бюджет</w:t>
            </w:r>
          </w:p>
        </w:tc>
        <w:tc>
          <w:tcPr>
            <w:tcW w:w="469" w:type="pct"/>
          </w:tcPr>
          <w:p w:rsidR="00D0075F" w:rsidRPr="00AD4E89" w:rsidRDefault="00D0075F" w:rsidP="008750F7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AD4E89">
              <w:rPr>
                <w:lang w:val="uk-UA"/>
              </w:rPr>
              <w:t>,00</w:t>
            </w:r>
          </w:p>
        </w:tc>
        <w:tc>
          <w:tcPr>
            <w:tcW w:w="786" w:type="pct"/>
          </w:tcPr>
          <w:p w:rsidR="00D0075F" w:rsidRPr="00AD4E89" w:rsidRDefault="00D0075F" w:rsidP="008750F7">
            <w:pPr>
              <w:widowControl w:val="0"/>
              <w:rPr>
                <w:lang w:val="uk-UA"/>
              </w:rPr>
            </w:pPr>
            <w:r w:rsidRPr="00AD4E89">
              <w:rPr>
                <w:lang w:val="uk-UA"/>
              </w:rPr>
              <w:t>Виконання планових завдань щодо підбору кандидатів на проходження військової служби за контрактом</w:t>
            </w:r>
          </w:p>
        </w:tc>
      </w:tr>
      <w:tr w:rsidR="00D0075F" w:rsidRPr="00AD4E89" w:rsidTr="008750F7">
        <w:trPr>
          <w:trHeight w:val="61"/>
        </w:trPr>
        <w:tc>
          <w:tcPr>
            <w:tcW w:w="873" w:type="pct"/>
            <w:gridSpan w:val="2"/>
          </w:tcPr>
          <w:p w:rsidR="00D0075F" w:rsidRPr="00AD4E89" w:rsidRDefault="00D0075F" w:rsidP="008750F7">
            <w:pPr>
              <w:widowControl w:val="0"/>
              <w:rPr>
                <w:rFonts w:eastAsia="MS Mincho"/>
                <w:b/>
                <w:lang w:val="uk-UA"/>
              </w:rPr>
            </w:pPr>
            <w:r w:rsidRPr="00AD4E89">
              <w:rPr>
                <w:rFonts w:eastAsia="MS Mincho"/>
                <w:b/>
                <w:lang w:val="uk-UA"/>
              </w:rPr>
              <w:t>Всього:</w:t>
            </w:r>
          </w:p>
        </w:tc>
        <w:tc>
          <w:tcPr>
            <w:tcW w:w="1408" w:type="pct"/>
          </w:tcPr>
          <w:p w:rsidR="00D0075F" w:rsidRPr="00AD4E89" w:rsidRDefault="00D0075F" w:rsidP="008750F7">
            <w:pPr>
              <w:widowControl w:val="0"/>
              <w:rPr>
                <w:rFonts w:eastAsia="MS Mincho"/>
                <w:lang w:val="uk-UA"/>
              </w:rPr>
            </w:pPr>
          </w:p>
        </w:tc>
        <w:tc>
          <w:tcPr>
            <w:tcW w:w="330" w:type="pct"/>
          </w:tcPr>
          <w:p w:rsidR="00D0075F" w:rsidRPr="00AD4E89" w:rsidRDefault="00D0075F" w:rsidP="008750F7">
            <w:pPr>
              <w:widowControl w:val="0"/>
              <w:rPr>
                <w:lang w:val="uk-UA"/>
              </w:rPr>
            </w:pPr>
          </w:p>
        </w:tc>
        <w:tc>
          <w:tcPr>
            <w:tcW w:w="599" w:type="pct"/>
          </w:tcPr>
          <w:p w:rsidR="00D0075F" w:rsidRPr="00AD4E89" w:rsidRDefault="00D0075F" w:rsidP="008750F7">
            <w:pPr>
              <w:widowControl w:val="0"/>
              <w:rPr>
                <w:color w:val="000000"/>
                <w:spacing w:val="-4"/>
                <w:lang w:val="uk-UA"/>
              </w:rPr>
            </w:pPr>
          </w:p>
        </w:tc>
        <w:tc>
          <w:tcPr>
            <w:tcW w:w="535" w:type="pct"/>
          </w:tcPr>
          <w:p w:rsidR="00D0075F" w:rsidRPr="00AD4E89" w:rsidRDefault="00D0075F" w:rsidP="008750F7">
            <w:pPr>
              <w:widowControl w:val="0"/>
              <w:rPr>
                <w:rFonts w:eastAsia="MS Mincho"/>
                <w:lang w:val="uk-UA"/>
              </w:rPr>
            </w:pPr>
          </w:p>
        </w:tc>
        <w:tc>
          <w:tcPr>
            <w:tcW w:w="469" w:type="pct"/>
          </w:tcPr>
          <w:p w:rsidR="00D0075F" w:rsidRPr="00AD4E89" w:rsidRDefault="00D0075F" w:rsidP="008750F7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AD4E89">
              <w:rPr>
                <w:lang w:val="uk-UA"/>
              </w:rPr>
              <w:t>0,0</w:t>
            </w:r>
          </w:p>
        </w:tc>
        <w:tc>
          <w:tcPr>
            <w:tcW w:w="786" w:type="pct"/>
          </w:tcPr>
          <w:p w:rsidR="00D0075F" w:rsidRPr="00AD4E89" w:rsidRDefault="00D0075F" w:rsidP="008750F7">
            <w:pPr>
              <w:widowControl w:val="0"/>
              <w:rPr>
                <w:lang w:val="uk-UA"/>
              </w:rPr>
            </w:pPr>
          </w:p>
        </w:tc>
      </w:tr>
    </w:tbl>
    <w:p w:rsidR="00D0075F" w:rsidRDefault="00D0075F" w:rsidP="00D0075F">
      <w:pPr>
        <w:pStyle w:val="23"/>
        <w:spacing w:after="0" w:line="240" w:lineRule="auto"/>
        <w:jc w:val="both"/>
      </w:pPr>
    </w:p>
    <w:p w:rsidR="00D0075F" w:rsidRDefault="00D0075F" w:rsidP="00D0075F">
      <w:pPr>
        <w:pStyle w:val="23"/>
        <w:spacing w:after="0" w:line="240" w:lineRule="auto"/>
        <w:jc w:val="both"/>
      </w:pPr>
    </w:p>
    <w:p w:rsidR="00D0075F" w:rsidRPr="00AD4E89" w:rsidRDefault="00D0075F" w:rsidP="00D0075F">
      <w:pPr>
        <w:pStyle w:val="23"/>
        <w:spacing w:after="0" w:line="240" w:lineRule="auto"/>
        <w:jc w:val="center"/>
      </w:pPr>
      <w:r>
        <w:t>_____________________________________________________________</w:t>
      </w:r>
    </w:p>
    <w:p w:rsidR="00D0075F" w:rsidRPr="00AD4E89" w:rsidRDefault="00D0075F" w:rsidP="00D0075F">
      <w:pPr>
        <w:pStyle w:val="23"/>
        <w:spacing w:after="0" w:line="240" w:lineRule="auto"/>
        <w:jc w:val="center"/>
      </w:pPr>
    </w:p>
    <w:p w:rsidR="004947E7" w:rsidRPr="00D0075F" w:rsidRDefault="004947E7" w:rsidP="00D0075F">
      <w:pPr>
        <w:rPr>
          <w:rFonts w:eastAsia="Calibri"/>
          <w:szCs w:val="28"/>
        </w:rPr>
      </w:pPr>
    </w:p>
    <w:sectPr w:rsidR="004947E7" w:rsidRPr="00D0075F" w:rsidSect="00E35D87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D24D7"/>
    <w:multiLevelType w:val="hybridMultilevel"/>
    <w:tmpl w:val="09EC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366DF"/>
    <w:multiLevelType w:val="hybridMultilevel"/>
    <w:tmpl w:val="3A4AA6E6"/>
    <w:lvl w:ilvl="0" w:tplc="C980C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D07DC4"/>
    <w:multiLevelType w:val="hybridMultilevel"/>
    <w:tmpl w:val="0AEA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D68AB"/>
    <w:multiLevelType w:val="hybridMultilevel"/>
    <w:tmpl w:val="BC186A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947E7"/>
    <w:rsid w:val="00180B24"/>
    <w:rsid w:val="003C506E"/>
    <w:rsid w:val="00470E81"/>
    <w:rsid w:val="004947E7"/>
    <w:rsid w:val="005865E2"/>
    <w:rsid w:val="005D2981"/>
    <w:rsid w:val="005F40FA"/>
    <w:rsid w:val="00733EF6"/>
    <w:rsid w:val="007C6106"/>
    <w:rsid w:val="00D0075F"/>
    <w:rsid w:val="00D57A36"/>
    <w:rsid w:val="00EE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E7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3C50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 w:line="276" w:lineRule="auto"/>
    </w:pPr>
    <w:rPr>
      <w:rFonts w:asciiTheme="majorHAnsi" w:eastAsiaTheme="majorEastAsia" w:hAnsiTheme="majorHAnsi" w:cstheme="majorBidi"/>
      <w:b/>
      <w:bCs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a">
    <w:name w:val="List Paragraph"/>
    <w:basedOn w:val="a"/>
    <w:uiPriority w:val="34"/>
    <w:qFormat/>
    <w:rsid w:val="003C506E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line="276" w:lineRule="auto"/>
      <w:ind w:left="360" w:right="360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styleId="af3">
    <w:name w:val="Body Text"/>
    <w:basedOn w:val="a"/>
    <w:link w:val="af4"/>
    <w:uiPriority w:val="99"/>
    <w:rsid w:val="00EE43DA"/>
    <w:pPr>
      <w:autoSpaceDE w:val="0"/>
      <w:autoSpaceDN w:val="0"/>
      <w:spacing w:after="120"/>
    </w:pPr>
    <w:rPr>
      <w:lang w:val="uk-UA" w:eastAsia="uk-UA"/>
    </w:rPr>
  </w:style>
  <w:style w:type="character" w:customStyle="1" w:styleId="af4">
    <w:name w:val="Основной текст Знак"/>
    <w:basedOn w:val="a0"/>
    <w:link w:val="af3"/>
    <w:uiPriority w:val="99"/>
    <w:rsid w:val="00EE43DA"/>
    <w:rPr>
      <w:rFonts w:ascii="Times New Roman" w:eastAsia="Times New Roman" w:hAnsi="Times New Roman" w:cs="Times New Roman"/>
      <w:b w:val="0"/>
      <w:bCs w:val="0"/>
      <w:sz w:val="24"/>
      <w:szCs w:val="24"/>
      <w:lang w:val="uk-UA" w:eastAsia="uk-UA" w:bidi="ar-SA"/>
    </w:rPr>
  </w:style>
  <w:style w:type="paragraph" w:styleId="23">
    <w:name w:val="Body Text 2"/>
    <w:basedOn w:val="a"/>
    <w:link w:val="24"/>
    <w:uiPriority w:val="99"/>
    <w:rsid w:val="00EE43DA"/>
    <w:pPr>
      <w:autoSpaceDE w:val="0"/>
      <w:autoSpaceDN w:val="0"/>
      <w:spacing w:after="120" w:line="480" w:lineRule="auto"/>
    </w:pPr>
    <w:rPr>
      <w:lang w:val="uk-UA" w:eastAsia="uk-UA"/>
    </w:rPr>
  </w:style>
  <w:style w:type="character" w:customStyle="1" w:styleId="24">
    <w:name w:val="Основной текст 2 Знак"/>
    <w:basedOn w:val="a0"/>
    <w:link w:val="23"/>
    <w:uiPriority w:val="99"/>
    <w:rsid w:val="00EE43DA"/>
    <w:rPr>
      <w:rFonts w:ascii="Times New Roman" w:eastAsia="Times New Roman" w:hAnsi="Times New Roman" w:cs="Times New Roman"/>
      <w:b w:val="0"/>
      <w:bCs w:val="0"/>
      <w:sz w:val="24"/>
      <w:szCs w:val="24"/>
      <w:lang w:val="uk-UA" w:eastAsia="uk-UA" w:bidi="ar-SA"/>
    </w:rPr>
  </w:style>
  <w:style w:type="table" w:styleId="af5">
    <w:name w:val="Table Grid"/>
    <w:basedOn w:val="a1"/>
    <w:rsid w:val="00EE43DA"/>
    <w:pPr>
      <w:spacing w:after="0" w:line="240" w:lineRule="auto"/>
    </w:pPr>
    <w:rPr>
      <w:rFonts w:ascii="Calibri" w:eastAsia="Calibri" w:hAnsi="Calibri" w:cs="Times New Roman"/>
      <w:b w:val="0"/>
      <w:bCs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link w:val="42"/>
    <w:rsid w:val="00D0075F"/>
    <w:rPr>
      <w:rFonts w:ascii="Times New Roman" w:eastAsia="Times New Roman" w:hAnsi="Times New Roman"/>
      <w:b w:val="0"/>
      <w:bCs w:val="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0075F"/>
    <w:pPr>
      <w:widowControl w:val="0"/>
      <w:shd w:val="clear" w:color="auto" w:fill="FFFFFF"/>
      <w:spacing w:after="60" w:line="0" w:lineRule="atLeast"/>
      <w:jc w:val="center"/>
    </w:pPr>
    <w:rPr>
      <w:rFonts w:cstheme="majorBidi"/>
      <w:sz w:val="28"/>
      <w:szCs w:val="28"/>
      <w:lang w:val="en-US" w:eastAsia="en-US" w:bidi="en-US"/>
    </w:rPr>
  </w:style>
  <w:style w:type="character" w:customStyle="1" w:styleId="fontstyle01">
    <w:name w:val="fontstyle01"/>
    <w:rsid w:val="00D0075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6487</Characters>
  <Application>Microsoft Office Word</Application>
  <DocSecurity>0</DocSecurity>
  <Lines>54</Lines>
  <Paragraphs>15</Paragraphs>
  <ScaleCrop>false</ScaleCrop>
  <Company>Microsoft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2018-02-19T11:52:00Z</dcterms:created>
  <dcterms:modified xsi:type="dcterms:W3CDTF">2018-02-19T12:10:00Z</dcterms:modified>
</cp:coreProperties>
</file>