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B1" w:rsidRPr="00900BB6" w:rsidRDefault="000F71B1" w:rsidP="000F71B1">
      <w:pPr>
        <w:shd w:val="clear" w:color="auto" w:fill="FFFFFF"/>
        <w:spacing w:after="0" w:line="278" w:lineRule="exact"/>
        <w:jc w:val="center"/>
        <w:rPr>
          <w:rFonts w:ascii="Times New Roman" w:eastAsia="Times New Roman" w:hAnsi="Times New Roman" w:cs="Times New Roman"/>
          <w:lang w:val="uk-UA" w:eastAsia="ru-RU"/>
        </w:rPr>
      </w:pPr>
      <w:r>
        <w:rPr>
          <w:rFonts w:ascii="Times New Roman" w:eastAsia="Times New Roman" w:hAnsi="Times New Roman" w:cs="Times New Roman"/>
          <w:spacing w:val="-14"/>
          <w:sz w:val="24"/>
          <w:szCs w:val="24"/>
          <w:lang w:val="uk-UA" w:eastAsia="ru-RU"/>
        </w:rPr>
        <w:t xml:space="preserve">                                                                                                                          </w:t>
      </w:r>
      <w:r w:rsidRPr="00900BB6">
        <w:rPr>
          <w:rFonts w:ascii="Times New Roman" w:eastAsia="Times New Roman" w:hAnsi="Times New Roman" w:cs="Times New Roman"/>
          <w:spacing w:val="-14"/>
          <w:sz w:val="24"/>
          <w:szCs w:val="24"/>
          <w:lang w:val="uk-UA" w:eastAsia="ru-RU"/>
        </w:rPr>
        <w:t xml:space="preserve">Додаток  </w:t>
      </w:r>
      <w:r>
        <w:rPr>
          <w:rFonts w:ascii="Times New Roman" w:eastAsia="Times New Roman" w:hAnsi="Times New Roman" w:cs="Times New Roman"/>
          <w:spacing w:val="-14"/>
          <w:sz w:val="24"/>
          <w:szCs w:val="24"/>
          <w:lang w:val="uk-UA" w:eastAsia="ru-RU"/>
        </w:rPr>
        <w:t>3</w:t>
      </w:r>
    </w:p>
    <w:p w:rsidR="000F71B1" w:rsidRPr="00900BB6" w:rsidRDefault="000F71B1" w:rsidP="000F71B1">
      <w:pPr>
        <w:shd w:val="clear" w:color="auto" w:fill="FFFFFF"/>
        <w:spacing w:after="0" w:line="278" w:lineRule="exact"/>
        <w:ind w:left="4963" w:right="-1106"/>
        <w:jc w:val="center"/>
        <w:rPr>
          <w:rFonts w:ascii="Times New Roman" w:eastAsia="Times New Roman" w:hAnsi="Times New Roman" w:cs="Times New Roman"/>
          <w:spacing w:val="-4"/>
          <w:sz w:val="24"/>
          <w:szCs w:val="24"/>
          <w:lang w:val="uk-UA" w:eastAsia="ru-RU"/>
        </w:rPr>
      </w:pPr>
      <w:r w:rsidRPr="00900BB6">
        <w:rPr>
          <w:rFonts w:ascii="Times New Roman" w:eastAsia="Times New Roman" w:hAnsi="Times New Roman" w:cs="Times New Roman"/>
          <w:spacing w:val="-4"/>
          <w:sz w:val="24"/>
          <w:szCs w:val="24"/>
          <w:lang w:val="uk-UA" w:eastAsia="ru-RU"/>
        </w:rPr>
        <w:t>до рішення виконавчого комітету</w:t>
      </w:r>
    </w:p>
    <w:p w:rsidR="000F71B1" w:rsidRPr="00900BB6" w:rsidRDefault="000F71B1" w:rsidP="000F71B1">
      <w:pPr>
        <w:shd w:val="clear" w:color="auto" w:fill="FFFFFF"/>
        <w:spacing w:after="0" w:line="278" w:lineRule="exact"/>
        <w:ind w:left="4963" w:right="-1106"/>
        <w:jc w:val="center"/>
        <w:rPr>
          <w:rFonts w:ascii="Times New Roman" w:eastAsia="Times New Roman" w:hAnsi="Times New Roman" w:cs="Times New Roman"/>
          <w:spacing w:val="-4"/>
          <w:sz w:val="24"/>
          <w:szCs w:val="24"/>
          <w:lang w:val="uk-UA" w:eastAsia="ru-RU"/>
        </w:rPr>
      </w:pPr>
      <w:proofErr w:type="spellStart"/>
      <w:r w:rsidRPr="00900BB6">
        <w:rPr>
          <w:rFonts w:ascii="Times New Roman" w:eastAsia="Times New Roman" w:hAnsi="Times New Roman" w:cs="Times New Roman"/>
          <w:spacing w:val="-4"/>
          <w:sz w:val="24"/>
          <w:szCs w:val="24"/>
          <w:lang w:val="uk-UA" w:eastAsia="ru-RU"/>
        </w:rPr>
        <w:t>Великосеверинівської</w:t>
      </w:r>
      <w:proofErr w:type="spellEnd"/>
      <w:r w:rsidRPr="00900BB6">
        <w:rPr>
          <w:rFonts w:ascii="Times New Roman" w:eastAsia="Times New Roman" w:hAnsi="Times New Roman" w:cs="Times New Roman"/>
          <w:spacing w:val="-4"/>
          <w:sz w:val="24"/>
          <w:szCs w:val="24"/>
          <w:lang w:val="uk-UA" w:eastAsia="ru-RU"/>
        </w:rPr>
        <w:t xml:space="preserve"> сільської ради</w:t>
      </w:r>
    </w:p>
    <w:p w:rsidR="000F71B1" w:rsidRPr="00900BB6" w:rsidRDefault="000F71B1" w:rsidP="000F71B1">
      <w:pPr>
        <w:shd w:val="clear" w:color="auto" w:fill="FFFFFF"/>
        <w:spacing w:after="0" w:line="278" w:lineRule="exact"/>
        <w:ind w:left="4963" w:right="-1106"/>
        <w:jc w:val="center"/>
        <w:rPr>
          <w:rFonts w:ascii="Times New Roman" w:eastAsia="Times New Roman" w:hAnsi="Times New Roman" w:cs="Times New Roman"/>
          <w:spacing w:val="-4"/>
          <w:sz w:val="24"/>
          <w:szCs w:val="24"/>
          <w:lang w:val="uk-UA" w:eastAsia="ru-RU"/>
        </w:rPr>
      </w:pPr>
      <w:r>
        <w:rPr>
          <w:rFonts w:ascii="Times New Roman" w:eastAsia="Times New Roman" w:hAnsi="Times New Roman" w:cs="Times New Roman"/>
          <w:spacing w:val="-4"/>
          <w:sz w:val="24"/>
          <w:szCs w:val="24"/>
          <w:lang w:val="uk-UA" w:eastAsia="ru-RU"/>
        </w:rPr>
        <w:t>30 березня 2018 року № 16</w:t>
      </w:r>
    </w:p>
    <w:p w:rsidR="000F71B1" w:rsidRDefault="000F71B1" w:rsidP="000F71B1">
      <w:pPr>
        <w:spacing w:after="0" w:line="240" w:lineRule="auto"/>
        <w:ind w:firstLine="708"/>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Pr="00677B86" w:rsidRDefault="000F71B1" w:rsidP="000F71B1">
      <w:pPr>
        <w:autoSpaceDE w:val="0"/>
        <w:autoSpaceDN w:val="0"/>
        <w:adjustRightInd w:val="0"/>
        <w:spacing w:after="0" w:line="240" w:lineRule="auto"/>
        <w:ind w:firstLine="851"/>
        <w:jc w:val="both"/>
        <w:rPr>
          <w:rFonts w:ascii="Times New Roman" w:eastAsia="Times New Roman" w:hAnsi="Times New Roman" w:cs="Times New Roman"/>
          <w:b/>
          <w:bCs/>
          <w:spacing w:val="-4"/>
          <w:sz w:val="28"/>
          <w:szCs w:val="28"/>
          <w:lang w:val="uk-UA" w:eastAsia="ru-RU"/>
        </w:rPr>
      </w:pPr>
      <w:r w:rsidRPr="00677B86">
        <w:rPr>
          <w:rFonts w:ascii="Times New Roman" w:eastAsia="Times New Roman" w:hAnsi="Times New Roman" w:cs="Times New Roman"/>
          <w:b/>
          <w:bCs/>
          <w:spacing w:val="-4"/>
          <w:sz w:val="28"/>
          <w:szCs w:val="28"/>
          <w:lang w:val="uk-UA" w:eastAsia="ru-RU"/>
        </w:rPr>
        <w:t xml:space="preserve">Типова форма експертного висновку на проект регуляторного акта </w:t>
      </w:r>
    </w:p>
    <w:p w:rsidR="000F71B1" w:rsidRPr="00677B86" w:rsidRDefault="000F71B1" w:rsidP="000F71B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val="uk-UA" w:eastAsia="ru-RU"/>
        </w:rPr>
      </w:pPr>
    </w:p>
    <w:p w:rsidR="000F71B1" w:rsidRPr="00677B86" w:rsidRDefault="000F71B1" w:rsidP="000F71B1">
      <w:pPr>
        <w:autoSpaceDE w:val="0"/>
        <w:autoSpaceDN w:val="0"/>
        <w:adjustRightInd w:val="0"/>
        <w:spacing w:after="0" w:line="240" w:lineRule="auto"/>
        <w:ind w:left="284" w:firstLine="42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Pr="00677B86">
        <w:rPr>
          <w:rFonts w:ascii="Times New Roman" w:eastAsia="Times New Roman" w:hAnsi="Times New Roman" w:cs="Times New Roman"/>
          <w:color w:val="000000"/>
          <w:sz w:val="28"/>
          <w:szCs w:val="28"/>
          <w:lang w:val="uk-UA" w:eastAsia="ru-RU"/>
        </w:rPr>
        <w:t>Найменування юридичної особи (громадського об’єднання, господарської асоціації, тощо), яка підготувала експертний висновок.</w:t>
      </w:r>
    </w:p>
    <w:p w:rsidR="000F71B1" w:rsidRPr="00677B86" w:rsidRDefault="000F71B1" w:rsidP="000F71B1">
      <w:pPr>
        <w:autoSpaceDE w:val="0"/>
        <w:autoSpaceDN w:val="0"/>
        <w:adjustRightInd w:val="0"/>
        <w:spacing w:after="0" w:line="240" w:lineRule="auto"/>
        <w:ind w:left="284" w:firstLine="42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Pr="00677B86">
        <w:rPr>
          <w:rFonts w:ascii="Times New Roman" w:eastAsia="Times New Roman" w:hAnsi="Times New Roman" w:cs="Times New Roman"/>
          <w:color w:val="000000"/>
          <w:sz w:val="28"/>
          <w:szCs w:val="28"/>
          <w:lang w:val="uk-UA" w:eastAsia="ru-RU"/>
        </w:rPr>
        <w:t>Назва проекту регуляторного акта, до якого підготовлено експертний висновок.</w:t>
      </w:r>
    </w:p>
    <w:p w:rsidR="000F71B1" w:rsidRPr="00677B86" w:rsidRDefault="000F71B1" w:rsidP="000F71B1">
      <w:pPr>
        <w:autoSpaceDE w:val="0"/>
        <w:autoSpaceDN w:val="0"/>
        <w:adjustRightInd w:val="0"/>
        <w:spacing w:after="0" w:line="240" w:lineRule="auto"/>
        <w:ind w:left="284" w:firstLine="42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Pr="00677B86">
        <w:rPr>
          <w:rFonts w:ascii="Times New Roman" w:eastAsia="Times New Roman" w:hAnsi="Times New Roman" w:cs="Times New Roman"/>
          <w:color w:val="000000"/>
          <w:sz w:val="28"/>
          <w:szCs w:val="28"/>
          <w:lang w:val="uk-UA" w:eastAsia="ru-RU"/>
        </w:rPr>
        <w:t>Найменування розробника проекту регуляторного акта.</w:t>
      </w:r>
    </w:p>
    <w:p w:rsidR="000F71B1" w:rsidRPr="00677B86" w:rsidRDefault="000F71B1" w:rsidP="000F71B1">
      <w:pPr>
        <w:autoSpaceDE w:val="0"/>
        <w:autoSpaceDN w:val="0"/>
        <w:adjustRightInd w:val="0"/>
        <w:spacing w:after="0" w:line="240" w:lineRule="auto"/>
        <w:ind w:left="284" w:firstLine="424"/>
        <w:jc w:val="both"/>
        <w:rPr>
          <w:rFonts w:ascii="Times New Roman" w:eastAsia="Times New Roman" w:hAnsi="Times New Roman" w:cs="Times New Roman"/>
          <w:color w:val="000000"/>
          <w:spacing w:val="-4"/>
          <w:sz w:val="28"/>
          <w:szCs w:val="28"/>
          <w:lang w:val="uk-UA" w:eastAsia="ru-RU"/>
        </w:rPr>
      </w:pPr>
      <w:r>
        <w:rPr>
          <w:rFonts w:ascii="Times New Roman" w:eastAsia="Times New Roman" w:hAnsi="Times New Roman" w:cs="Times New Roman"/>
          <w:color w:val="000000"/>
          <w:sz w:val="28"/>
          <w:szCs w:val="28"/>
          <w:lang w:val="uk-UA" w:eastAsia="ru-RU"/>
        </w:rPr>
        <w:t>4.</w:t>
      </w:r>
      <w:r w:rsidRPr="00677B86">
        <w:rPr>
          <w:rFonts w:ascii="Times New Roman" w:eastAsia="Times New Roman" w:hAnsi="Times New Roman" w:cs="Times New Roman"/>
          <w:color w:val="000000"/>
          <w:sz w:val="28"/>
          <w:szCs w:val="28"/>
          <w:lang w:val="uk-UA" w:eastAsia="ru-RU"/>
        </w:rPr>
        <w:t xml:space="preserve">Висновок щодо відповідності проекту регуляторного акта принципам державної регуляторної політики, </w:t>
      </w:r>
      <w:r w:rsidRPr="00677B86">
        <w:rPr>
          <w:rFonts w:ascii="Times New Roman" w:eastAsia="Times New Roman" w:hAnsi="Times New Roman" w:cs="Times New Roman"/>
          <w:color w:val="000000"/>
          <w:spacing w:val="-4"/>
          <w:sz w:val="28"/>
          <w:szCs w:val="28"/>
          <w:lang w:val="uk-UA" w:eastAsia="ru-RU"/>
        </w:rPr>
        <w:t>встановленим статтею 4 Закону України «Про засади державної регуляторної політики у сфері господарської діяльності».</w:t>
      </w:r>
    </w:p>
    <w:p w:rsidR="000F71B1" w:rsidRPr="00677B86" w:rsidRDefault="000F71B1" w:rsidP="000F71B1">
      <w:pPr>
        <w:autoSpaceDE w:val="0"/>
        <w:autoSpaceDN w:val="0"/>
        <w:adjustRightInd w:val="0"/>
        <w:spacing w:after="0" w:line="240" w:lineRule="auto"/>
        <w:ind w:left="284"/>
        <w:jc w:val="both"/>
        <w:rPr>
          <w:rFonts w:ascii="Times New Roman" w:eastAsia="Times New Roman" w:hAnsi="Times New Roman" w:cs="Times New Roman"/>
          <w:color w:val="000000"/>
          <w:spacing w:val="-4"/>
          <w:sz w:val="28"/>
          <w:szCs w:val="28"/>
          <w:lang w:val="uk-UA" w:eastAsia="ru-RU"/>
        </w:rPr>
      </w:pPr>
      <w:r w:rsidRPr="00677B86">
        <w:rPr>
          <w:rFonts w:ascii="Times New Roman" w:eastAsia="Times New Roman" w:hAnsi="Times New Roman" w:cs="Times New Roman"/>
          <w:color w:val="000000"/>
          <w:spacing w:val="-4"/>
          <w:sz w:val="28"/>
          <w:szCs w:val="28"/>
          <w:lang w:val="uk-UA" w:eastAsia="ru-RU"/>
        </w:rPr>
        <w:t xml:space="preserve">У цьому розділі зазначається, чи були виконані вимоги, визначені </w:t>
      </w:r>
      <w:r w:rsidRPr="00677B86">
        <w:rPr>
          <w:rFonts w:ascii="Times New Roman" w:eastAsia="Times New Roman" w:hAnsi="Times New Roman" w:cs="Times New Roman"/>
          <w:color w:val="000000"/>
          <w:sz w:val="28"/>
          <w:szCs w:val="28"/>
          <w:lang w:val="uk-UA" w:eastAsia="ru-RU"/>
        </w:rPr>
        <w:t xml:space="preserve">Законом України «Про засади державної регуляторної політики в сфері господарської діяльності», </w:t>
      </w:r>
      <w:r w:rsidRPr="00677B86">
        <w:rPr>
          <w:rFonts w:ascii="Times New Roman" w:eastAsia="Times New Roman" w:hAnsi="Times New Roman" w:cs="Times New Roman"/>
          <w:color w:val="000000"/>
          <w:spacing w:val="-4"/>
          <w:sz w:val="28"/>
          <w:szCs w:val="28"/>
          <w:lang w:val="uk-UA" w:eastAsia="ru-RU"/>
        </w:rPr>
        <w:t>зокрема:</w:t>
      </w:r>
    </w:p>
    <w:p w:rsidR="000F71B1" w:rsidRPr="00677B86" w:rsidRDefault="000F71B1" w:rsidP="000F71B1">
      <w:pPr>
        <w:numPr>
          <w:ilvl w:val="0"/>
          <w:numId w:val="2"/>
        </w:numPr>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8"/>
          <w:szCs w:val="28"/>
          <w:lang w:val="uk-UA" w:eastAsia="ru-RU"/>
        </w:rPr>
      </w:pPr>
      <w:r w:rsidRPr="00677B86">
        <w:rPr>
          <w:rFonts w:ascii="Times New Roman" w:eastAsia="Times New Roman" w:hAnsi="Times New Roman" w:cs="Times New Roman"/>
          <w:color w:val="000000"/>
          <w:spacing w:val="-4"/>
          <w:sz w:val="28"/>
          <w:szCs w:val="28"/>
          <w:lang w:val="uk-UA" w:eastAsia="ru-RU"/>
        </w:rPr>
        <w:t>дані про включення регуляторного акта до плану діяльності з розроблення регуляторних актів розробника;</w:t>
      </w:r>
    </w:p>
    <w:p w:rsidR="000F71B1" w:rsidRPr="00677B86" w:rsidRDefault="000F71B1" w:rsidP="000F71B1">
      <w:pPr>
        <w:numPr>
          <w:ilvl w:val="0"/>
          <w:numId w:val="2"/>
        </w:numPr>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8"/>
          <w:szCs w:val="28"/>
          <w:lang w:val="uk-UA" w:eastAsia="ru-RU"/>
        </w:rPr>
      </w:pPr>
      <w:r w:rsidRPr="00677B86">
        <w:rPr>
          <w:rFonts w:ascii="Times New Roman" w:eastAsia="Times New Roman" w:hAnsi="Times New Roman" w:cs="Times New Roman"/>
          <w:color w:val="000000"/>
          <w:spacing w:val="-4"/>
          <w:sz w:val="28"/>
          <w:szCs w:val="28"/>
          <w:lang w:val="uk-UA" w:eastAsia="ru-RU"/>
        </w:rPr>
        <w:t>дані про оприлюднення проекту;</w:t>
      </w:r>
    </w:p>
    <w:p w:rsidR="000F71B1" w:rsidRPr="00677B86" w:rsidRDefault="000F71B1" w:rsidP="000F71B1">
      <w:pPr>
        <w:numPr>
          <w:ilvl w:val="0"/>
          <w:numId w:val="2"/>
        </w:numPr>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8"/>
          <w:szCs w:val="28"/>
          <w:lang w:val="uk-UA" w:eastAsia="ru-RU"/>
        </w:rPr>
      </w:pPr>
      <w:r w:rsidRPr="00677B86">
        <w:rPr>
          <w:rFonts w:ascii="Times New Roman" w:eastAsia="Times New Roman" w:hAnsi="Times New Roman" w:cs="Times New Roman"/>
          <w:color w:val="000000"/>
          <w:spacing w:val="-4"/>
          <w:sz w:val="28"/>
          <w:szCs w:val="28"/>
          <w:lang w:val="uk-UA" w:eastAsia="ru-RU"/>
        </w:rPr>
        <w:t>дані про надходження зауважень і пропозицій;</w:t>
      </w:r>
    </w:p>
    <w:p w:rsidR="000F71B1" w:rsidRPr="00677B86" w:rsidRDefault="000F71B1" w:rsidP="000F71B1">
      <w:pPr>
        <w:numPr>
          <w:ilvl w:val="0"/>
          <w:numId w:val="2"/>
        </w:numPr>
        <w:autoSpaceDE w:val="0"/>
        <w:autoSpaceDN w:val="0"/>
        <w:adjustRightInd w:val="0"/>
        <w:spacing w:after="0" w:line="240" w:lineRule="auto"/>
        <w:ind w:left="284" w:firstLine="0"/>
        <w:jc w:val="both"/>
        <w:rPr>
          <w:rFonts w:ascii="Times New Roman" w:eastAsia="Times New Roman" w:hAnsi="Times New Roman" w:cs="Times New Roman"/>
          <w:color w:val="000000"/>
          <w:spacing w:val="-4"/>
          <w:sz w:val="28"/>
          <w:szCs w:val="28"/>
          <w:lang w:val="uk-UA" w:eastAsia="ru-RU"/>
        </w:rPr>
      </w:pPr>
      <w:r w:rsidRPr="00677B86">
        <w:rPr>
          <w:rFonts w:ascii="Times New Roman" w:eastAsia="Times New Roman" w:hAnsi="Times New Roman" w:cs="Times New Roman"/>
          <w:color w:val="000000"/>
          <w:spacing w:val="-4"/>
          <w:sz w:val="28"/>
          <w:szCs w:val="28"/>
          <w:lang w:val="uk-UA" w:eastAsia="ru-RU"/>
        </w:rPr>
        <w:t>дані про результати розгляду зауважень і пропозицій та результати їх розгляду (за наявності даних про результати розгляду зауважень і пропозицій оцінюється належність та повнота їх врахування, а також обґрунтованість і належна мотивація відхилення).</w:t>
      </w:r>
    </w:p>
    <w:p w:rsidR="000F71B1" w:rsidRPr="00677B86" w:rsidRDefault="000F71B1" w:rsidP="000F71B1">
      <w:pPr>
        <w:autoSpaceDE w:val="0"/>
        <w:autoSpaceDN w:val="0"/>
        <w:adjustRightInd w:val="0"/>
        <w:spacing w:after="0" w:line="240" w:lineRule="auto"/>
        <w:ind w:left="284"/>
        <w:jc w:val="both"/>
        <w:rPr>
          <w:rFonts w:ascii="Times New Roman" w:eastAsia="Times New Roman" w:hAnsi="Times New Roman" w:cs="Times New Roman"/>
          <w:color w:val="000000"/>
          <w:spacing w:val="-4"/>
          <w:sz w:val="28"/>
          <w:szCs w:val="28"/>
          <w:lang w:val="uk-UA" w:eastAsia="ru-RU"/>
        </w:rPr>
      </w:pPr>
      <w:r w:rsidRPr="00677B86">
        <w:rPr>
          <w:rFonts w:ascii="Times New Roman" w:eastAsia="Times New Roman" w:hAnsi="Times New Roman" w:cs="Times New Roman"/>
          <w:color w:val="000000"/>
          <w:spacing w:val="-4"/>
          <w:sz w:val="28"/>
          <w:szCs w:val="28"/>
          <w:lang w:val="uk-UA" w:eastAsia="ru-RU"/>
        </w:rPr>
        <w:t>У випадку, якщо робиться висновок про невідповідність проекту вимогам Закону України «Про засади державної регуляторної політики у сфері господарської діяльності», необхідно зазначити положення закону, яке не було дотримано.</w:t>
      </w:r>
    </w:p>
    <w:p w:rsidR="000F71B1" w:rsidRPr="00677B86" w:rsidRDefault="000F71B1" w:rsidP="000F71B1">
      <w:pPr>
        <w:autoSpaceDE w:val="0"/>
        <w:autoSpaceDN w:val="0"/>
        <w:adjustRightInd w:val="0"/>
        <w:spacing w:after="0" w:line="240" w:lineRule="auto"/>
        <w:ind w:left="284" w:firstLine="424"/>
        <w:jc w:val="both"/>
        <w:rPr>
          <w:rFonts w:ascii="Times New Roman" w:eastAsia="Times New Roman" w:hAnsi="Times New Roman" w:cs="Times New Roman"/>
          <w:color w:val="000000"/>
          <w:spacing w:val="-4"/>
          <w:sz w:val="28"/>
          <w:szCs w:val="28"/>
          <w:lang w:val="uk-UA" w:eastAsia="ru-RU"/>
        </w:rPr>
      </w:pPr>
      <w:r>
        <w:rPr>
          <w:rFonts w:ascii="Times New Roman" w:eastAsia="Times New Roman" w:hAnsi="Times New Roman" w:cs="Times New Roman"/>
          <w:color w:val="000000"/>
          <w:spacing w:val="-4"/>
          <w:sz w:val="28"/>
          <w:szCs w:val="28"/>
          <w:lang w:val="uk-UA" w:eastAsia="ru-RU"/>
        </w:rPr>
        <w:t>5.</w:t>
      </w:r>
      <w:r w:rsidRPr="00677B86">
        <w:rPr>
          <w:rFonts w:ascii="Times New Roman" w:eastAsia="Times New Roman" w:hAnsi="Times New Roman" w:cs="Times New Roman"/>
          <w:color w:val="000000"/>
          <w:spacing w:val="-4"/>
          <w:sz w:val="28"/>
          <w:szCs w:val="28"/>
          <w:lang w:val="uk-UA" w:eastAsia="ru-RU"/>
        </w:rPr>
        <w:t xml:space="preserve">Висновки про відповідність проекту регуляторного акта законам та нормативним актам вищого рівня (наприклад, зазначається наявність суперечностей їх нормативним актам вищого рівня, покладання на суб’єктів господарювання обов’язків, не передбачених законами, визначення додаткових вимог чи обмежень для отримання права на провадження певної діяльності, розширене тлумачення норм закону тощо). </w:t>
      </w:r>
    </w:p>
    <w:p w:rsidR="000F71B1" w:rsidRPr="00677B86" w:rsidRDefault="000F71B1" w:rsidP="000F71B1">
      <w:pPr>
        <w:autoSpaceDE w:val="0"/>
        <w:autoSpaceDN w:val="0"/>
        <w:adjustRightInd w:val="0"/>
        <w:spacing w:after="0" w:line="240" w:lineRule="auto"/>
        <w:ind w:left="284" w:firstLine="424"/>
        <w:jc w:val="both"/>
        <w:rPr>
          <w:rFonts w:ascii="Times New Roman" w:eastAsia="Times New Roman" w:hAnsi="Times New Roman" w:cs="Times New Roman"/>
          <w:sz w:val="28"/>
          <w:szCs w:val="28"/>
          <w:highlight w:val="white"/>
          <w:lang w:val="uk-UA" w:eastAsia="ru-RU"/>
        </w:rPr>
      </w:pPr>
      <w:r>
        <w:rPr>
          <w:rFonts w:ascii="Times New Roman" w:eastAsia="Times New Roman" w:hAnsi="Times New Roman" w:cs="Times New Roman"/>
          <w:sz w:val="28"/>
          <w:szCs w:val="28"/>
          <w:highlight w:val="white"/>
          <w:lang w:val="uk-UA" w:eastAsia="ru-RU"/>
        </w:rPr>
        <w:t>6.</w:t>
      </w:r>
      <w:r w:rsidRPr="00677B86">
        <w:rPr>
          <w:rFonts w:ascii="Times New Roman" w:eastAsia="Times New Roman" w:hAnsi="Times New Roman" w:cs="Times New Roman"/>
          <w:sz w:val="28"/>
          <w:szCs w:val="28"/>
          <w:highlight w:val="white"/>
          <w:lang w:val="uk-UA" w:eastAsia="ru-RU"/>
        </w:rPr>
        <w:t xml:space="preserve">Висновки про наявність </w:t>
      </w:r>
      <w:proofErr w:type="spellStart"/>
      <w:r w:rsidRPr="00677B86">
        <w:rPr>
          <w:rFonts w:ascii="Times New Roman" w:eastAsia="Times New Roman" w:hAnsi="Times New Roman" w:cs="Times New Roman"/>
          <w:sz w:val="28"/>
          <w:szCs w:val="28"/>
          <w:highlight w:val="white"/>
          <w:lang w:val="uk-UA" w:eastAsia="ru-RU"/>
        </w:rPr>
        <w:t>корупціогенних</w:t>
      </w:r>
      <w:proofErr w:type="spellEnd"/>
      <w:r w:rsidRPr="00677B86">
        <w:rPr>
          <w:rFonts w:ascii="Times New Roman" w:eastAsia="Times New Roman" w:hAnsi="Times New Roman" w:cs="Times New Roman"/>
          <w:sz w:val="28"/>
          <w:szCs w:val="28"/>
          <w:highlight w:val="white"/>
          <w:lang w:val="uk-UA" w:eastAsia="ru-RU"/>
        </w:rPr>
        <w:t xml:space="preserve"> факторів у проекті акта та рекомендації щодо їх усунення (з урахуванням положень Методології проведення антикорупційної експертизи, затвердженої наказом Міністерства юстиції України від 30.09.2011 № 3099/5);</w:t>
      </w:r>
    </w:p>
    <w:p w:rsidR="000F71B1" w:rsidRPr="00677B86" w:rsidRDefault="000F71B1" w:rsidP="000F71B1">
      <w:pPr>
        <w:autoSpaceDE w:val="0"/>
        <w:autoSpaceDN w:val="0"/>
        <w:adjustRightInd w:val="0"/>
        <w:spacing w:after="0" w:line="240" w:lineRule="auto"/>
        <w:ind w:left="284" w:firstLine="424"/>
        <w:jc w:val="both"/>
        <w:rPr>
          <w:rFonts w:ascii="Times New Roman" w:eastAsia="Times New Roman" w:hAnsi="Times New Roman" w:cs="Times New Roman"/>
          <w:sz w:val="28"/>
          <w:szCs w:val="28"/>
          <w:highlight w:val="white"/>
          <w:lang w:val="uk-UA" w:eastAsia="ru-RU"/>
        </w:rPr>
      </w:pPr>
      <w:r>
        <w:rPr>
          <w:rFonts w:ascii="Times New Roman" w:eastAsia="Times New Roman" w:hAnsi="Times New Roman" w:cs="Times New Roman"/>
          <w:sz w:val="28"/>
          <w:szCs w:val="28"/>
          <w:highlight w:val="white"/>
          <w:lang w:val="uk-UA" w:eastAsia="ru-RU"/>
        </w:rPr>
        <w:t>7.</w:t>
      </w:r>
      <w:r w:rsidRPr="00677B86">
        <w:rPr>
          <w:rFonts w:ascii="Times New Roman" w:eastAsia="Times New Roman" w:hAnsi="Times New Roman" w:cs="Times New Roman"/>
          <w:sz w:val="28"/>
          <w:szCs w:val="28"/>
          <w:highlight w:val="white"/>
          <w:lang w:val="uk-UA" w:eastAsia="ru-RU"/>
        </w:rPr>
        <w:t xml:space="preserve">Висновки про наявність у проекті акта положень, що негативно впливають або обмежують вільну конкуренцію на відповідному ринку, наприклад: обмеження доступу на ринок, запровадження певних </w:t>
      </w:r>
      <w:proofErr w:type="spellStart"/>
      <w:r w:rsidRPr="00677B86">
        <w:rPr>
          <w:rFonts w:ascii="Times New Roman" w:eastAsia="Times New Roman" w:hAnsi="Times New Roman" w:cs="Times New Roman"/>
          <w:sz w:val="28"/>
          <w:szCs w:val="28"/>
          <w:highlight w:val="white"/>
          <w:lang w:val="uk-UA" w:eastAsia="ru-RU"/>
        </w:rPr>
        <w:t>дискваліфікуючих</w:t>
      </w:r>
      <w:proofErr w:type="spellEnd"/>
      <w:r w:rsidRPr="00677B86">
        <w:rPr>
          <w:rFonts w:ascii="Times New Roman" w:eastAsia="Times New Roman" w:hAnsi="Times New Roman" w:cs="Times New Roman"/>
          <w:sz w:val="28"/>
          <w:szCs w:val="28"/>
          <w:highlight w:val="white"/>
          <w:lang w:val="uk-UA" w:eastAsia="ru-RU"/>
        </w:rPr>
        <w:t xml:space="preserve"> вимог, квот, зонування тощо.</w:t>
      </w:r>
    </w:p>
    <w:p w:rsidR="000F71B1" w:rsidRPr="00677B86" w:rsidRDefault="000F71B1" w:rsidP="000F71B1">
      <w:pPr>
        <w:autoSpaceDE w:val="0"/>
        <w:autoSpaceDN w:val="0"/>
        <w:adjustRightInd w:val="0"/>
        <w:spacing w:after="0" w:line="240" w:lineRule="auto"/>
        <w:ind w:left="284" w:firstLine="424"/>
        <w:jc w:val="both"/>
        <w:rPr>
          <w:rFonts w:ascii="Times New Roman" w:eastAsia="Times New Roman" w:hAnsi="Times New Roman" w:cs="Times New Roman"/>
          <w:color w:val="000000"/>
          <w:spacing w:val="-4"/>
          <w:sz w:val="28"/>
          <w:szCs w:val="28"/>
          <w:lang w:val="uk-UA" w:eastAsia="ru-RU"/>
        </w:rPr>
      </w:pPr>
      <w:r>
        <w:rPr>
          <w:rFonts w:ascii="Times New Roman" w:eastAsia="Times New Roman" w:hAnsi="Times New Roman" w:cs="Times New Roman"/>
          <w:color w:val="000000"/>
          <w:spacing w:val="-4"/>
          <w:sz w:val="28"/>
          <w:szCs w:val="28"/>
          <w:lang w:val="uk-UA" w:eastAsia="ru-RU"/>
        </w:rPr>
        <w:lastRenderedPageBreak/>
        <w:t>8.</w:t>
      </w:r>
      <w:r w:rsidRPr="00677B86">
        <w:rPr>
          <w:rFonts w:ascii="Times New Roman" w:eastAsia="Times New Roman" w:hAnsi="Times New Roman" w:cs="Times New Roman"/>
          <w:color w:val="000000"/>
          <w:spacing w:val="-4"/>
          <w:sz w:val="28"/>
          <w:szCs w:val="28"/>
          <w:lang w:val="uk-UA" w:eastAsia="ru-RU"/>
        </w:rPr>
        <w:t>Висновки про відповідність проекту регуляторного акта вимогам статті 8 Закону України «Про засади державної регуляторної політики у сфері господарської діяльності» щодо підготовки аналізу регуляторного впливу.</w:t>
      </w:r>
    </w:p>
    <w:p w:rsidR="000F71B1" w:rsidRPr="00677B86" w:rsidRDefault="000F71B1" w:rsidP="000F71B1">
      <w:pPr>
        <w:autoSpaceDE w:val="0"/>
        <w:autoSpaceDN w:val="0"/>
        <w:adjustRightInd w:val="0"/>
        <w:spacing w:after="0" w:line="240" w:lineRule="auto"/>
        <w:ind w:left="284" w:firstLine="42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w:t>
      </w:r>
      <w:r w:rsidRPr="00677B86">
        <w:rPr>
          <w:rFonts w:ascii="Times New Roman" w:eastAsia="Times New Roman" w:hAnsi="Times New Roman" w:cs="Times New Roman"/>
          <w:color w:val="000000"/>
          <w:sz w:val="28"/>
          <w:szCs w:val="28"/>
          <w:lang w:val="uk-UA" w:eastAsia="ru-RU"/>
        </w:rPr>
        <w:t>Висновки про наявність Тесту малого підприємництва (якщо його складання є обов’язковим) та його відповідність установленим вимогам, зокрема:</w:t>
      </w:r>
    </w:p>
    <w:p w:rsidR="000F71B1" w:rsidRPr="00677B86" w:rsidRDefault="000F71B1" w:rsidP="000F71B1">
      <w:pPr>
        <w:numPr>
          <w:ilvl w:val="1"/>
          <w:numId w:val="1"/>
        </w:numPr>
        <w:autoSpaceDE w:val="0"/>
        <w:autoSpaceDN w:val="0"/>
        <w:adjustRightInd w:val="0"/>
        <w:spacing w:after="0" w:line="240" w:lineRule="auto"/>
        <w:ind w:left="284" w:firstLine="0"/>
        <w:jc w:val="both"/>
        <w:rPr>
          <w:rFonts w:ascii="Times New Roman" w:eastAsia="Times New Roman" w:hAnsi="Times New Roman" w:cs="Times New Roman"/>
          <w:color w:val="000000"/>
          <w:sz w:val="28"/>
          <w:szCs w:val="28"/>
          <w:lang w:val="uk-UA" w:eastAsia="ru-RU"/>
        </w:rPr>
      </w:pPr>
      <w:r w:rsidRPr="00677B86">
        <w:rPr>
          <w:rFonts w:ascii="Times New Roman" w:eastAsia="Times New Roman" w:hAnsi="Times New Roman" w:cs="Times New Roman"/>
          <w:color w:val="000000"/>
          <w:sz w:val="28"/>
          <w:szCs w:val="28"/>
          <w:lang w:val="uk-UA" w:eastAsia="ru-RU"/>
        </w:rPr>
        <w:t xml:space="preserve">правильність складання переліку </w:t>
      </w:r>
      <w:proofErr w:type="spellStart"/>
      <w:r w:rsidRPr="00677B86">
        <w:rPr>
          <w:rFonts w:ascii="Times New Roman" w:eastAsia="Times New Roman" w:hAnsi="Times New Roman" w:cs="Times New Roman"/>
          <w:color w:val="000000"/>
          <w:sz w:val="28"/>
          <w:szCs w:val="28"/>
          <w:lang w:val="uk-UA" w:eastAsia="ru-RU"/>
        </w:rPr>
        <w:t>підпроцесів</w:t>
      </w:r>
      <w:proofErr w:type="spellEnd"/>
      <w:r w:rsidRPr="00677B86">
        <w:rPr>
          <w:rFonts w:ascii="Times New Roman" w:eastAsia="Times New Roman" w:hAnsi="Times New Roman" w:cs="Times New Roman"/>
          <w:color w:val="000000"/>
          <w:sz w:val="28"/>
          <w:szCs w:val="28"/>
          <w:lang w:val="uk-UA" w:eastAsia="ru-RU"/>
        </w:rPr>
        <w:t>, які має здійснити суб’єкт регулювання для виконання вимог акта;</w:t>
      </w:r>
    </w:p>
    <w:p w:rsidR="000F71B1" w:rsidRPr="00677B86" w:rsidRDefault="000F71B1" w:rsidP="000F71B1">
      <w:pPr>
        <w:numPr>
          <w:ilvl w:val="1"/>
          <w:numId w:val="1"/>
        </w:numPr>
        <w:autoSpaceDE w:val="0"/>
        <w:autoSpaceDN w:val="0"/>
        <w:adjustRightInd w:val="0"/>
        <w:spacing w:after="0" w:line="240" w:lineRule="auto"/>
        <w:ind w:left="284" w:firstLine="0"/>
        <w:jc w:val="both"/>
        <w:rPr>
          <w:rFonts w:ascii="Times New Roman" w:eastAsia="Times New Roman" w:hAnsi="Times New Roman" w:cs="Times New Roman"/>
          <w:color w:val="000000"/>
          <w:sz w:val="28"/>
          <w:szCs w:val="28"/>
          <w:lang w:val="uk-UA" w:eastAsia="ru-RU"/>
        </w:rPr>
      </w:pPr>
      <w:r w:rsidRPr="00677B86">
        <w:rPr>
          <w:rFonts w:ascii="Times New Roman" w:eastAsia="Times New Roman" w:hAnsi="Times New Roman" w:cs="Times New Roman"/>
          <w:color w:val="000000"/>
          <w:sz w:val="28"/>
          <w:szCs w:val="28"/>
          <w:lang w:val="uk-UA" w:eastAsia="ru-RU"/>
        </w:rPr>
        <w:t>правильність оцінки витрат та альтернативні розрахунки (за їх наявності у виконавця експертного висновку;</w:t>
      </w:r>
    </w:p>
    <w:p w:rsidR="000F71B1" w:rsidRPr="00677B86" w:rsidRDefault="000F71B1" w:rsidP="000F71B1">
      <w:pPr>
        <w:numPr>
          <w:ilvl w:val="1"/>
          <w:numId w:val="1"/>
        </w:numPr>
        <w:autoSpaceDE w:val="0"/>
        <w:autoSpaceDN w:val="0"/>
        <w:adjustRightInd w:val="0"/>
        <w:spacing w:after="0" w:line="240" w:lineRule="auto"/>
        <w:ind w:left="284" w:firstLine="0"/>
        <w:jc w:val="both"/>
        <w:rPr>
          <w:rFonts w:ascii="Times New Roman" w:eastAsia="Times New Roman" w:hAnsi="Times New Roman" w:cs="Times New Roman"/>
          <w:color w:val="000000"/>
          <w:sz w:val="28"/>
          <w:szCs w:val="28"/>
          <w:lang w:val="uk-UA" w:eastAsia="ru-RU"/>
        </w:rPr>
      </w:pPr>
      <w:r w:rsidRPr="00677B86">
        <w:rPr>
          <w:rFonts w:ascii="Times New Roman" w:eastAsia="Times New Roman" w:hAnsi="Times New Roman" w:cs="Times New Roman"/>
          <w:color w:val="000000"/>
          <w:sz w:val="28"/>
          <w:szCs w:val="28"/>
          <w:lang w:val="uk-UA" w:eastAsia="ru-RU"/>
        </w:rPr>
        <w:t>наявність пропозицій щодо пом’якшувальних заходів для малого бізнесу.</w:t>
      </w:r>
    </w:p>
    <w:p w:rsidR="000F71B1" w:rsidRPr="00677B86" w:rsidRDefault="000F71B1" w:rsidP="000F71B1">
      <w:pPr>
        <w:autoSpaceDE w:val="0"/>
        <w:autoSpaceDN w:val="0"/>
        <w:adjustRightInd w:val="0"/>
        <w:spacing w:after="0" w:line="240" w:lineRule="auto"/>
        <w:ind w:left="284" w:firstLine="42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10.</w:t>
      </w:r>
      <w:r w:rsidRPr="00677B86">
        <w:rPr>
          <w:rFonts w:ascii="Times New Roman" w:eastAsia="Times New Roman" w:hAnsi="Times New Roman" w:cs="Times New Roman"/>
          <w:color w:val="000000"/>
          <w:sz w:val="28"/>
          <w:szCs w:val="28"/>
          <w:lang w:val="uk-UA" w:eastAsia="ru-RU"/>
        </w:rPr>
        <w:t>Зауваження та пропозиції щодо доповнення, зміни, доопрацювання проекту акта або його частини, аналізу регуляторного впливу або його частини.</w:t>
      </w:r>
    </w:p>
    <w:p w:rsidR="000F71B1" w:rsidRDefault="000F71B1" w:rsidP="000F71B1">
      <w:pPr>
        <w:autoSpaceDE w:val="0"/>
        <w:autoSpaceDN w:val="0"/>
        <w:adjustRightInd w:val="0"/>
        <w:spacing w:after="0" w:line="240" w:lineRule="auto"/>
        <w:ind w:left="284" w:firstLine="424"/>
        <w:jc w:val="both"/>
        <w:rPr>
          <w:rFonts w:ascii="Times New Roman" w:eastAsia="Times New Roman" w:hAnsi="Times New Roman" w:cs="Times New Roman"/>
          <w:color w:val="000000"/>
          <w:spacing w:val="-4"/>
          <w:sz w:val="28"/>
          <w:szCs w:val="28"/>
          <w:lang w:val="uk-UA" w:eastAsia="ru-RU"/>
        </w:rPr>
      </w:pPr>
      <w:r>
        <w:rPr>
          <w:rFonts w:ascii="Times New Roman" w:eastAsia="Times New Roman" w:hAnsi="Times New Roman" w:cs="Times New Roman"/>
          <w:color w:val="000000"/>
          <w:spacing w:val="-4"/>
          <w:sz w:val="28"/>
          <w:szCs w:val="28"/>
          <w:lang w:val="uk-UA" w:eastAsia="ru-RU"/>
        </w:rPr>
        <w:t>11.</w:t>
      </w:r>
      <w:r w:rsidRPr="00677B86">
        <w:rPr>
          <w:rFonts w:ascii="Times New Roman" w:eastAsia="Times New Roman" w:hAnsi="Times New Roman" w:cs="Times New Roman"/>
          <w:color w:val="000000"/>
          <w:spacing w:val="-4"/>
          <w:sz w:val="28"/>
          <w:szCs w:val="28"/>
          <w:lang w:val="uk-UA" w:eastAsia="ru-RU"/>
        </w:rPr>
        <w:t>Узагальнений висновок щодо проекту.</w:t>
      </w:r>
    </w:p>
    <w:p w:rsidR="000F71B1" w:rsidRDefault="000F71B1" w:rsidP="000F71B1">
      <w:pPr>
        <w:autoSpaceDE w:val="0"/>
        <w:autoSpaceDN w:val="0"/>
        <w:adjustRightInd w:val="0"/>
        <w:spacing w:after="0" w:line="240" w:lineRule="auto"/>
        <w:ind w:left="284" w:firstLine="424"/>
        <w:jc w:val="both"/>
        <w:rPr>
          <w:rFonts w:ascii="Times New Roman" w:eastAsia="Times New Roman" w:hAnsi="Times New Roman" w:cs="Times New Roman"/>
          <w:color w:val="000000"/>
          <w:spacing w:val="-4"/>
          <w:sz w:val="28"/>
          <w:szCs w:val="28"/>
          <w:lang w:val="uk-UA" w:eastAsia="ru-RU"/>
        </w:rPr>
      </w:pPr>
    </w:p>
    <w:p w:rsidR="000F71B1" w:rsidRDefault="000F71B1" w:rsidP="000F71B1">
      <w:pPr>
        <w:autoSpaceDE w:val="0"/>
        <w:autoSpaceDN w:val="0"/>
        <w:adjustRightInd w:val="0"/>
        <w:spacing w:after="0" w:line="240" w:lineRule="auto"/>
        <w:ind w:left="284" w:firstLine="424"/>
        <w:jc w:val="both"/>
        <w:rPr>
          <w:rFonts w:ascii="Times New Roman" w:eastAsia="Times New Roman" w:hAnsi="Times New Roman" w:cs="Times New Roman"/>
          <w:color w:val="000000"/>
          <w:spacing w:val="-4"/>
          <w:sz w:val="28"/>
          <w:szCs w:val="28"/>
          <w:lang w:val="uk-UA" w:eastAsia="ru-RU"/>
        </w:rPr>
      </w:pPr>
    </w:p>
    <w:p w:rsidR="000F71B1" w:rsidRPr="00677B86" w:rsidRDefault="000F71B1" w:rsidP="000F71B1">
      <w:pPr>
        <w:autoSpaceDE w:val="0"/>
        <w:autoSpaceDN w:val="0"/>
        <w:adjustRightInd w:val="0"/>
        <w:spacing w:after="0" w:line="240" w:lineRule="auto"/>
        <w:ind w:left="284" w:firstLine="424"/>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pacing w:val="-4"/>
          <w:sz w:val="28"/>
          <w:szCs w:val="28"/>
          <w:lang w:val="uk-UA" w:eastAsia="ru-RU"/>
        </w:rPr>
        <w:t>___________________</w:t>
      </w:r>
    </w:p>
    <w:p w:rsidR="000F71B1" w:rsidRDefault="000F71B1" w:rsidP="000F71B1">
      <w:pPr>
        <w:spacing w:after="0" w:line="240" w:lineRule="auto"/>
        <w:ind w:hanging="284"/>
        <w:rPr>
          <w:rFonts w:ascii="Times New Roman" w:eastAsia="Times New Roman" w:hAnsi="Times New Roman" w:cs="Times New Roman"/>
          <w:sz w:val="27"/>
          <w:szCs w:val="27"/>
          <w:lang w:val="uk-UA" w:eastAsia="ru-RU"/>
        </w:rPr>
      </w:pPr>
    </w:p>
    <w:p w:rsidR="000F71B1" w:rsidRDefault="000F71B1" w:rsidP="000F71B1">
      <w:pPr>
        <w:spacing w:after="0" w:line="240" w:lineRule="auto"/>
        <w:ind w:hanging="284"/>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0F71B1" w:rsidRDefault="000F71B1" w:rsidP="000F71B1">
      <w:pPr>
        <w:spacing w:after="0" w:line="240" w:lineRule="auto"/>
        <w:rPr>
          <w:rFonts w:ascii="Times New Roman" w:eastAsia="Times New Roman" w:hAnsi="Times New Roman" w:cs="Times New Roman"/>
          <w:sz w:val="27"/>
          <w:szCs w:val="27"/>
          <w:lang w:val="uk-UA" w:eastAsia="ru-RU"/>
        </w:rPr>
      </w:pPr>
    </w:p>
    <w:p w:rsidR="007C6106" w:rsidRDefault="007C6106"/>
    <w:sectPr w:rsidR="007C6106" w:rsidSect="005D2981">
      <w:pgSz w:w="11906" w:h="16838"/>
      <w:pgMar w:top="22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B1AA9"/>
    <w:multiLevelType w:val="hybridMultilevel"/>
    <w:tmpl w:val="E21A80B8"/>
    <w:lvl w:ilvl="0" w:tplc="A93C0E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95483B"/>
    <w:multiLevelType w:val="hybridMultilevel"/>
    <w:tmpl w:val="F8BC0DAA"/>
    <w:lvl w:ilvl="0" w:tplc="0409000F">
      <w:start w:val="1"/>
      <w:numFmt w:val="decimal"/>
      <w:lvlText w:val="%1."/>
      <w:lvlJc w:val="left"/>
      <w:pPr>
        <w:ind w:left="720" w:hanging="360"/>
      </w:pPr>
    </w:lvl>
    <w:lvl w:ilvl="1" w:tplc="A93C0E1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F71B1"/>
    <w:rsid w:val="000F71B1"/>
    <w:rsid w:val="00180B24"/>
    <w:rsid w:val="003C506E"/>
    <w:rsid w:val="005D2981"/>
    <w:rsid w:val="005F40FA"/>
    <w:rsid w:val="00660D2A"/>
    <w:rsid w:val="00733EF6"/>
    <w:rsid w:val="007C6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B1"/>
    <w:rPr>
      <w:rFonts w:asciiTheme="minorHAnsi" w:hAnsiTheme="minorHAnsi" w:cstheme="minorBidi"/>
      <w:b w:val="0"/>
      <w:bCs w:val="0"/>
      <w:sz w:val="22"/>
      <w:szCs w:val="22"/>
      <w:lang w:val="ru-RU" w:bidi="ar-SA"/>
    </w:rPr>
  </w:style>
  <w:style w:type="paragraph" w:styleId="1">
    <w:name w:val="heading 1"/>
    <w:basedOn w:val="a"/>
    <w:next w:val="a"/>
    <w:link w:val="10"/>
    <w:uiPriority w:val="9"/>
    <w:qFormat/>
    <w:rsid w:val="003C506E"/>
    <w:pPr>
      <w:spacing w:before="480" w:after="0"/>
      <w:contextualSpacing/>
      <w:outlineLvl w:val="0"/>
    </w:pPr>
    <w:rPr>
      <w:rFonts w:eastAsiaTheme="majorEastAsia"/>
    </w:rPr>
  </w:style>
  <w:style w:type="paragraph" w:styleId="2">
    <w:name w:val="heading 2"/>
    <w:basedOn w:val="a"/>
    <w:next w:val="a"/>
    <w:link w:val="20"/>
    <w:uiPriority w:val="9"/>
    <w:semiHidden/>
    <w:unhideWhenUsed/>
    <w:qFormat/>
    <w:rsid w:val="003C506E"/>
    <w:pPr>
      <w:spacing w:before="200" w:after="0"/>
      <w:outlineLvl w:val="1"/>
    </w:pPr>
    <w:rPr>
      <w:rFonts w:eastAsiaTheme="majorEastAsia"/>
      <w:sz w:val="26"/>
      <w:szCs w:val="26"/>
    </w:rPr>
  </w:style>
  <w:style w:type="paragraph" w:styleId="3">
    <w:name w:val="heading 3"/>
    <w:basedOn w:val="a"/>
    <w:next w:val="a"/>
    <w:link w:val="30"/>
    <w:uiPriority w:val="9"/>
    <w:semiHidden/>
    <w:unhideWhenUsed/>
    <w:qFormat/>
    <w:rsid w:val="003C506E"/>
    <w:pPr>
      <w:spacing w:before="200" w:after="0" w:line="271" w:lineRule="auto"/>
      <w:outlineLvl w:val="2"/>
    </w:pPr>
    <w:rPr>
      <w:rFonts w:eastAsiaTheme="majorEastAsia"/>
    </w:rPr>
  </w:style>
  <w:style w:type="paragraph" w:styleId="4">
    <w:name w:val="heading 4"/>
    <w:basedOn w:val="a"/>
    <w:next w:val="a"/>
    <w:link w:val="40"/>
    <w:uiPriority w:val="9"/>
    <w:unhideWhenUsed/>
    <w:qFormat/>
    <w:rsid w:val="003C506E"/>
    <w:pPr>
      <w:spacing w:before="200" w:after="0"/>
      <w:outlineLvl w:val="3"/>
    </w:pPr>
    <w:rPr>
      <w:rFonts w:eastAsiaTheme="majorEastAsia"/>
      <w:i/>
      <w:iCs/>
    </w:rPr>
  </w:style>
  <w:style w:type="paragraph" w:styleId="5">
    <w:name w:val="heading 5"/>
    <w:basedOn w:val="a"/>
    <w:next w:val="a"/>
    <w:link w:val="50"/>
    <w:uiPriority w:val="9"/>
    <w:unhideWhenUsed/>
    <w:qFormat/>
    <w:rsid w:val="003C506E"/>
    <w:pPr>
      <w:spacing w:before="200" w:after="0"/>
      <w:outlineLvl w:val="4"/>
    </w:pPr>
    <w:rPr>
      <w:rFonts w:eastAsiaTheme="majorEastAsia"/>
      <w:color w:val="7F7F7F" w:themeColor="text1" w:themeTint="80"/>
    </w:rPr>
  </w:style>
  <w:style w:type="paragraph" w:styleId="6">
    <w:name w:val="heading 6"/>
    <w:basedOn w:val="a"/>
    <w:next w:val="a"/>
    <w:link w:val="60"/>
    <w:uiPriority w:val="9"/>
    <w:unhideWhenUsed/>
    <w:qFormat/>
    <w:rsid w:val="003C506E"/>
    <w:pPr>
      <w:spacing w:after="0" w:line="271" w:lineRule="auto"/>
      <w:outlineLvl w:val="5"/>
    </w:pPr>
    <w:rPr>
      <w:rFonts w:eastAsiaTheme="majorEastAsia"/>
      <w:i/>
      <w:iCs/>
      <w:color w:val="7F7F7F" w:themeColor="text1" w:themeTint="80"/>
    </w:rPr>
  </w:style>
  <w:style w:type="paragraph" w:styleId="7">
    <w:name w:val="heading 7"/>
    <w:basedOn w:val="a"/>
    <w:next w:val="a"/>
    <w:link w:val="70"/>
    <w:uiPriority w:val="9"/>
    <w:unhideWhenUsed/>
    <w:qFormat/>
    <w:rsid w:val="003C506E"/>
    <w:pPr>
      <w:spacing w:after="0"/>
      <w:outlineLvl w:val="6"/>
    </w:pPr>
    <w:rPr>
      <w:rFonts w:eastAsiaTheme="majorEastAsia"/>
      <w:i/>
      <w:iCs/>
    </w:rPr>
  </w:style>
  <w:style w:type="paragraph" w:styleId="8">
    <w:name w:val="heading 8"/>
    <w:basedOn w:val="a"/>
    <w:next w:val="a"/>
    <w:link w:val="80"/>
    <w:uiPriority w:val="9"/>
    <w:semiHidden/>
    <w:unhideWhenUsed/>
    <w:qFormat/>
    <w:rsid w:val="003C506E"/>
    <w:pPr>
      <w:spacing w:after="0"/>
      <w:outlineLvl w:val="7"/>
    </w:pPr>
    <w:rPr>
      <w:rFonts w:eastAsiaTheme="majorEastAsia"/>
      <w:sz w:val="20"/>
      <w:szCs w:val="20"/>
    </w:rPr>
  </w:style>
  <w:style w:type="paragraph" w:styleId="9">
    <w:name w:val="heading 9"/>
    <w:basedOn w:val="a"/>
    <w:next w:val="a"/>
    <w:link w:val="90"/>
    <w:uiPriority w:val="9"/>
    <w:semiHidden/>
    <w:unhideWhenUsed/>
    <w:qFormat/>
    <w:rsid w:val="003C506E"/>
    <w:pPr>
      <w:spacing w:after="0"/>
      <w:outlineLvl w:val="8"/>
    </w:pPr>
    <w:rPr>
      <w:rFonts w:eastAsiaTheme="majorEastAs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spacing w:line="240" w:lineRule="auto"/>
      <w:contextualSpacing/>
    </w:pPr>
    <w:rPr>
      <w:rFonts w:eastAsiaTheme="majorEastAsia"/>
      <w:spacing w:val="5"/>
      <w:sz w:val="52"/>
      <w:szCs w:val="52"/>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pPr>
    <w:rPr>
      <w:rFonts w:eastAsiaTheme="majorEastAsia"/>
      <w:i/>
      <w:iCs/>
      <w:spacing w:val="13"/>
      <w:sz w:val="24"/>
      <w:szCs w:val="24"/>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pPr>
      <w:spacing w:after="0" w:line="240" w:lineRule="auto"/>
    </w:pPr>
  </w:style>
  <w:style w:type="paragraph" w:styleId="aa">
    <w:name w:val="List Paragraph"/>
    <w:basedOn w:val="a"/>
    <w:uiPriority w:val="34"/>
    <w:qFormat/>
    <w:rsid w:val="003C506E"/>
    <w:pPr>
      <w:ind w:left="720"/>
      <w:contextualSpacing/>
    </w:pPr>
  </w:style>
  <w:style w:type="paragraph" w:styleId="21">
    <w:name w:val="Quote"/>
    <w:basedOn w:val="a"/>
    <w:next w:val="a"/>
    <w:link w:val="22"/>
    <w:uiPriority w:val="29"/>
    <w:qFormat/>
    <w:rsid w:val="003C506E"/>
    <w:pPr>
      <w:spacing w:before="200" w:after="0"/>
      <w:ind w:left="360" w:right="360"/>
    </w:pPr>
    <w:rPr>
      <w:i/>
      <w:iC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ind w:left="1008" w:right="1152"/>
      <w:jc w:val="both"/>
    </w:pPr>
    <w:rPr>
      <w:i/>
      <w:iC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2848</Characters>
  <Application>Microsoft Office Word</Application>
  <DocSecurity>0</DocSecurity>
  <Lines>23</Lines>
  <Paragraphs>6</Paragraphs>
  <ScaleCrop>false</ScaleCrop>
  <Company>Microsoft</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2018-07-09T13:14:00Z</dcterms:created>
  <dcterms:modified xsi:type="dcterms:W3CDTF">2018-07-09T13:14:00Z</dcterms:modified>
</cp:coreProperties>
</file>