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1" w:rsidRPr="00D8352E" w:rsidRDefault="00347BE1" w:rsidP="00347BE1">
      <w:pPr>
        <w:spacing w:after="0" w:line="240" w:lineRule="auto"/>
        <w:ind w:left="6237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ЗАТВЕРДЖЕНО</w:t>
      </w:r>
      <w:r w:rsidRPr="00D83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рішення  </w:t>
      </w:r>
      <w:proofErr w:type="spellStart"/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Великосеверинівської</w:t>
      </w:r>
      <w:proofErr w:type="spellEnd"/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сільської ради</w:t>
      </w:r>
    </w:p>
    <w:p w:rsidR="00347BE1" w:rsidRPr="00D8352E" w:rsidRDefault="00347BE1" w:rsidP="00347BE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2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835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грудня </w:t>
      </w:r>
      <w:r w:rsidRPr="00D8352E">
        <w:rPr>
          <w:rFonts w:ascii="Times New Roman" w:eastAsia="Times New Roman" w:hAnsi="Times New Roman" w:cs="Times New Roman"/>
          <w:sz w:val="28"/>
          <w:szCs w:val="28"/>
        </w:rPr>
        <w:t>2017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283</w:t>
      </w:r>
      <w:bookmarkStart w:id="0" w:name="_GoBack"/>
      <w:bookmarkEnd w:id="0"/>
    </w:p>
    <w:p w:rsidR="00347BE1" w:rsidRPr="00D8352E" w:rsidRDefault="00347BE1" w:rsidP="00347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:rsidR="00347BE1" w:rsidRPr="00DF2A02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Pr="00DF2A02" w:rsidRDefault="00347BE1" w:rsidP="00347BE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соціально-економічного та культурного розвитку</w:t>
      </w:r>
    </w:p>
    <w:p w:rsidR="00347BE1" w:rsidRPr="00DF2A02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сільської ради</w:t>
      </w: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  <w:bookmarkStart w:id="1" w:name="_Toc436136510"/>
      <w:bookmarkStart w:id="2" w:name="_Toc436136539"/>
      <w:bookmarkStart w:id="3" w:name="_Toc436137815"/>
      <w:bookmarkStart w:id="4" w:name="_Toc440271933"/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bookmarkEnd w:id="1"/>
    <w:bookmarkEnd w:id="2"/>
    <w:bookmarkEnd w:id="3"/>
    <w:bookmarkEnd w:id="4"/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Pr="00DF2A02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ЗАГАЛЬНІ ПОЛОЖЕННЯ</w:t>
      </w: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Pr="00DF2A02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грама соціально-економічного та культурного розвитку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на 2018 рік 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Програма) розроблена відповідно до Конституції України (ст. 119), законів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01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засади державної регіональної політики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01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державне прогнозування та розроблення програм 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соціального розвитку України»,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D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26 квітня 2003 року № 621 «Про розроблення прогнозних і програмних документів економічного і соціального розвитку та складання проекту державного бюджету» (із змінами і доповненнями)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обласної Програми економічного і соціального розвитку Кіровоградської області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7BE1" w:rsidRPr="00AF269C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5" w:name="_Toc436136511"/>
      <w:bookmarkStart w:id="6" w:name="_Toc436136540"/>
      <w:bookmarkStart w:id="7" w:name="_Toc436137816"/>
      <w:bookmarkStart w:id="8" w:name="_Toc440271934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ІІ. </w:t>
      </w:r>
      <w:r w:rsidRPr="00AF269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МЕТА ПРОГРАМИ</w:t>
      </w:r>
      <w:bookmarkEnd w:id="5"/>
      <w:bookmarkEnd w:id="6"/>
      <w:bookmarkEnd w:id="7"/>
      <w:bookmarkEnd w:id="8"/>
    </w:p>
    <w:p w:rsidR="00347BE1" w:rsidRPr="00AF269C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Метою Програми є забезпечення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подальшого розвитку соціальної сфери, підвищення якості матеріального та культурного рівня життя населення громади на основі ефективного використання природно-ресурсного, фінансового та трудового потенціалу, створення умов для розвитку економіки та інвестиційної привабливості території.</w:t>
      </w: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Агропромисловий комплекс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Головні проблеми: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зростання вартості матеріальних ресурсів під час виробництва продукції сільського господарства, що спричиняє підвищення її собівартості;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зниження потенціалу галузі тваринництва: скорочення поголів’я тварин і зменшення обсягів виробництва продукції;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домінування дрібнотоварного виробництва продукції тваринництва та плодоовочівництва, що обмежує можливості використання сучасних </w:t>
      </w:r>
      <w:proofErr w:type="spellStart"/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агротехнологій</w:t>
      </w:r>
      <w:proofErr w:type="spellEnd"/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техніки, виконання високотехнологічних операцій з вирощування і зберігання сільгоспкультур;</w:t>
      </w:r>
    </w:p>
    <w:p w:rsidR="00347BE1" w:rsidRPr="00D3748B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недостатня державна фінансова підтримка виробництва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сільськогоспо-да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рської</w:t>
      </w:r>
      <w:proofErr w:type="spellEnd"/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продукції, що значно обмежує діяльність товаровиробників.   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введення в експлуатацію виробничого комплексу з виробництва комбікормів і концентратів (ТОВ ДАБЛ-ДЕККЕР) та створення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10-12 робочих місць;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розміщення сервісного центру сільськогосподарської техніки (ТОВ ЛАНДТЕХ) та створення   додаткових 15 робочих місць;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фінансових ресурсів у аграрний сектор як передумови для застосування сучасних технологій вирощування сільськогосподарських культур;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впровадженню інвестиційних проектів у виробництво та переробку сільськогосподарської продукції, а також матеріально-технічному оновленню машино-тракторного парку господарств;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стабільної епізоотичної ситуації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об’єднаній громаді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недопущення виникнення та масового поширення інфекційних хвороб тварин, у тому числі особливо небезпечних для тварин і людей. </w:t>
      </w:r>
    </w:p>
    <w:p w:rsidR="00347BE1" w:rsidRPr="00D8352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основних завдань буде здійснюватися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47BE1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 коштів суб’єктів господарської діяльності  та населення;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місцевого та державного бюджетів;</w:t>
      </w:r>
    </w:p>
    <w:p w:rsidR="00347BE1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інших джерел, не заборонених чинним законодавством. 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індексу виробництва валової продукції сільського господарства.</w:t>
      </w:r>
    </w:p>
    <w:p w:rsidR="00347BE1" w:rsidRPr="00D8352E" w:rsidRDefault="00347BE1" w:rsidP="00347B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Транспорт та розвиток автомобільних доріг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перевезення по 2-х маршрутах, які обслуговують  2 підприємства-перевізників відповідно до договорів, укладених із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Кіровоградською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районною державною адміністрацією. 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протяжність доріг сільської ради складає 74,1 км, з яких: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- із асфальтовим покриттям – 25,44 км;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білий варіант – 2,26 км;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ґрунтовим покриттям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46,4 км.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Головні проблеми: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незадовільний стан дорожнього покриття автомобільних доріг;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2) </w:t>
      </w:r>
      <w:r w:rsidRPr="00F1545E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зношеність рухомого с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кладу автомобільного транспорту;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3) незабезпеченість транспортним сполученням в межах об’єднаної територіальної громади;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проведення капітального та поточного ремонту доріг комунальної власності та об’єктів дорожньої інфраструктури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Великосеверинівської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сільської ради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(приведення до належного стану павільйонів автобусних зупинок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забезпечення належного автобусного сполучення з усіма населеними пунктами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об’єднаної громади відповідно до програми «Соціальний автобус»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6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сприяння у забезпечені доступності транспортних послуг для осіб з обмеженими фізичними можливостями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835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D55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Ресурсне забезпечення: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реалізація основних завдань буде здійснюватися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за рахунок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коштів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сільського та державного бюджетів;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власних коштів підприємств та інвесторів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капітального та поточного ремонтів автомобільних доріг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збільшення обсягів пасажирських перевезень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 забезпечення належного автобусного сполучення з усіма населеними пунктами громади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9" w:name="_Toc440271939"/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proofErr w:type="spellStart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Енергоефективність</w:t>
      </w:r>
      <w:proofErr w:type="spellEnd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 xml:space="preserve"> та енергозбереження</w:t>
      </w:r>
      <w:bookmarkEnd w:id="9"/>
    </w:p>
    <w:p w:rsidR="00347BE1" w:rsidRPr="007D0C03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умовах зростання цін на енергоносії особливої актуальності набуває використання альтернативних видів палива, впровадження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енергоефективних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і технологій. 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 обсяги споживання та неефективне використання енергоресурсів бюджетними установами, обмеженість коштів на їх оплату в умовах постійного зростання цін на енергоносії;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недостатнє фінансування проектів та заходів, спрямованих на зменшення споживання природного газу.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відновлення та модернізація зовнішнього освітлення з використанням енергозберігаючих технологій населених пунктів об’єднаної територіальної громади;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комплексних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ргоаудитів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об’єктах бюджетної сфери;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робіт щодо укладання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ргосервісних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культури енергоспоживання серед населення;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основних завдань буде здійснюватися із залученням бюджетних коштів усіх рівнів, банківських кредитних ресурсів та підприємств, населення. 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комплексних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енергоаудитів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менше ніж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2-х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об’єктах бюджетної сфери;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укладання не менше 1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енергосервісного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проведення роз’яснювальної роботи не менше ніж з 30% населення громади щодо залучення «теплих» кредитів та економічного механізму, спрямованого на заохочення генерації електроенергії відновлюваною енергетикою («зеленого тарифу»).</w:t>
      </w: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269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Доходи та соціальний захист населення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заробітної плати є індикатором, який визначає загальний життєвий рівень працівників та впливає на рівень соціального захисту людини.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тіньових відносин на ринку праці та у сфері оплати праці;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 розмір середньомісячної заробітної плати у частини штатних працівників галузей економіки.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реалізації заходів програми зайнятості населення </w:t>
      </w:r>
      <w:proofErr w:type="spellStart"/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на 2018 – 2020 роки;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співпраці з роботодавцями, з метою поліпшення ситуації на ринку праці в межах об’єднаної громади;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контролю за дотриманням роботодавцями законодавства у сфері оплати праці та недопущення випадків використання найманої робочої сили без належного оформлення трудових відносин;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обсягів працевлаштування незайнятого населення на вільні та новостворені робочі місця;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основних завдань буде здійснюватися за рахунок коштів: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 бюджету на: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 за пільговий проїзд окремих категорій громадян та інші пільги визначені чинним законодавством;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виплату матеріальної допомоги окремим категоріям громадян на лікування, вирішення соціально-побутових проблем тощо.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745" w:type="pct"/>
        <w:jc w:val="center"/>
        <w:tblCellMar>
          <w:left w:w="0" w:type="dxa"/>
          <w:right w:w="0" w:type="dxa"/>
        </w:tblCellMar>
        <w:tblLook w:val="0000"/>
      </w:tblPr>
      <w:tblGrid>
        <w:gridCol w:w="1396"/>
        <w:gridCol w:w="4245"/>
        <w:gridCol w:w="1373"/>
      </w:tblGrid>
      <w:tr w:rsidR="00347BE1" w:rsidRPr="00BD761F" w:rsidTr="00AF5771">
        <w:trPr>
          <w:trHeight w:val="1245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рік прогноз</w:t>
            </w:r>
          </w:p>
        </w:tc>
      </w:tr>
      <w:tr w:rsidR="00347BE1" w:rsidRPr="00BD761F" w:rsidTr="00AF5771">
        <w:trPr>
          <w:trHeight w:val="226"/>
          <w:tblHeader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47BE1" w:rsidRPr="00BD761F" w:rsidTr="00AF5771">
        <w:trPr>
          <w:trHeight w:val="139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Середньомісячна заробітна плата, грн.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5728</w:t>
            </w:r>
          </w:p>
        </w:tc>
      </w:tr>
      <w:tr w:rsidR="00347BE1" w:rsidRPr="00BD761F" w:rsidTr="00AF5771">
        <w:trPr>
          <w:trHeight w:val="595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зростання (зниження)</w:t>
            </w:r>
          </w:p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середньомісячної заробітної плати у % до попереднього року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</w:tbl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bCs/>
          <w:sz w:val="28"/>
          <w:szCs w:val="24"/>
          <w:lang w:eastAsia="ru-RU"/>
        </w:rPr>
      </w:pPr>
      <w:bookmarkStart w:id="10" w:name="_Toc440271941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 xml:space="preserve">Підтримка армії і військовослужбовців </w:t>
      </w:r>
      <w:bookmarkEnd w:id="10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і населення, яке постраждало від окупації та проведення антитерористичної операції</w:t>
      </w:r>
    </w:p>
    <w:p w:rsidR="00347BE1" w:rsidRPr="0013442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ажливим напрямом реалізації соціальної політики держави,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 п</w:t>
      </w:r>
      <w:r w:rsidRPr="001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итання безпеки життя і здоров’я людини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комплексне розв’язання завдань охорони праці, попередження побутового травматизму, забезпечення безпечної життєдіяльності населення.</w:t>
      </w:r>
    </w:p>
    <w:p w:rsidR="00347BE1" w:rsidRPr="00D3748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</w:t>
      </w:r>
      <w:r w:rsidRPr="00D374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BE1" w:rsidRPr="00D3748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належних умов життєдіяльності для учасників АТО та членів їх сімей, а також осіб, які переміщуються з тимчасово окупованої території та територій, на яких проводиться антитерористична операція, підтримка підрозділів територіальної оборони та частин Збройних Сил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D3748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здорових і безпечних умов праці на виробництві, запобігання виробничому травматизму, збереження життя і здоров’я працівників у процесі трудової діяльності, удосконалення політики у сфері цивільного захисту населення.</w:t>
      </w:r>
    </w:p>
    <w:p w:rsidR="00347BE1" w:rsidRPr="00E44AF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вжиття заходів щодо виконання законів України «Про забезпечення прав і свобод внутрішньо переміщених осіб», «Про статус ветеранів війни, гарантії соціального захисту», «Про поліпшення матеріального становища учасників бойових дій та інвалідів війни», «Про соціальний і правовий захист військовослужбовців та членів їх сімей»;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забезпечення надання на належному рівні медичної допомоги учасникам АТО і членам їх сімей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закладах охорони здоров’я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влаштування дітей, батьки (один із батьків) яких загинули під час проведення антитерористичної операції, захищаючи незалежність, суверенітет і територіальну цілісність України, або померли внаслідок поранення, контузії чи каліцтва, отриманих у районах проведення антитерористичної операції, шляхом встановлення опіки та піклування над такими дітьми, їх усиновлення, передачі до прийомних сімей, дитячих будинків сімейного типу.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AF5">
        <w:rPr>
          <w:rFonts w:ascii="Times New Roman" w:eastAsia="Times New Roman" w:hAnsi="Times New Roman" w:cs="Times New Roman"/>
          <w:b/>
          <w:sz w:val="28"/>
          <w:szCs w:val="28"/>
        </w:rPr>
        <w:t>3. Ресурсне забезпечення: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5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 заборонених чинним законодавством.</w:t>
      </w:r>
    </w:p>
    <w:p w:rsidR="00347BE1" w:rsidRPr="00E44AF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E44AF5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1) </w:t>
      </w:r>
      <w:r w:rsidRPr="00E44A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підвищення рівня соціального захисту, поліпшення соціально-психологічного клімату в родинах сімей члени яких беруть участь в АТО, сімей, загиблих (постраждалих) учасників АТО;</w:t>
      </w:r>
    </w:p>
    <w:p w:rsidR="00347BE1" w:rsidRPr="00E44AF5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2) </w:t>
      </w:r>
      <w:r w:rsidRPr="00E44A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задоволення у соціально важливих послугах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учасників АТО та членів їх сімей, </w:t>
      </w:r>
      <w:r w:rsidRPr="00E44A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тимчасово-переміщених осіб, з тимчасово окупованої території та територій, де проводиться АТО.</w:t>
      </w: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47BE1" w:rsidRPr="00320F4D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8"/>
          <w:lang w:eastAsia="ru-RU"/>
        </w:rPr>
      </w:pPr>
      <w:bookmarkStart w:id="11" w:name="_Toc440271942"/>
      <w:r w:rsidRPr="00320F4D">
        <w:rPr>
          <w:rFonts w:ascii="Times New Roman" w:eastAsia="Times New Roman" w:hAnsi="Times New Roman" w:cs="Verdana"/>
          <w:b/>
          <w:sz w:val="28"/>
          <w:szCs w:val="28"/>
          <w:lang w:eastAsia="ru-RU"/>
        </w:rPr>
        <w:t>Охорона здоров’я</w:t>
      </w:r>
      <w:bookmarkEnd w:id="11"/>
    </w:p>
    <w:p w:rsidR="00347BE1" w:rsidRPr="00320F4D" w:rsidRDefault="00347BE1" w:rsidP="00347BE1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Verdana"/>
          <w:b/>
          <w:sz w:val="28"/>
          <w:szCs w:val="28"/>
          <w:lang w:eastAsia="ru-RU"/>
        </w:rPr>
        <w:t xml:space="preserve"> </w:t>
      </w:r>
      <w:r w:rsidRPr="0032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низький</w:t>
      </w:r>
      <w:r w:rsidRPr="00320F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рівень</w:t>
      </w:r>
      <w:r w:rsidRPr="0032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матеріально-технічного забезпечення лікувальних закладів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Pr="00320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2) недостатнє </w:t>
      </w:r>
      <w:r w:rsidRPr="00320F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кадрове забезпечення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о</w:t>
      </w:r>
      <w:r w:rsidRPr="00320F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собливо лікарів загал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ьної практики сімейної медицини;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недостатня забезпеченість медикаментами.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впровадження енергозберігаючих технологій в будівлі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Оситнязької</w:t>
      </w:r>
      <w:proofErr w:type="spellEnd"/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лікарської амбулаторії загальної практики сімейної медицини;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придбання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спеціального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медичного обладнання для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Великосеверинівської</w:t>
      </w:r>
      <w:proofErr w:type="spellEnd"/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ЛАЗСМ;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проведення капітального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фельдшерсько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акушерського пункту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в с.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Підгайці</w:t>
      </w:r>
      <w:proofErr w:type="spellEnd"/>
    </w:p>
    <w:p w:rsidR="00347BE1" w:rsidRDefault="00347BE1" w:rsidP="00347BE1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залучення кадрового потенціалу відповідного фахового спрямування;</w:t>
      </w:r>
    </w:p>
    <w:p w:rsidR="00347BE1" w:rsidRDefault="00347BE1" w:rsidP="00347BE1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стимулювання працівників медичних закладів, шляхом створення сприятливих та комфортних умов для роботи;</w:t>
      </w:r>
    </w:p>
    <w:p w:rsidR="00347BE1" w:rsidRPr="00320F4D" w:rsidRDefault="00347BE1" w:rsidP="00347BE1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закупка відповідних медикаментів;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32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послаблення негативних демографічних тенденцій.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Ресурсне забезпечення: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незаборонених чинним законодавством.</w:t>
      </w:r>
    </w:p>
    <w:p w:rsidR="00347BE1" w:rsidRPr="00320F4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Кількісні та якісні критерії ефективності виконання Програми:</w:t>
      </w:r>
    </w:p>
    <w:p w:rsidR="00347BE1" w:rsidRPr="00165F30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1)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зменшення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рівня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захворюваності</w:t>
      </w:r>
      <w:r w:rsidRPr="00165F3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та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смертності</w:t>
      </w:r>
      <w:r w:rsidRPr="00165F3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населення;</w:t>
      </w:r>
    </w:p>
    <w:p w:rsidR="00347BE1" w:rsidRPr="00165F30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2)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поліпшення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стану</w:t>
      </w:r>
      <w:r w:rsidRPr="00165F30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здоров’я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матерів</w:t>
      </w:r>
      <w:r w:rsidRPr="00165F30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та</w:t>
      </w:r>
      <w:r w:rsidRPr="00165F30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дітей,</w:t>
      </w:r>
      <w:r w:rsidRPr="00165F30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зниження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захворюваності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ru-RU"/>
        </w:rPr>
        <w:t>та</w:t>
      </w:r>
      <w:r w:rsidRPr="00165F30"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запобігання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материнській</w:t>
      </w:r>
      <w:r w:rsidRPr="00165F30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і</w:t>
      </w:r>
      <w:r w:rsidRPr="00165F30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дитячій</w:t>
      </w:r>
      <w:r w:rsidRPr="00165F30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смертності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 в громаді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;</w:t>
      </w:r>
    </w:p>
    <w:p w:rsidR="00347BE1" w:rsidRDefault="00347BE1" w:rsidP="00347BE1">
      <w:pPr>
        <w:widowControl w:val="0"/>
        <w:tabs>
          <w:tab w:val="left" w:pos="2839"/>
          <w:tab w:val="left" w:pos="4331"/>
          <w:tab w:val="left" w:pos="5681"/>
          <w:tab w:val="left" w:pos="6434"/>
          <w:tab w:val="left" w:pos="8543"/>
          <w:tab w:val="left" w:pos="90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3)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забезпеченість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населення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кваліфікованим сімейним </w:t>
      </w:r>
      <w:r w:rsidRPr="00165F30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>лікар</w:t>
      </w:r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 xml:space="preserve">ем та іншим медичним персоналом </w:t>
      </w:r>
      <w:r w:rsidRPr="0016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рівні,</w:t>
      </w:r>
      <w:r w:rsidRPr="00165F3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необхідному</w:t>
      </w:r>
      <w:r w:rsidRPr="00165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надання</w:t>
      </w:r>
      <w:r w:rsidRPr="0016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якісних</w:t>
      </w:r>
      <w:r w:rsidRPr="00165F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медичних</w:t>
      </w:r>
      <w:r w:rsidRPr="00165F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послуг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347BE1" w:rsidRPr="00165F30" w:rsidRDefault="00347BE1" w:rsidP="00347BE1">
      <w:pPr>
        <w:widowControl w:val="0"/>
        <w:tabs>
          <w:tab w:val="left" w:pos="2839"/>
          <w:tab w:val="left" w:pos="4331"/>
          <w:tab w:val="left" w:pos="5681"/>
          <w:tab w:val="left" w:pos="6434"/>
          <w:tab w:val="left" w:pos="8543"/>
          <w:tab w:val="left" w:pos="90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 доступність ліків.</w:t>
      </w:r>
    </w:p>
    <w:p w:rsidR="00347BE1" w:rsidRPr="00D8352E" w:rsidRDefault="00347BE1" w:rsidP="00347B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Освіта</w:t>
      </w:r>
    </w:p>
    <w:p w:rsidR="00347BE1" w:rsidRPr="00EE659D" w:rsidRDefault="00347BE1" w:rsidP="00347BE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</w:t>
      </w:r>
      <w:r w:rsidRPr="00EE6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BE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недостатня матеріально-технічна база шкіл з предметів природничо-математичного циклу, трудового навчання, оснащення комп’ютерною технікою; </w:t>
      </w:r>
    </w:p>
    <w:p w:rsidR="00347BE1" w:rsidRPr="00EE659D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низький рівень оснащення дитячих навчальних закладів, ігрових майданчиків;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BE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малокомплектність</w:t>
      </w:r>
      <w:proofErr w:type="spellEnd"/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 загальноосвітніх навчальних закладів;</w:t>
      </w:r>
    </w:p>
    <w:p w:rsidR="00347BE1" w:rsidRPr="00EE659D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недостатність заходів позашкільної роботи;</w:t>
      </w:r>
    </w:p>
    <w:p w:rsidR="00347BE1" w:rsidRPr="00EE659D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>низький рівень оснащення спортивних залів, майданчиків необхідним устаткуванням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спортивним інвентарем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 для організації проведення навчально-виховного процесу.          </w:t>
      </w:r>
    </w:p>
    <w:p w:rsidR="00347BE1" w:rsidRPr="00EE659D" w:rsidRDefault="00347BE1" w:rsidP="00347BE1">
      <w:pPr>
        <w:widowControl w:val="0"/>
        <w:tabs>
          <w:tab w:val="left" w:pos="72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EE659D" w:rsidRDefault="00347BE1" w:rsidP="00347BE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збереження фізичного та морального здоров’я всіх учасників навчально-виховного процесу шляхом поліпшення матеріально-технічної бази навчальних закладів району;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матеріальне стимулювання учнів та педагогів, які забезпечують високу результативність своєї роботи;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організація системної роботи, спрямованої на створення належних умов для функціонування закладів освіти, підвищення фахового рівня педагогів;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організація підвозу школярів та педагогів відповідно до програми «Шкільний автобус», придбання транспортних засобів;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організація капітальних та поточних ремонтів навчальних закладів шлях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ом залучення коштів державного та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сільськ</w:t>
      </w:r>
      <w:r>
        <w:rPr>
          <w:rFonts w:ascii="Times New Roman" w:eastAsia="Times New Roman" w:hAnsi="Times New Roman" w:cs="Times New Roman"/>
          <w:sz w:val="28"/>
          <w:szCs w:val="24"/>
        </w:rPr>
        <w:t>ого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 xml:space="preserve"> бюджетів та </w:t>
      </w:r>
      <w:r>
        <w:rPr>
          <w:rFonts w:ascii="Times New Roman" w:eastAsia="Times New Roman" w:hAnsi="Times New Roman" w:cs="Times New Roman"/>
          <w:sz w:val="28"/>
          <w:szCs w:val="24"/>
        </w:rPr>
        <w:t>інших джерел фінансування, незаборонених чинним законодавством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створення належних умов в навчальних закладах для організації навчання дітей з особливими освітніми потребами.</w:t>
      </w:r>
    </w:p>
    <w:p w:rsidR="00347BE1" w:rsidRPr="00CA777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CA777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незаборонених чинним законодавством.</w:t>
      </w:r>
    </w:p>
    <w:p w:rsidR="00347BE1" w:rsidRPr="00CA7771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771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AF269C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якості дошкільної освіти та сприяння її інноваційному розвитку, в т. ч. оснащення комп’ютерами;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придбання шкільного автобусу з метою надання якісних освітніх послуг;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проведення поточних ремонтів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 оновлення матеріально-технічної бази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в загальноосвітніх закладах громади;</w:t>
      </w:r>
    </w:p>
    <w:p w:rsidR="00347BE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забезпечення належного протипожежного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захист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закладів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ради;</w:t>
      </w:r>
    </w:p>
    <w:p w:rsidR="00347BE1" w:rsidRPr="00CA777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>оснащення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ого залу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та спортивних майданчиків необхідним устаткуванням; </w:t>
      </w:r>
    </w:p>
    <w:p w:rsidR="00347BE1" w:rsidRPr="00CA777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проведення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7771">
        <w:rPr>
          <w:rFonts w:ascii="Times New Roman" w:eastAsia="Times New Roman" w:hAnsi="Times New Roman" w:cs="Times New Roman"/>
          <w:sz w:val="28"/>
          <w:szCs w:val="28"/>
        </w:rPr>
        <w:t>енергоаудит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заходів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з енергозбереження в навчальних закладах;</w:t>
      </w:r>
    </w:p>
    <w:p w:rsidR="00347BE1" w:rsidRPr="00CA777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7) забезпечення сталого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функціонування систем водопостачання, каналізування, </w:t>
      </w:r>
      <w:proofErr w:type="spellStart"/>
      <w:r w:rsidRPr="00CA7771">
        <w:rPr>
          <w:rFonts w:ascii="Times New Roman" w:eastAsia="Times New Roman" w:hAnsi="Times New Roman" w:cs="Times New Roman"/>
          <w:sz w:val="28"/>
          <w:szCs w:val="28"/>
        </w:rPr>
        <w:t>теплозабезпечення</w:t>
      </w:r>
      <w:proofErr w:type="spellEnd"/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закладів;</w:t>
      </w:r>
    </w:p>
    <w:p w:rsidR="00347BE1" w:rsidRPr="00CA777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здійснення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оновлення комп’ютерної техніки </w:t>
      </w:r>
      <w:r>
        <w:rPr>
          <w:rFonts w:ascii="Times New Roman" w:eastAsia="Times New Roman" w:hAnsi="Times New Roman" w:cs="Times New Roman"/>
          <w:sz w:val="28"/>
          <w:szCs w:val="28"/>
        </w:rPr>
        <w:t>навчальних закладів, забезпечення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ЗНЗ технічними засобами навчання;</w:t>
      </w:r>
    </w:p>
    <w:p w:rsidR="00347BE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забезпечення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виконання програм розвитку дошкільної та позашкільної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ради;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BE1" w:rsidRPr="00CA777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передбачення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матеріальн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стимулювання учнів та педагогів, які забезпечують високу результативність сво</w:t>
      </w:r>
      <w:r>
        <w:rPr>
          <w:rFonts w:ascii="Times New Roman" w:eastAsia="Times New Roman" w:hAnsi="Times New Roman" w:cs="Times New Roman"/>
          <w:sz w:val="28"/>
          <w:szCs w:val="28"/>
        </w:rPr>
        <w:t>єї роботи (програма  «Вчитель»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, педагогічна премія імені С.Г. </w:t>
      </w:r>
      <w:proofErr w:type="spellStart"/>
      <w:r w:rsidRPr="00CA7771">
        <w:rPr>
          <w:rFonts w:ascii="Times New Roman" w:eastAsia="Times New Roman" w:hAnsi="Times New Roman" w:cs="Times New Roman"/>
          <w:sz w:val="28"/>
          <w:szCs w:val="28"/>
        </w:rPr>
        <w:t>Максютіна</w:t>
      </w:r>
      <w:proofErr w:type="spellEnd"/>
      <w:r w:rsidRPr="00CA7771">
        <w:rPr>
          <w:rFonts w:ascii="Times New Roman" w:eastAsia="Times New Roman" w:hAnsi="Times New Roman" w:cs="Times New Roman"/>
          <w:sz w:val="28"/>
          <w:szCs w:val="28"/>
        </w:rPr>
        <w:t>; премія учням-переможцям олімпіад, конкурсів, турнірів, змагань та педагогам, які їх підготували);</w:t>
      </w:r>
    </w:p>
    <w:p w:rsidR="00347BE1" w:rsidRPr="00CA777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забезпечення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якісним харчуванням вихованців дошкільних навчальних закладів, учнів 1-4 класів та пільгових категорій учнів 5-11 класів за рахунок </w:t>
      </w:r>
      <w:r>
        <w:rPr>
          <w:rFonts w:ascii="Times New Roman" w:eastAsia="Times New Roman" w:hAnsi="Times New Roman" w:cs="Times New Roman"/>
          <w:sz w:val="28"/>
          <w:szCs w:val="28"/>
        </w:rPr>
        <w:t>сільського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бюджету з розрахунку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>,00 грн. в день на одну дитину.</w:t>
      </w:r>
    </w:p>
    <w:p w:rsidR="00347BE1" w:rsidRPr="00D8352E" w:rsidRDefault="00347BE1" w:rsidP="00347BE1">
      <w:pPr>
        <w:widowControl w:val="0"/>
        <w:shd w:val="clear" w:color="auto" w:fill="FFFFFF"/>
        <w:tabs>
          <w:tab w:val="left" w:pos="720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2" w:name="_Toc440271944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 xml:space="preserve">Культурний простір </w:t>
      </w:r>
      <w:bookmarkEnd w:id="12"/>
      <w:r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громади</w:t>
      </w:r>
    </w:p>
    <w:p w:rsidR="00347BE1" w:rsidRPr="00CA7771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несприятливі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олення духовних потреб громадян;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недостатня матеріально-технічна база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льтури;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неналежні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роботи аматорських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колективів;</w:t>
      </w:r>
    </w:p>
    <w:p w:rsidR="00347BE1" w:rsidRPr="00CA777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недостатнє 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завдань  із збереження об’єктів культурної  спадщини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7BE1" w:rsidRPr="002D3D05" w:rsidRDefault="00347BE1" w:rsidP="00347BE1">
      <w:pPr>
        <w:widowControl w:val="0"/>
        <w:tabs>
          <w:tab w:val="left" w:pos="72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реорганізація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розвиток існуючої мережі закладів культури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матеріально-технічне оснащення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поточних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капітальних ремонтів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клубів та будинків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і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сільських бібліотек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поліпшення умов творчої діяльності працівників культури, підвищення рівня їх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 та розвиток аматорського мистецтва;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охорони об’єктів культурної спадщини;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подальшого розвитку фольклору;</w:t>
      </w:r>
      <w:r w:rsidRPr="002D3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мережі гуртків художньої самодіяльності, придбання у заклади культури музичної та підсилювальної апаратури, сценічних костюмів, первинних засобів пожежогасіння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BE1" w:rsidRPr="002D3D05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Ресурсне забезпечення:</w:t>
      </w:r>
    </w:p>
    <w:p w:rsidR="00347BE1" w:rsidRPr="002D3D05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D05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незаборонених чинним законодавством.</w:t>
      </w:r>
    </w:p>
    <w:p w:rsidR="00347BE1" w:rsidRPr="002D3D05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D05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1)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поліпшення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якості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надання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послуг</w:t>
      </w:r>
      <w:r w:rsidRPr="002D3D0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культури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населенню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347BE1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2)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підвищення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рівня</w:t>
      </w:r>
      <w:r w:rsidRPr="002D3D0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матеріально-технічного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забезпечення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закладів</w:t>
      </w:r>
      <w:r w:rsidRPr="002D3D0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культури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громади;</w:t>
      </w:r>
    </w:p>
    <w:p w:rsidR="00347BE1" w:rsidRPr="002D3D05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розширення</w:t>
      </w:r>
      <w:r w:rsidRPr="002D3D0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культурно-мистецьких</w:t>
      </w:r>
      <w:r w:rsidRPr="002D3D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послуг;</w:t>
      </w:r>
    </w:p>
    <w:p w:rsidR="00347BE1" w:rsidRPr="002D3D05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4)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забезпечення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збереження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</w:t>
      </w:r>
      <w:r w:rsidRPr="002D3D0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належного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використання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культурної</w:t>
      </w:r>
      <w:r w:rsidRPr="002D3D05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спадщини,</w:t>
      </w:r>
      <w:r w:rsidRPr="002D3D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формування</w:t>
      </w:r>
      <w:r w:rsidRPr="002D3D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позитивного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іміджу</w:t>
      </w:r>
      <w:r w:rsidRPr="002D3D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громади</w:t>
      </w:r>
      <w:r w:rsidRPr="002D3D05">
        <w:rPr>
          <w:rFonts w:ascii="Times New Roman" w:eastAsia="Times New Roman" w:hAnsi="Times New Roman" w:cs="Times New Roman"/>
          <w:color w:val="933634"/>
          <w:spacing w:val="1"/>
          <w:sz w:val="28"/>
          <w:szCs w:val="28"/>
          <w:lang w:eastAsia="ru-RU"/>
        </w:rPr>
        <w:t>.</w:t>
      </w:r>
    </w:p>
    <w:p w:rsidR="00347BE1" w:rsidRPr="002D3D05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3" w:name="_Toc440271945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lastRenderedPageBreak/>
        <w:t>Фізична культура і спорт</w:t>
      </w:r>
      <w:bookmarkEnd w:id="13"/>
    </w:p>
    <w:p w:rsidR="00347BE1" w:rsidRPr="00A2729B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22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б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18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2729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д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дітей та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молоді до</w:t>
      </w:r>
      <w:r w:rsidRPr="00A2729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ту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 ва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ж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Pr="00A2729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ла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д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 здо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б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ж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зм</w:t>
      </w:r>
      <w:r w:rsidRPr="00A2729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і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цн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в’я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ці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у.</w:t>
      </w:r>
    </w:p>
    <w:p w:rsidR="00347BE1" w:rsidRPr="00A2729B" w:rsidRDefault="00347BE1" w:rsidP="00347BE1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будівництво та реконструкція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спортивного стадіону «Юніор» в с. Велика Северинка;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поточний ремонт спортивної зали при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Оситнязькому</w:t>
      </w:r>
      <w:proofErr w:type="spellEnd"/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будинку культури;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утвердження патріотизму, духовності, та формування загальнолюдських цінностей;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4)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створення належних умов для допризовної військової підготовки, призов громадян на строкову військову службу в Збройних Силах України;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5)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пропаганда та формування здорового способу життя, фізична підготовка молоді;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проведення заходів з фізичної культури та спорту на підвідомчих територіях;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7)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дитячий, дитячо-юнацький спорт та кадрове, матеріально-технічне та інформаційне забезпечення сфери фізичної культури і спорту;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8)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створення умов розвитку фізичної культури у сфері освіти; 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9)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фізкультурна діяльність за місцем проживання, роботи та відпочинку громадян.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A2729B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29B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 заборонених чинним законодавством.</w:t>
      </w:r>
    </w:p>
    <w:p w:rsidR="00347BE1" w:rsidRPr="00A2729B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охоплення населення всіма видами фізкультурно-оздоровчої роботи складатиме 13% від загальної кількості населення </w:t>
      </w:r>
      <w:proofErr w:type="spellStart"/>
      <w:r w:rsidRPr="00A2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A2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347BE1" w:rsidRPr="00D8352E" w:rsidRDefault="00347BE1" w:rsidP="00347BE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835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Охоплення населення всіма видами ф- роботи складаьтиме13,2% </w:t>
      </w:r>
    </w:p>
    <w:p w:rsidR="00347BE1" w:rsidRPr="00D8352E" w:rsidRDefault="00347BE1" w:rsidP="00347BE1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4" w:name="_Toc440271946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Споживчий ринок і захист прав споживачів</w:t>
      </w:r>
      <w:bookmarkEnd w:id="14"/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підвищення задоволення потреб населення громади у товарах та послугах належної якості за доступними цінами;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підвищення рівня обслуговування споживачів.</w:t>
      </w:r>
    </w:p>
    <w:p w:rsidR="00347BE1" w:rsidRPr="009529B6" w:rsidRDefault="00347BE1" w:rsidP="00347BE1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9529B6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 торгівельної діяльності та правил торгівельного обслуговування населення;</w:t>
      </w:r>
    </w:p>
    <w:p w:rsidR="00347BE1" w:rsidRPr="009529B6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роботи із суб’єктами підприємницької діяльності щодо забезпечення населення якісними товарами за доступними цінами, запобігання необґрунтованому зростанню цін на соціально значущі продовольчі товари;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запобігання реалізації на споживчому ринку неякісних, фальсифікованих та небезпечних для життя і здоров’я людей товарів;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здійснення постійного і ефективного контролю за дотриманням законодавства про захист прав споживачів;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здійснення контролю за дотриманням вимог чинного законодавства підприємствами торгівлі та приведення їх будівель до належного зовнішнього вигляду;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проведення робіт із забезпечення безперешкодного доступу осіб з обмеженими фізичними можливостями до підприємств торгівлі, закладів ресторанного господарства та побутового обслуговування населення;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вжиття заходів щодо впорядкування розміщення реклами у підприємствах торгівлі, реклами алкогольних напоїв, тютюнових виробів, пива та інших товарів відповідно до вимог чинного законодавства;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забезпечення функціонування соціальних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відділів в магазинах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столів замовлень, насичення їх основними продовольчими товарами.</w:t>
      </w:r>
    </w:p>
    <w:p w:rsidR="00347BE1" w:rsidRPr="00D8352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1" w:rsidRPr="009529B6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D8352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основних завдань програми буде здійснюватися із залученням коштів підприємств торгівлі, інвесторів та інших джерел, не заборонених чинним законодавством.</w:t>
      </w:r>
    </w:p>
    <w:p w:rsidR="00347BE1" w:rsidRPr="009529B6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9529B6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9B6">
        <w:rPr>
          <w:rFonts w:ascii="Times New Roman" w:eastAsia="Times New Roman" w:hAnsi="Times New Roman" w:cs="Times New Roman"/>
          <w:sz w:val="28"/>
          <w:szCs w:val="28"/>
        </w:rPr>
        <w:t>Збільшення роздрібного товарообороту підприємств юридичних осіб в порівнянні з минулим роком.</w:t>
      </w:r>
    </w:p>
    <w:p w:rsidR="00347BE1" w:rsidRPr="009529B6" w:rsidRDefault="00347BE1" w:rsidP="00347B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5" w:name="_Toc440271947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Будівництво, житлово-комунальне-господарство</w:t>
      </w:r>
      <w:bookmarkEnd w:id="15"/>
    </w:p>
    <w:p w:rsidR="00347BE1" w:rsidRPr="001B13AD" w:rsidRDefault="00347BE1" w:rsidP="00347BE1">
      <w:pPr>
        <w:widowControl w:val="0"/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незадовільний технічний стан систем водопостачання через високий ступінь зношеності основних фондів; 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низький рівень санітарного благоустрою сільських територій;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високий рівень забруднення малих річок на території громади;</w:t>
      </w:r>
    </w:p>
    <w:p w:rsidR="00347BE1" w:rsidRPr="001B13AD" w:rsidRDefault="00347BE1" w:rsidP="00347BE1">
      <w:pPr>
        <w:widowControl w:val="0"/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незабезпеченість містобудівною документацією.</w:t>
      </w:r>
    </w:p>
    <w:p w:rsidR="00347BE1" w:rsidRPr="001B13AD" w:rsidRDefault="00347BE1" w:rsidP="00347BE1">
      <w:pPr>
        <w:widowControl w:val="0"/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1B13AD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1B13AD">
        <w:rPr>
          <w:rFonts w:ascii="Times New Roman" w:hAnsi="Times New Roman" w:cs="Times New Roman"/>
          <w:sz w:val="28"/>
          <w:szCs w:val="28"/>
          <w:lang w:eastAsia="en-US"/>
        </w:rPr>
        <w:t>проведення першочергових заходів по реконструкції системи водопостачання в с. Велика Северинка;</w:t>
      </w:r>
    </w:p>
    <w:p w:rsidR="00347BE1" w:rsidRPr="001B13AD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проведення заходів щодо відновлення і підтримання сприятливого гідрологічного режиму та санітарного стану р.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eastAsia="en-US"/>
        </w:rPr>
        <w:t>Мамайка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 на ділянці від об’їзної дороги М-12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eastAsia="en-US"/>
        </w:rPr>
        <w:t>Стрій-Тернопіль-Кіровоград-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 Знам'янка;</w:t>
      </w:r>
    </w:p>
    <w:p w:rsidR="00347BE1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3AD">
        <w:rPr>
          <w:rFonts w:ascii="Times New Roman" w:hAnsi="Times New Roman" w:cs="Times New Roman"/>
          <w:sz w:val="28"/>
          <w:szCs w:val="28"/>
          <w:lang w:eastAsia="en-US"/>
        </w:rPr>
        <w:t>розроблення генерального плану</w:t>
      </w:r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>з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>деталізацією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 с. Велика Северинка;</w:t>
      </w:r>
    </w:p>
    <w:p w:rsidR="00347BE1" w:rsidRPr="001B13AD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69C">
        <w:rPr>
          <w:rFonts w:ascii="Times New Roman" w:hAnsi="Times New Roman" w:cs="Times New Roman"/>
          <w:sz w:val="28"/>
          <w:szCs w:val="28"/>
          <w:lang w:eastAsia="en-US"/>
        </w:rPr>
        <w:t>впровадження проектів-переможців по програмі «Громадський бюджет» у 2018 році відповідно до рішення сільської ради від 11.07.2017 року № 97 «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</w:t>
      </w:r>
      <w:r w:rsidRPr="00AF2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громадський бюджет </w:t>
      </w:r>
      <w:proofErr w:type="spellStart"/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на 2018 рік»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E1" w:rsidRPr="001B13A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1B13A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D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 заборонених чинним законодавством.</w:t>
      </w:r>
    </w:p>
    <w:p w:rsidR="00347BE1" w:rsidRPr="001B13AD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забезпечення населення  громади якісною питною водою;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будівництво і реконструкція системи водопостачання в с. Велика Северинка;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надійність функціонування і сталий розвиток об’єктів зовнішнього освітлення шляхом модернізації та енергозбереження для зменшення обсягів енергоспоживання;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зменшення рівня аварійності та підвищення рівня забезпечення населення житлово-комунальними послугами.</w:t>
      </w:r>
    </w:p>
    <w:p w:rsidR="00347BE1" w:rsidRPr="00B334A6" w:rsidRDefault="00347BE1" w:rsidP="00347BE1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before="240" w:after="60" w:line="240" w:lineRule="auto"/>
        <w:ind w:left="397" w:hanging="37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6" w:name="_Toc436136513"/>
      <w:bookmarkStart w:id="17" w:name="_Toc436136542"/>
      <w:bookmarkStart w:id="18" w:name="_Toc436137818"/>
      <w:bookmarkStart w:id="19" w:name="_Toc440271949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ІІІ. </w:t>
      </w:r>
      <w:r w:rsidRPr="00B334A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МЕХАНІЗМИ РЕАЛІЗАЦІЇ  ПРОГРАМИ</w:t>
      </w:r>
      <w:bookmarkEnd w:id="16"/>
      <w:bookmarkEnd w:id="17"/>
      <w:bookmarkEnd w:id="18"/>
      <w:bookmarkEnd w:id="19"/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Виконання завдань та досягнення  цілей Програми буде забезпечено за рахунок різних джерел фінансування, незаборонених чинним законодавством.</w:t>
      </w:r>
    </w:p>
    <w:p w:rsidR="00347BE1" w:rsidRPr="00B334A6" w:rsidRDefault="00347BE1" w:rsidP="00347BE1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before="240" w:after="60" w:line="240" w:lineRule="auto"/>
        <w:ind w:left="397" w:hanging="37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20" w:name="_Toc436136514"/>
      <w:bookmarkStart w:id="21" w:name="_Toc436136543"/>
      <w:bookmarkStart w:id="22" w:name="_Toc436137819"/>
      <w:bookmarkStart w:id="23" w:name="_Toc440271950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B334A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КОНТРОЛЬ ЗА ВИКОНАННЯМ ПРОГРАМИ</w:t>
      </w:r>
      <w:bookmarkEnd w:id="20"/>
      <w:bookmarkEnd w:id="21"/>
      <w:bookmarkEnd w:id="22"/>
      <w:bookmarkEnd w:id="23"/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Програми здійснюється виконавчим комітетом </w:t>
      </w:r>
      <w:proofErr w:type="spellStart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Великосеверинівської</w:t>
      </w:r>
      <w:proofErr w:type="spellEnd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ради.</w:t>
      </w:r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Основними формами контролю за реалізацією завдань, інвестиційних проектів, соціальних заходів та основних показників Програми будуть:</w:t>
      </w:r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щоквартальна звітність структурних підрозділів </w:t>
      </w:r>
      <w:proofErr w:type="spellStart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Великосеверинівської</w:t>
      </w:r>
      <w:proofErr w:type="spellEnd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про стан виконання відповідних розділів Програми на засіданні виконавчого комітету;</w:t>
      </w:r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щоквартальне проведення моніторингу та надання узагальненої звітності про хід реалізації Програми депутатському корпусу; </w:t>
      </w:r>
    </w:p>
    <w:p w:rsidR="00347BE1" w:rsidRPr="00B334A6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висвітлення ходу реалізації Програми на сайті </w:t>
      </w:r>
      <w:proofErr w:type="spellStart"/>
      <w:r w:rsidRPr="00B33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B3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347BE1" w:rsidRPr="00B334A6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Pr="00AF269C" w:rsidRDefault="00347BE1" w:rsidP="00347B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F269C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</w:t>
      </w: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47BE1" w:rsidRPr="00D8352E" w:rsidRDefault="00347BE1" w:rsidP="00347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BE1" w:rsidRDefault="00347BE1"/>
    <w:sectPr w:rsidR="00347BE1" w:rsidSect="000D611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BE1"/>
    <w:rsid w:val="00347BE1"/>
    <w:rsid w:val="00390635"/>
    <w:rsid w:val="0072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E1"/>
    <w:pPr>
      <w:spacing w:after="160" w:line="259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3255</Words>
  <Characters>18560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123</cp:lastModifiedBy>
  <cp:revision>2</cp:revision>
  <dcterms:created xsi:type="dcterms:W3CDTF">2018-04-20T11:37:00Z</dcterms:created>
  <dcterms:modified xsi:type="dcterms:W3CDTF">2018-04-20T11:37:00Z</dcterms:modified>
</cp:coreProperties>
</file>