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A6" w:rsidRPr="00EE4CB8" w:rsidRDefault="00DF2FA6" w:rsidP="00DF2FA6">
      <w:pPr>
        <w:pStyle w:val="af3"/>
        <w:shd w:val="clear" w:color="auto" w:fill="FFFFFF"/>
        <w:spacing w:before="0" w:beforeAutospacing="0" w:after="0" w:afterAutospacing="0"/>
        <w:ind w:left="6946" w:hanging="142"/>
        <w:rPr>
          <w:lang w:val="uk-UA"/>
        </w:rPr>
      </w:pPr>
      <w:r w:rsidRPr="00EE4CB8">
        <w:rPr>
          <w:lang w:val="uk-UA"/>
        </w:rPr>
        <w:t xml:space="preserve">Додаток 4      до  рішення </w:t>
      </w:r>
      <w:r>
        <w:rPr>
          <w:lang w:val="uk-UA"/>
        </w:rPr>
        <w:t xml:space="preserve">               від </w:t>
      </w:r>
      <w:r w:rsidRPr="00EE4CB8">
        <w:rPr>
          <w:lang w:val="uk-UA"/>
        </w:rPr>
        <w:t>25.06.18 №480</w:t>
      </w:r>
    </w:p>
    <w:p w:rsidR="00DF2FA6" w:rsidRDefault="00DF2FA6" w:rsidP="00DF2FA6">
      <w:pPr>
        <w:pStyle w:val="af3"/>
        <w:shd w:val="clear" w:color="auto" w:fill="FFFFFF"/>
        <w:spacing w:before="0" w:beforeAutospacing="0" w:after="0" w:afterAutospacing="0"/>
        <w:ind w:left="6946" w:hanging="142"/>
        <w:rPr>
          <w:b/>
          <w:sz w:val="28"/>
          <w:szCs w:val="28"/>
          <w:lang w:val="uk-UA"/>
        </w:rPr>
      </w:pPr>
    </w:p>
    <w:p w:rsidR="00DF2FA6" w:rsidRDefault="00DF2FA6" w:rsidP="00DF2FA6">
      <w:pPr>
        <w:pStyle w:val="af3"/>
        <w:shd w:val="clear" w:color="auto" w:fill="FFFFFF"/>
        <w:spacing w:before="0" w:beforeAutospacing="0" w:after="0" w:afterAutospacing="0"/>
        <w:jc w:val="both"/>
        <w:rPr>
          <w:rStyle w:val="a8"/>
          <w:rFonts w:eastAsiaTheme="majorEastAsia"/>
          <w:color w:val="000000"/>
          <w:sz w:val="28"/>
          <w:szCs w:val="28"/>
          <w:lang w:val="uk-UA"/>
        </w:rPr>
      </w:pPr>
      <w:r>
        <w:rPr>
          <w:b/>
          <w:sz w:val="28"/>
          <w:szCs w:val="28"/>
          <w:lang w:val="uk-UA"/>
        </w:rPr>
        <w:t xml:space="preserve">                                  Т</w:t>
      </w:r>
      <w:r>
        <w:rPr>
          <w:b/>
          <w:sz w:val="28"/>
          <w:szCs w:val="28"/>
        </w:rPr>
        <w:t>уристичний збір</w:t>
      </w:r>
      <w:r w:rsidRPr="00E520BC">
        <w:rPr>
          <w:b/>
          <w:sz w:val="28"/>
          <w:szCs w:val="28"/>
        </w:rPr>
        <w:t xml:space="preserve"> </w:t>
      </w:r>
      <w:r>
        <w:rPr>
          <w:b/>
          <w:sz w:val="28"/>
          <w:szCs w:val="28"/>
        </w:rPr>
        <w:t>н</w:t>
      </w:r>
      <w:r>
        <w:rPr>
          <w:b/>
          <w:sz w:val="28"/>
          <w:szCs w:val="28"/>
          <w:lang w:val="uk-UA"/>
        </w:rPr>
        <w:t xml:space="preserve">а </w:t>
      </w:r>
      <w:r w:rsidRPr="00E520BC">
        <w:rPr>
          <w:b/>
          <w:sz w:val="28"/>
          <w:szCs w:val="28"/>
        </w:rPr>
        <w:t>2018 рік</w:t>
      </w:r>
      <w:r w:rsidRPr="006619D0">
        <w:rPr>
          <w:rStyle w:val="a8"/>
          <w:rFonts w:eastAsiaTheme="majorEastAsia"/>
          <w:color w:val="000000"/>
          <w:sz w:val="28"/>
          <w:szCs w:val="28"/>
        </w:rPr>
        <w:t xml:space="preserve"> </w:t>
      </w:r>
      <w:r>
        <w:rPr>
          <w:rStyle w:val="a8"/>
          <w:rFonts w:eastAsiaTheme="majorEastAsia"/>
          <w:color w:val="000000"/>
          <w:sz w:val="28"/>
          <w:szCs w:val="28"/>
          <w:lang w:val="uk-UA"/>
        </w:rPr>
        <w:t xml:space="preserve">      </w:t>
      </w:r>
    </w:p>
    <w:p w:rsidR="00DF2FA6" w:rsidRPr="006619D0" w:rsidRDefault="00DF2FA6" w:rsidP="00DF2FA6">
      <w:pPr>
        <w:pStyle w:val="af3"/>
        <w:shd w:val="clear" w:color="auto" w:fill="FFFFFF"/>
        <w:spacing w:before="0" w:beforeAutospacing="0" w:after="0" w:afterAutospacing="0"/>
        <w:jc w:val="both"/>
        <w:rPr>
          <w:rStyle w:val="a8"/>
          <w:rFonts w:eastAsiaTheme="majorEastAsia"/>
          <w:color w:val="000000"/>
          <w:sz w:val="28"/>
          <w:szCs w:val="28"/>
          <w:lang w:val="uk-UA"/>
        </w:rPr>
      </w:pPr>
    </w:p>
    <w:p w:rsidR="00DF2FA6" w:rsidRDefault="00DF2FA6" w:rsidP="00DF2FA6">
      <w:pPr>
        <w:ind w:firstLine="567"/>
        <w:jc w:val="both"/>
        <w:rPr>
          <w:sz w:val="28"/>
          <w:szCs w:val="28"/>
          <w:lang w:val="uk-UA"/>
        </w:rPr>
      </w:pPr>
      <w:r w:rsidRPr="006619D0">
        <w:rPr>
          <w:sz w:val="28"/>
          <w:szCs w:val="28"/>
          <w:lang w:val="uk-UA"/>
        </w:rPr>
        <w:t>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DF2FA6" w:rsidRPr="006619D0" w:rsidRDefault="00DF2FA6" w:rsidP="00DF2FA6">
      <w:pPr>
        <w:ind w:firstLine="567"/>
        <w:jc w:val="both"/>
        <w:rPr>
          <w:sz w:val="28"/>
          <w:szCs w:val="28"/>
          <w:lang w:val="uk-UA"/>
        </w:rPr>
      </w:pPr>
    </w:p>
    <w:p w:rsidR="00DF2FA6" w:rsidRPr="006619D0" w:rsidRDefault="00DF2FA6" w:rsidP="00DF2FA6">
      <w:pPr>
        <w:ind w:firstLine="567"/>
        <w:jc w:val="both"/>
        <w:rPr>
          <w:sz w:val="28"/>
          <w:szCs w:val="28"/>
        </w:rPr>
      </w:pPr>
      <w:r>
        <w:rPr>
          <w:sz w:val="28"/>
          <w:szCs w:val="28"/>
        </w:rPr>
        <w:t>2</w:t>
      </w:r>
      <w:r>
        <w:rPr>
          <w:sz w:val="28"/>
          <w:szCs w:val="28"/>
          <w:lang w:val="uk-UA"/>
        </w:rPr>
        <w:t xml:space="preserve">. </w:t>
      </w:r>
      <w:r w:rsidRPr="006619D0">
        <w:rPr>
          <w:sz w:val="28"/>
          <w:szCs w:val="28"/>
        </w:rPr>
        <w:t>Платниками збору не можуть бути:</w:t>
      </w:r>
    </w:p>
    <w:p w:rsidR="00DF2FA6" w:rsidRPr="006619D0" w:rsidRDefault="00DF2FA6" w:rsidP="00DF2FA6">
      <w:pPr>
        <w:ind w:firstLine="567"/>
        <w:jc w:val="both"/>
        <w:rPr>
          <w:sz w:val="28"/>
          <w:szCs w:val="28"/>
        </w:rPr>
      </w:pPr>
      <w:r w:rsidRPr="006619D0">
        <w:rPr>
          <w:sz w:val="28"/>
          <w:szCs w:val="28"/>
        </w:rPr>
        <w:t>1) особи, які постійно проживають, у тому числі на умовах договорів найму у Великосеверинівській сільській об’єднаній територіальній громаді;</w:t>
      </w:r>
    </w:p>
    <w:p w:rsidR="00DF2FA6" w:rsidRPr="006619D0" w:rsidRDefault="00DF2FA6" w:rsidP="00DF2FA6">
      <w:pPr>
        <w:ind w:firstLine="567"/>
        <w:jc w:val="both"/>
        <w:rPr>
          <w:sz w:val="28"/>
          <w:szCs w:val="28"/>
        </w:rPr>
      </w:pPr>
      <w:r w:rsidRPr="006619D0">
        <w:rPr>
          <w:sz w:val="28"/>
          <w:szCs w:val="28"/>
        </w:rPr>
        <w:t>2) особи, які прибули у відрядження;</w:t>
      </w:r>
    </w:p>
    <w:p w:rsidR="00DF2FA6" w:rsidRPr="006619D0" w:rsidRDefault="00DF2FA6" w:rsidP="00DF2FA6">
      <w:pPr>
        <w:ind w:firstLine="567"/>
        <w:jc w:val="both"/>
        <w:rPr>
          <w:sz w:val="28"/>
          <w:szCs w:val="28"/>
        </w:rPr>
      </w:pPr>
      <w:r w:rsidRPr="006619D0">
        <w:rPr>
          <w:sz w:val="28"/>
          <w:szCs w:val="28"/>
        </w:rPr>
        <w:t>3) інваліди, діти-інваліди та особи, що супроводжують інвалідів I групи або дітей-інвалідів (не більше одного супроводжуючого);</w:t>
      </w:r>
    </w:p>
    <w:p w:rsidR="00DF2FA6" w:rsidRPr="006619D0" w:rsidRDefault="00DF2FA6" w:rsidP="00DF2FA6">
      <w:pPr>
        <w:ind w:firstLine="567"/>
        <w:jc w:val="both"/>
        <w:rPr>
          <w:sz w:val="28"/>
          <w:szCs w:val="28"/>
        </w:rPr>
      </w:pPr>
      <w:r w:rsidRPr="006619D0">
        <w:rPr>
          <w:sz w:val="28"/>
          <w:szCs w:val="28"/>
        </w:rPr>
        <w:t>4) ветерани війни;</w:t>
      </w:r>
    </w:p>
    <w:p w:rsidR="00DF2FA6" w:rsidRPr="006619D0" w:rsidRDefault="00DF2FA6" w:rsidP="00DF2FA6">
      <w:pPr>
        <w:ind w:firstLine="567"/>
        <w:jc w:val="both"/>
        <w:rPr>
          <w:sz w:val="28"/>
          <w:szCs w:val="28"/>
        </w:rPr>
      </w:pPr>
      <w:r w:rsidRPr="006619D0">
        <w:rPr>
          <w:sz w:val="28"/>
          <w:szCs w:val="28"/>
        </w:rPr>
        <w:t>5) учасники ліквідації наслідків аварії на Чорнобильській АЕС;</w:t>
      </w:r>
    </w:p>
    <w:p w:rsidR="00DF2FA6" w:rsidRPr="006619D0" w:rsidRDefault="00DF2FA6" w:rsidP="00DF2FA6">
      <w:pPr>
        <w:ind w:firstLine="567"/>
        <w:jc w:val="both"/>
        <w:rPr>
          <w:sz w:val="28"/>
          <w:szCs w:val="28"/>
        </w:rPr>
      </w:pPr>
      <w:r w:rsidRPr="006619D0">
        <w:rPr>
          <w:sz w:val="28"/>
          <w:szCs w:val="28"/>
        </w:rPr>
        <w:t>6)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DF2FA6" w:rsidRPr="006619D0" w:rsidRDefault="00DF2FA6" w:rsidP="00DF2FA6">
      <w:pPr>
        <w:ind w:firstLine="567"/>
        <w:jc w:val="both"/>
        <w:rPr>
          <w:sz w:val="28"/>
          <w:szCs w:val="28"/>
        </w:rPr>
      </w:pPr>
      <w:r w:rsidRPr="006619D0">
        <w:rPr>
          <w:sz w:val="28"/>
          <w:szCs w:val="28"/>
        </w:rPr>
        <w:t>7) діти віком до 18 років;</w:t>
      </w:r>
    </w:p>
    <w:p w:rsidR="00DF2FA6" w:rsidRPr="006619D0" w:rsidRDefault="00DF2FA6" w:rsidP="00DF2FA6">
      <w:pPr>
        <w:ind w:firstLine="567"/>
        <w:jc w:val="both"/>
        <w:rPr>
          <w:sz w:val="28"/>
          <w:szCs w:val="28"/>
        </w:rPr>
      </w:pPr>
      <w:r w:rsidRPr="006619D0">
        <w:rPr>
          <w:sz w:val="28"/>
          <w:szCs w:val="28"/>
        </w:rPr>
        <w:t>8) дитячі лікувально-профілактичні, фізкультурно-оздоровчі та санаторно-курортні заклади.</w:t>
      </w:r>
    </w:p>
    <w:p w:rsidR="00DF2FA6" w:rsidRDefault="00DF2FA6" w:rsidP="00DF2FA6">
      <w:pPr>
        <w:ind w:firstLine="567"/>
        <w:jc w:val="both"/>
        <w:rPr>
          <w:sz w:val="28"/>
          <w:szCs w:val="28"/>
          <w:lang w:val="uk-UA"/>
        </w:rPr>
      </w:pPr>
    </w:p>
    <w:p w:rsidR="00DF2FA6" w:rsidRPr="006619D0" w:rsidRDefault="00DF2FA6" w:rsidP="00DF2FA6">
      <w:pPr>
        <w:ind w:firstLine="567"/>
        <w:jc w:val="both"/>
        <w:rPr>
          <w:sz w:val="28"/>
          <w:szCs w:val="28"/>
        </w:rPr>
      </w:pPr>
      <w:r>
        <w:rPr>
          <w:sz w:val="28"/>
          <w:szCs w:val="28"/>
        </w:rPr>
        <w:t>3.</w:t>
      </w:r>
      <w:r w:rsidRPr="006619D0">
        <w:rPr>
          <w:sz w:val="28"/>
          <w:szCs w:val="28"/>
        </w:rPr>
        <w:t xml:space="preserve"> Податковими агентами зі сплати туристичного збору є: </w:t>
      </w:r>
    </w:p>
    <w:p w:rsidR="00DF2FA6" w:rsidRPr="006619D0" w:rsidRDefault="00DF2FA6" w:rsidP="00DF2FA6">
      <w:pPr>
        <w:ind w:firstLine="567"/>
        <w:jc w:val="both"/>
        <w:rPr>
          <w:sz w:val="28"/>
          <w:szCs w:val="28"/>
        </w:rPr>
      </w:pPr>
      <w:r w:rsidRPr="006619D0">
        <w:rPr>
          <w:sz w:val="28"/>
          <w:szCs w:val="28"/>
        </w:rPr>
        <w:t xml:space="preserve">а) адміністрації готелів, кемпінгів, мотелів, гуртожитків для приїжджих та інші заклади готельного типу, санаторно-курортні заклади; </w:t>
      </w:r>
    </w:p>
    <w:p w:rsidR="00DF2FA6" w:rsidRPr="006619D0" w:rsidRDefault="00DF2FA6" w:rsidP="00DF2FA6">
      <w:pPr>
        <w:ind w:firstLine="567"/>
        <w:jc w:val="both"/>
        <w:rPr>
          <w:sz w:val="28"/>
          <w:szCs w:val="28"/>
        </w:rPr>
      </w:pPr>
      <w:r w:rsidRPr="006619D0">
        <w:rPr>
          <w:sz w:val="28"/>
          <w:szCs w:val="28"/>
        </w:rPr>
        <w:t xml:space="preserve">б) квартирно 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 </w:t>
      </w:r>
    </w:p>
    <w:p w:rsidR="00DF2FA6" w:rsidRPr="006619D0" w:rsidRDefault="00DF2FA6" w:rsidP="00DF2FA6">
      <w:pPr>
        <w:ind w:firstLine="567"/>
        <w:jc w:val="both"/>
        <w:rPr>
          <w:sz w:val="28"/>
          <w:szCs w:val="28"/>
        </w:rPr>
      </w:pPr>
      <w:r w:rsidRPr="006619D0">
        <w:rPr>
          <w:sz w:val="28"/>
          <w:szCs w:val="28"/>
        </w:rPr>
        <w:t xml:space="preserve">в) юридичні особи або фізичні особи — підприємці, які уповноважуються радою Великосеверинівської сільської об’єднаної територіальної громади справляти збір на умовах укладеного договору. </w:t>
      </w:r>
    </w:p>
    <w:p w:rsidR="00DF2FA6" w:rsidRPr="006619D0" w:rsidRDefault="00DF2FA6" w:rsidP="00DF2FA6">
      <w:pPr>
        <w:ind w:firstLine="567"/>
        <w:jc w:val="both"/>
        <w:rPr>
          <w:sz w:val="28"/>
          <w:szCs w:val="28"/>
        </w:rPr>
      </w:pPr>
      <w:r w:rsidRPr="006619D0">
        <w:rPr>
          <w:sz w:val="28"/>
          <w:szCs w:val="28"/>
        </w:rPr>
        <w:t xml:space="preserve">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DF2FA6" w:rsidRPr="006619D0" w:rsidRDefault="00DF2FA6" w:rsidP="00DF2FA6">
      <w:pPr>
        <w:ind w:firstLine="567"/>
        <w:jc w:val="center"/>
        <w:rPr>
          <w:b/>
          <w:sz w:val="28"/>
          <w:szCs w:val="28"/>
          <w:lang w:val="uk-UA"/>
        </w:rPr>
      </w:pPr>
    </w:p>
    <w:p w:rsidR="00DF2FA6" w:rsidRPr="006619D0" w:rsidRDefault="00DF2FA6" w:rsidP="00DF2FA6">
      <w:pPr>
        <w:ind w:firstLine="567"/>
        <w:jc w:val="both"/>
        <w:rPr>
          <w:b/>
          <w:sz w:val="28"/>
          <w:szCs w:val="28"/>
        </w:rPr>
      </w:pPr>
      <w:r>
        <w:rPr>
          <w:sz w:val="28"/>
          <w:szCs w:val="28"/>
        </w:rPr>
        <w:t>4.</w:t>
      </w:r>
      <w:r w:rsidRPr="006619D0">
        <w:rPr>
          <w:sz w:val="28"/>
          <w:szCs w:val="28"/>
        </w:rPr>
        <w:t xml:space="preserve"> Об’єктом справляння є надання послуг з тимчасового проживання (ночівлі) із зобов’язанням залишити місце перебування в зазначений строк.</w:t>
      </w:r>
    </w:p>
    <w:p w:rsidR="00DF2FA6" w:rsidRPr="006619D0" w:rsidRDefault="00DF2FA6" w:rsidP="00DF2FA6">
      <w:pPr>
        <w:ind w:firstLine="567"/>
        <w:jc w:val="center"/>
        <w:rPr>
          <w:b/>
          <w:sz w:val="28"/>
          <w:szCs w:val="28"/>
          <w:lang w:val="uk-UA"/>
        </w:rPr>
      </w:pPr>
    </w:p>
    <w:p w:rsidR="00DF2FA6" w:rsidRPr="006619D0" w:rsidRDefault="00DF2FA6" w:rsidP="00DF2FA6">
      <w:pPr>
        <w:ind w:firstLine="567"/>
        <w:jc w:val="both"/>
        <w:rPr>
          <w:sz w:val="28"/>
          <w:szCs w:val="28"/>
        </w:rPr>
      </w:pPr>
      <w:r>
        <w:rPr>
          <w:sz w:val="28"/>
          <w:szCs w:val="28"/>
        </w:rPr>
        <w:lastRenderedPageBreak/>
        <w:t>5.</w:t>
      </w:r>
      <w:r>
        <w:rPr>
          <w:sz w:val="28"/>
          <w:szCs w:val="28"/>
          <w:lang w:val="uk-UA"/>
        </w:rPr>
        <w:t xml:space="preserve"> </w:t>
      </w:r>
      <w:r w:rsidRPr="006619D0">
        <w:rPr>
          <w:sz w:val="28"/>
          <w:szCs w:val="28"/>
        </w:rPr>
        <w:t xml:space="preserve">Базою справляння збору є вартість усього періоду проживання (ночівлі) в місцях, визначених Податковим кодексом України, за вирахуванням податку на додану вартість. </w:t>
      </w:r>
    </w:p>
    <w:p w:rsidR="00DF2FA6" w:rsidRPr="006619D0" w:rsidRDefault="00DF2FA6" w:rsidP="00DF2FA6">
      <w:pPr>
        <w:ind w:firstLine="567"/>
        <w:jc w:val="both"/>
        <w:rPr>
          <w:sz w:val="28"/>
          <w:szCs w:val="28"/>
        </w:rPr>
      </w:pPr>
      <w:r w:rsidRPr="006619D0">
        <w:rPr>
          <w:sz w:val="28"/>
          <w:szCs w:val="28"/>
        </w:rPr>
        <w:t xml:space="preserve">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DF2FA6" w:rsidRDefault="00DF2FA6" w:rsidP="00DF2FA6">
      <w:pPr>
        <w:ind w:firstLine="567"/>
        <w:jc w:val="both"/>
        <w:rPr>
          <w:sz w:val="28"/>
          <w:szCs w:val="28"/>
          <w:lang w:val="uk-UA"/>
        </w:rPr>
      </w:pPr>
    </w:p>
    <w:p w:rsidR="00DF2FA6" w:rsidRPr="006619D0" w:rsidRDefault="00DF2FA6" w:rsidP="00DF2FA6">
      <w:pPr>
        <w:ind w:firstLine="567"/>
        <w:jc w:val="both"/>
        <w:rPr>
          <w:sz w:val="28"/>
          <w:szCs w:val="28"/>
        </w:rPr>
      </w:pPr>
      <w:r>
        <w:rPr>
          <w:sz w:val="28"/>
          <w:szCs w:val="28"/>
        </w:rPr>
        <w:t>6.</w:t>
      </w:r>
      <w:r>
        <w:rPr>
          <w:sz w:val="28"/>
          <w:szCs w:val="28"/>
          <w:lang w:val="uk-UA"/>
        </w:rPr>
        <w:t xml:space="preserve"> </w:t>
      </w:r>
      <w:r w:rsidRPr="006619D0">
        <w:rPr>
          <w:sz w:val="28"/>
          <w:szCs w:val="28"/>
        </w:rPr>
        <w:t xml:space="preserve"> Ставка встановлюється у</w:t>
      </w:r>
      <w:r>
        <w:rPr>
          <w:sz w:val="28"/>
          <w:szCs w:val="28"/>
        </w:rPr>
        <w:t xml:space="preserve"> розмірі </w:t>
      </w:r>
      <w:r>
        <w:rPr>
          <w:sz w:val="28"/>
          <w:szCs w:val="28"/>
          <w:lang w:val="uk-UA"/>
        </w:rPr>
        <w:t>1</w:t>
      </w:r>
      <w:r w:rsidRPr="006619D0">
        <w:rPr>
          <w:sz w:val="28"/>
          <w:szCs w:val="28"/>
        </w:rPr>
        <w:t xml:space="preserve"> відсотка до бази справляння збору, визначеної Податковим кодексом України.</w:t>
      </w:r>
    </w:p>
    <w:p w:rsidR="00DF2FA6" w:rsidRDefault="00DF2FA6" w:rsidP="00DF2FA6">
      <w:pPr>
        <w:ind w:firstLine="567"/>
        <w:jc w:val="both"/>
        <w:rPr>
          <w:b/>
          <w:sz w:val="28"/>
          <w:szCs w:val="28"/>
          <w:lang w:val="uk-UA"/>
        </w:rPr>
      </w:pPr>
    </w:p>
    <w:p w:rsidR="00DF2FA6" w:rsidRPr="00EE4CB8" w:rsidRDefault="00DF2FA6" w:rsidP="00DF2FA6">
      <w:pPr>
        <w:ind w:firstLine="567"/>
        <w:jc w:val="both"/>
        <w:rPr>
          <w:b/>
          <w:sz w:val="28"/>
          <w:szCs w:val="28"/>
        </w:rPr>
      </w:pPr>
      <w:r>
        <w:rPr>
          <w:sz w:val="28"/>
          <w:szCs w:val="28"/>
        </w:rPr>
        <w:t xml:space="preserve">7. </w:t>
      </w:r>
      <w:r w:rsidRPr="006619D0">
        <w:rPr>
          <w:sz w:val="28"/>
          <w:szCs w:val="28"/>
        </w:rPr>
        <w:t>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DF2FA6" w:rsidRPr="00EE4CB8" w:rsidRDefault="00DF2FA6" w:rsidP="00DF2FA6">
      <w:pPr>
        <w:ind w:firstLine="567"/>
        <w:jc w:val="both"/>
        <w:rPr>
          <w:sz w:val="28"/>
          <w:szCs w:val="28"/>
          <w:lang w:val="uk-UA"/>
        </w:rPr>
      </w:pPr>
    </w:p>
    <w:p w:rsidR="00DF2FA6" w:rsidRPr="00EE4CB8" w:rsidRDefault="00DF2FA6" w:rsidP="00DF2FA6">
      <w:pPr>
        <w:ind w:firstLine="567"/>
        <w:jc w:val="both"/>
        <w:rPr>
          <w:b/>
          <w:sz w:val="28"/>
          <w:szCs w:val="28"/>
        </w:rPr>
      </w:pPr>
      <w:r>
        <w:rPr>
          <w:sz w:val="28"/>
          <w:szCs w:val="28"/>
        </w:rPr>
        <w:t>8.</w:t>
      </w:r>
      <w:r w:rsidRPr="00EE4CB8">
        <w:rPr>
          <w:sz w:val="28"/>
          <w:szCs w:val="28"/>
        </w:rPr>
        <w:t>Базовий</w:t>
      </w:r>
      <w:r w:rsidRPr="006619D0">
        <w:rPr>
          <w:sz w:val="28"/>
          <w:szCs w:val="28"/>
        </w:rPr>
        <w:t xml:space="preserve"> податковий (звітний) період дорівнює календарному кварталу.</w:t>
      </w:r>
    </w:p>
    <w:p w:rsidR="00DF2FA6" w:rsidRDefault="00DF2FA6" w:rsidP="00DF2FA6">
      <w:pPr>
        <w:ind w:firstLine="567"/>
        <w:jc w:val="both"/>
        <w:rPr>
          <w:b/>
          <w:sz w:val="28"/>
          <w:szCs w:val="28"/>
          <w:lang w:val="uk-UA"/>
        </w:rPr>
      </w:pPr>
    </w:p>
    <w:p w:rsidR="00DF2FA6" w:rsidRDefault="00DF2FA6" w:rsidP="00DF2FA6">
      <w:pPr>
        <w:ind w:firstLine="567"/>
        <w:jc w:val="both"/>
        <w:rPr>
          <w:sz w:val="28"/>
          <w:szCs w:val="28"/>
          <w:lang w:val="uk-UA"/>
        </w:rPr>
      </w:pPr>
      <w:r w:rsidRPr="00EE4CB8">
        <w:rPr>
          <w:sz w:val="28"/>
          <w:szCs w:val="28"/>
        </w:rPr>
        <w:t>9. Строк та порядок сплати збору</w:t>
      </w:r>
      <w:r>
        <w:rPr>
          <w:sz w:val="28"/>
          <w:szCs w:val="28"/>
          <w:lang w:val="uk-UA"/>
        </w:rPr>
        <w:t xml:space="preserve"> : </w:t>
      </w:r>
    </w:p>
    <w:p w:rsidR="00DF2FA6" w:rsidRDefault="00DF2FA6" w:rsidP="00DF2FA6">
      <w:pPr>
        <w:ind w:firstLine="567"/>
        <w:jc w:val="both"/>
        <w:rPr>
          <w:sz w:val="28"/>
          <w:szCs w:val="28"/>
          <w:lang w:val="uk-UA"/>
        </w:rPr>
      </w:pPr>
      <w:r>
        <w:rPr>
          <w:sz w:val="28"/>
          <w:szCs w:val="28"/>
          <w:lang w:val="uk-UA"/>
        </w:rPr>
        <w:t xml:space="preserve"> </w:t>
      </w:r>
      <w:r w:rsidRPr="00EE4CB8">
        <w:rPr>
          <w:sz w:val="28"/>
          <w:szCs w:val="28"/>
        </w:rPr>
        <w:t>Сума</w:t>
      </w:r>
      <w:r w:rsidRPr="006619D0">
        <w:rPr>
          <w:sz w:val="28"/>
          <w:szCs w:val="28"/>
        </w:rPr>
        <w:t xml:space="preserve"> туристичного збору, обчислена відповідно до податкової декларації за звітний (податковий) квартал, сплачується податковими агентами до сільського бюджету щоквартально, у визначений для квартального звітного (податкового) періоду строк, за місцезнаходженням податкових агентів.</w:t>
      </w:r>
    </w:p>
    <w:p w:rsidR="00DF2FA6" w:rsidRPr="00EE4CB8" w:rsidRDefault="00DF2FA6" w:rsidP="00DF2FA6">
      <w:pPr>
        <w:ind w:firstLine="567"/>
        <w:jc w:val="both"/>
        <w:rPr>
          <w:b/>
          <w:sz w:val="28"/>
          <w:szCs w:val="28"/>
          <w:lang w:val="uk-UA"/>
        </w:rPr>
      </w:pPr>
    </w:p>
    <w:p w:rsidR="00DF2FA6" w:rsidRPr="00EE4CB8" w:rsidRDefault="00DF2FA6" w:rsidP="00DF2FA6">
      <w:pPr>
        <w:ind w:firstLine="567"/>
        <w:jc w:val="both"/>
        <w:rPr>
          <w:sz w:val="28"/>
          <w:szCs w:val="28"/>
          <w:lang w:val="uk-UA"/>
        </w:rPr>
      </w:pPr>
      <w:r w:rsidRPr="00EE4CB8">
        <w:rPr>
          <w:sz w:val="28"/>
          <w:szCs w:val="28"/>
        </w:rPr>
        <w:t>10.Строк та порядок подання звітності про обчислення і сплату збору</w:t>
      </w:r>
      <w:r>
        <w:rPr>
          <w:sz w:val="28"/>
          <w:szCs w:val="28"/>
          <w:lang w:val="uk-UA"/>
        </w:rPr>
        <w:t xml:space="preserve"> :</w:t>
      </w:r>
    </w:p>
    <w:p w:rsidR="00DF2FA6" w:rsidRPr="006619D0" w:rsidRDefault="00DF2FA6" w:rsidP="00DF2FA6">
      <w:pPr>
        <w:ind w:firstLine="567"/>
        <w:jc w:val="both"/>
        <w:rPr>
          <w:sz w:val="28"/>
          <w:szCs w:val="28"/>
        </w:rPr>
      </w:pPr>
      <w:r w:rsidRPr="006619D0">
        <w:rPr>
          <w:sz w:val="28"/>
          <w:szCs w:val="28"/>
        </w:rPr>
        <w:t>Податкова декларація з туристичного збору щокварталу подається до контролюючих органів протягом 40 календарних днів, що настають за останнім календарним днем звітного (податкового) кварталу за формою, затвердженою центральним органом виконавчої влади, що забезпечує формування та реалізує державну податкову і митну політику.</w:t>
      </w:r>
    </w:p>
    <w:p w:rsidR="00DF2FA6" w:rsidRPr="006619D0" w:rsidRDefault="00DF2FA6" w:rsidP="00DF2FA6">
      <w:pPr>
        <w:ind w:firstLine="567"/>
        <w:jc w:val="both"/>
        <w:rPr>
          <w:sz w:val="28"/>
          <w:szCs w:val="28"/>
        </w:rPr>
      </w:pPr>
    </w:p>
    <w:p w:rsidR="00DF2FA6" w:rsidRPr="006619D0" w:rsidRDefault="00DF2FA6" w:rsidP="00DF2FA6">
      <w:pPr>
        <w:ind w:firstLine="567"/>
        <w:jc w:val="both"/>
        <w:rPr>
          <w:sz w:val="28"/>
          <w:szCs w:val="28"/>
        </w:rPr>
      </w:pPr>
    </w:p>
    <w:p w:rsidR="00DF2FA6" w:rsidRPr="006619D0" w:rsidRDefault="00DF2FA6" w:rsidP="00DF2FA6">
      <w:pPr>
        <w:ind w:firstLine="567"/>
        <w:jc w:val="both"/>
        <w:rPr>
          <w:sz w:val="28"/>
          <w:szCs w:val="28"/>
        </w:rPr>
      </w:pPr>
    </w:p>
    <w:p w:rsidR="00DF2FA6" w:rsidRPr="006619D0" w:rsidRDefault="00DF2FA6" w:rsidP="00DF2FA6">
      <w:pPr>
        <w:pStyle w:val="af3"/>
        <w:shd w:val="clear" w:color="auto" w:fill="FFFFFF"/>
        <w:spacing w:before="0" w:beforeAutospacing="0" w:after="0" w:afterAutospacing="0"/>
        <w:rPr>
          <w:b/>
          <w:color w:val="000000"/>
          <w:sz w:val="28"/>
          <w:szCs w:val="28"/>
        </w:rPr>
      </w:pPr>
      <w:r w:rsidRPr="006619D0">
        <w:rPr>
          <w:b/>
          <w:color w:val="000000"/>
          <w:sz w:val="28"/>
          <w:szCs w:val="28"/>
        </w:rPr>
        <w:t xml:space="preserve">Секретар ради                                     </w:t>
      </w:r>
      <w:r>
        <w:rPr>
          <w:b/>
          <w:color w:val="000000"/>
          <w:sz w:val="28"/>
          <w:szCs w:val="28"/>
        </w:rPr>
        <w:t xml:space="preserve">                            </w:t>
      </w:r>
      <w:r w:rsidRPr="006619D0">
        <w:rPr>
          <w:b/>
          <w:color w:val="000000"/>
          <w:sz w:val="28"/>
          <w:szCs w:val="28"/>
        </w:rPr>
        <w:t xml:space="preserve">           Г. КОЛОМІЄЦЬ</w:t>
      </w:r>
    </w:p>
    <w:p w:rsidR="00DF2FA6" w:rsidRDefault="00DF2FA6" w:rsidP="00DF2FA6">
      <w:pPr>
        <w:ind w:firstLine="567"/>
        <w:jc w:val="both"/>
      </w:pPr>
    </w:p>
    <w:p w:rsidR="00DF2FA6" w:rsidRDefault="00DF2FA6" w:rsidP="00DF2FA6">
      <w:pPr>
        <w:pStyle w:val="af4"/>
        <w:ind w:firstLine="0"/>
        <w:rPr>
          <w:rFonts w:ascii="Times New Roman" w:hAnsi="Times New Roman"/>
          <w:b/>
          <w:sz w:val="28"/>
          <w:szCs w:val="28"/>
          <w:lang w:val="ru-RU"/>
        </w:rPr>
      </w:pPr>
    </w:p>
    <w:p w:rsidR="007C6106" w:rsidRDefault="007C6106"/>
    <w:sectPr w:rsidR="007C6106" w:rsidSect="00EB2295">
      <w:headerReference w:type="even" r:id="rId4"/>
      <w:headerReference w:type="default" r:id="rId5"/>
      <w:footerReference w:type="even" r:id="rId6"/>
      <w:footerReference w:type="default" r:id="rId7"/>
      <w:headerReference w:type="first" r:id="rId8"/>
      <w:footerReference w:type="first" r:id="rId9"/>
      <w:pgSz w:w="11900" w:h="16840"/>
      <w:pgMar w:top="531" w:right="941" w:bottom="568" w:left="1559" w:header="284" w:footer="6" w:gutter="0"/>
      <w:cols w:space="708"/>
      <w:noEndnote/>
      <w:titlePg/>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4A" w:rsidRDefault="00DF2FA6">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4A" w:rsidRDefault="00DF2FA6">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4A" w:rsidRDefault="00DF2FA6">
    <w:pPr>
      <w:pStyle w:val="af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21" w:rsidRDefault="00DF2FA6" w:rsidP="006C37A4">
    <w:pPr>
      <w:pStyle w:val="af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376221" w:rsidRDefault="00DF2FA6">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21" w:rsidRDefault="00DF2FA6">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4A" w:rsidRDefault="00DF2FA6">
    <w:pPr>
      <w:pStyle w:val="af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DF2FA6"/>
    <w:rsid w:val="00180B24"/>
    <w:rsid w:val="003C506E"/>
    <w:rsid w:val="005D2981"/>
    <w:rsid w:val="005F40FA"/>
    <w:rsid w:val="00660D2A"/>
    <w:rsid w:val="00733EF6"/>
    <w:rsid w:val="007C6106"/>
    <w:rsid w:val="00DF2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FA6"/>
    <w:pPr>
      <w:spacing w:after="0" w:line="240" w:lineRule="auto"/>
    </w:pPr>
    <w:rPr>
      <w:rFonts w:ascii="Times New Roman" w:eastAsia="Times New Roman" w:hAnsi="Times New Roman" w:cs="Times New Roman"/>
      <w:b w:val="0"/>
      <w:bCs w:val="0"/>
      <w:sz w:val="24"/>
      <w:szCs w:val="24"/>
      <w:lang w:val="ru-RU" w:eastAsia="ru-RU" w:bidi="ar-SA"/>
    </w:rPr>
  </w:style>
  <w:style w:type="paragraph" w:styleId="1">
    <w:name w:val="heading 1"/>
    <w:basedOn w:val="a"/>
    <w:next w:val="a"/>
    <w:link w:val="10"/>
    <w:uiPriority w:val="9"/>
    <w:qFormat/>
    <w:rsid w:val="003C506E"/>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semiHidden/>
    <w:unhideWhenUsed/>
    <w:qFormat/>
    <w:rsid w:val="003C506E"/>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semiHidden/>
    <w:unhideWhenUsed/>
    <w:qFormat/>
    <w:rsid w:val="003C506E"/>
    <w:pPr>
      <w:spacing w:before="200" w:line="271" w:lineRule="auto"/>
      <w:outlineLvl w:val="2"/>
    </w:pPr>
    <w:rPr>
      <w:rFonts w:asciiTheme="majorHAnsi" w:eastAsiaTheme="majorEastAsia" w:hAnsiTheme="majorHAnsi" w:cstheme="majorBidi"/>
      <w:b/>
      <w:bCs/>
      <w:sz w:val="28"/>
      <w:szCs w:val="28"/>
      <w:lang w:val="en-US" w:eastAsia="en-US" w:bidi="en-US"/>
    </w:rPr>
  </w:style>
  <w:style w:type="paragraph" w:styleId="4">
    <w:name w:val="heading 4"/>
    <w:basedOn w:val="a"/>
    <w:next w:val="a"/>
    <w:link w:val="40"/>
    <w:uiPriority w:val="9"/>
    <w:unhideWhenUsed/>
    <w:qFormat/>
    <w:rsid w:val="003C506E"/>
    <w:pPr>
      <w:spacing w:before="200" w:line="276" w:lineRule="auto"/>
      <w:outlineLvl w:val="3"/>
    </w:pPr>
    <w:rPr>
      <w:rFonts w:asciiTheme="majorHAnsi" w:eastAsiaTheme="majorEastAsia" w:hAnsiTheme="majorHAnsi" w:cstheme="majorBidi"/>
      <w:b/>
      <w:bCs/>
      <w:i/>
      <w:iCs/>
      <w:sz w:val="28"/>
      <w:szCs w:val="28"/>
      <w:lang w:val="en-US" w:eastAsia="en-US" w:bidi="en-US"/>
    </w:rPr>
  </w:style>
  <w:style w:type="paragraph" w:styleId="5">
    <w:name w:val="heading 5"/>
    <w:basedOn w:val="a"/>
    <w:next w:val="a"/>
    <w:link w:val="50"/>
    <w:uiPriority w:val="9"/>
    <w:unhideWhenUsed/>
    <w:qFormat/>
    <w:rsid w:val="003C506E"/>
    <w:pPr>
      <w:spacing w:before="200" w:line="276" w:lineRule="auto"/>
      <w:outlineLvl w:val="4"/>
    </w:pPr>
    <w:rPr>
      <w:rFonts w:asciiTheme="majorHAnsi" w:eastAsiaTheme="majorEastAsia" w:hAnsiTheme="majorHAnsi" w:cstheme="majorBidi"/>
      <w:b/>
      <w:bCs/>
      <w:color w:val="7F7F7F" w:themeColor="text1" w:themeTint="80"/>
      <w:sz w:val="28"/>
      <w:szCs w:val="28"/>
      <w:lang w:val="en-US" w:eastAsia="en-US" w:bidi="en-US"/>
    </w:rPr>
  </w:style>
  <w:style w:type="paragraph" w:styleId="6">
    <w:name w:val="heading 6"/>
    <w:basedOn w:val="a"/>
    <w:next w:val="a"/>
    <w:link w:val="60"/>
    <w:uiPriority w:val="9"/>
    <w:unhideWhenUsed/>
    <w:qFormat/>
    <w:rsid w:val="003C506E"/>
    <w:pPr>
      <w:spacing w:line="271" w:lineRule="auto"/>
      <w:outlineLvl w:val="5"/>
    </w:pPr>
    <w:rPr>
      <w:rFonts w:asciiTheme="majorHAnsi" w:eastAsiaTheme="majorEastAsia" w:hAnsiTheme="majorHAnsi" w:cstheme="majorBidi"/>
      <w:b/>
      <w:bCs/>
      <w:i/>
      <w:iCs/>
      <w:color w:val="7F7F7F" w:themeColor="text1" w:themeTint="80"/>
      <w:sz w:val="28"/>
      <w:szCs w:val="28"/>
      <w:lang w:val="en-US" w:eastAsia="en-US" w:bidi="en-US"/>
    </w:rPr>
  </w:style>
  <w:style w:type="paragraph" w:styleId="7">
    <w:name w:val="heading 7"/>
    <w:basedOn w:val="a"/>
    <w:next w:val="a"/>
    <w:link w:val="70"/>
    <w:uiPriority w:val="9"/>
    <w:unhideWhenUsed/>
    <w:qFormat/>
    <w:rsid w:val="003C506E"/>
    <w:pPr>
      <w:spacing w:line="276" w:lineRule="auto"/>
      <w:outlineLvl w:val="6"/>
    </w:pPr>
    <w:rPr>
      <w:rFonts w:asciiTheme="majorHAnsi" w:eastAsiaTheme="majorEastAsia" w:hAnsiTheme="majorHAnsi" w:cstheme="majorBidi"/>
      <w:b/>
      <w:bCs/>
      <w:i/>
      <w:iCs/>
      <w:sz w:val="28"/>
      <w:szCs w:val="28"/>
      <w:lang w:val="en-US" w:eastAsia="en-US" w:bidi="en-US"/>
    </w:rPr>
  </w:style>
  <w:style w:type="paragraph" w:styleId="8">
    <w:name w:val="heading 8"/>
    <w:basedOn w:val="a"/>
    <w:next w:val="a"/>
    <w:link w:val="80"/>
    <w:uiPriority w:val="9"/>
    <w:semiHidden/>
    <w:unhideWhenUsed/>
    <w:qFormat/>
    <w:rsid w:val="003C506E"/>
    <w:pPr>
      <w:spacing w:line="276" w:lineRule="auto"/>
      <w:outlineLvl w:val="7"/>
    </w:pPr>
    <w:rPr>
      <w:rFonts w:asciiTheme="majorHAnsi" w:eastAsiaTheme="majorEastAsia" w:hAnsiTheme="majorHAnsi" w:cstheme="majorBidi"/>
      <w:b/>
      <w:bCs/>
      <w:sz w:val="20"/>
      <w:szCs w:val="20"/>
      <w:lang w:val="en-US" w:eastAsia="en-US" w:bidi="en-US"/>
    </w:rPr>
  </w:style>
  <w:style w:type="paragraph" w:styleId="9">
    <w:name w:val="heading 9"/>
    <w:basedOn w:val="a"/>
    <w:next w:val="a"/>
    <w:link w:val="90"/>
    <w:uiPriority w:val="9"/>
    <w:semiHidden/>
    <w:unhideWhenUsed/>
    <w:qFormat/>
    <w:rsid w:val="003C506E"/>
    <w:pPr>
      <w:spacing w:line="276" w:lineRule="auto"/>
      <w:outlineLvl w:val="8"/>
    </w:pPr>
    <w:rPr>
      <w:rFonts w:asciiTheme="majorHAnsi" w:eastAsiaTheme="majorEastAsia" w:hAnsiTheme="majorHAnsi" w:cstheme="majorBidi"/>
      <w:b/>
      <w:bCs/>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C506E"/>
    <w:pPr>
      <w:pBdr>
        <w:bottom w:val="single" w:sz="4" w:space="1" w:color="auto"/>
      </w:pBdr>
      <w:spacing w:after="200"/>
      <w:contextualSpacing/>
    </w:pPr>
    <w:rPr>
      <w:rFonts w:asciiTheme="majorHAnsi" w:eastAsiaTheme="majorEastAsia" w:hAnsiTheme="majorHAnsi" w:cstheme="majorBidi"/>
      <w:b/>
      <w:bCs/>
      <w:spacing w:val="5"/>
      <w:sz w:val="52"/>
      <w:szCs w:val="52"/>
      <w:lang w:val="en-US" w:eastAsia="en-US" w:bidi="en-US"/>
    </w:rPr>
  </w:style>
  <w:style w:type="character" w:customStyle="1" w:styleId="a4">
    <w:name w:val="Название Знак"/>
    <w:basedOn w:val="a0"/>
    <w:link w:val="a3"/>
    <w:uiPriority w:val="10"/>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line="276" w:lineRule="auto"/>
    </w:pPr>
    <w:rPr>
      <w:rFonts w:asciiTheme="majorHAnsi" w:eastAsiaTheme="majorEastAsia" w:hAnsiTheme="majorHAnsi" w:cstheme="majorBidi"/>
      <w:b/>
      <w:bCs/>
      <w:i/>
      <w:iCs/>
      <w:spacing w:val="13"/>
      <w:lang w:val="en-US" w:eastAsia="en-US" w:bidi="en-US"/>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uiPriority w:val="22"/>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rPr>
      <w:rFonts w:asciiTheme="majorHAnsi" w:eastAsiaTheme="minorHAnsi" w:hAnsiTheme="majorHAnsi" w:cstheme="majorBidi"/>
      <w:b/>
      <w:bCs/>
      <w:sz w:val="28"/>
      <w:szCs w:val="28"/>
      <w:lang w:val="en-US" w:eastAsia="en-US" w:bidi="en-US"/>
    </w:rPr>
  </w:style>
  <w:style w:type="paragraph" w:styleId="aa">
    <w:name w:val="List Paragraph"/>
    <w:basedOn w:val="a"/>
    <w:uiPriority w:val="34"/>
    <w:qFormat/>
    <w:rsid w:val="003C506E"/>
    <w:pPr>
      <w:spacing w:after="200" w:line="276" w:lineRule="auto"/>
      <w:ind w:left="720"/>
      <w:contextualSpacing/>
    </w:pPr>
    <w:rPr>
      <w:rFonts w:asciiTheme="majorHAnsi" w:eastAsiaTheme="minorHAnsi" w:hAnsiTheme="majorHAnsi" w:cstheme="majorBidi"/>
      <w:b/>
      <w:bCs/>
      <w:sz w:val="28"/>
      <w:szCs w:val="28"/>
      <w:lang w:val="en-US" w:eastAsia="en-US" w:bidi="en-US"/>
    </w:rPr>
  </w:style>
  <w:style w:type="paragraph" w:styleId="21">
    <w:name w:val="Quote"/>
    <w:basedOn w:val="a"/>
    <w:next w:val="a"/>
    <w:link w:val="22"/>
    <w:uiPriority w:val="29"/>
    <w:qFormat/>
    <w:rsid w:val="003C506E"/>
    <w:pPr>
      <w:spacing w:before="200" w:line="276" w:lineRule="auto"/>
      <w:ind w:left="360" w:right="360"/>
    </w:pPr>
    <w:rPr>
      <w:rFonts w:asciiTheme="majorHAnsi" w:eastAsiaTheme="minorHAnsi" w:hAnsiTheme="majorHAnsi" w:cstheme="majorBidi"/>
      <w:b/>
      <w:bCs/>
      <w:i/>
      <w:iCs/>
      <w:sz w:val="28"/>
      <w:szCs w:val="28"/>
      <w:lang w:val="en-US" w:eastAsia="en-US" w:bidi="en-U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line="276" w:lineRule="auto"/>
      <w:ind w:left="1008" w:right="1152"/>
      <w:jc w:val="both"/>
    </w:pPr>
    <w:rPr>
      <w:rFonts w:asciiTheme="majorHAnsi" w:eastAsiaTheme="minorHAnsi" w:hAnsiTheme="majorHAnsi" w:cstheme="majorBidi"/>
      <w:b/>
      <w:bCs/>
      <w:i/>
      <w:iCs/>
      <w:sz w:val="28"/>
      <w:szCs w:val="28"/>
      <w:lang w:val="en-US" w:eastAsia="en-US" w:bidi="en-U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 w:type="paragraph" w:styleId="af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DF2FA6"/>
    <w:pPr>
      <w:spacing w:before="100" w:beforeAutospacing="1" w:after="100" w:afterAutospacing="1"/>
    </w:pPr>
  </w:style>
  <w:style w:type="paragraph" w:customStyle="1" w:styleId="af4">
    <w:name w:val="Нормальний текст"/>
    <w:basedOn w:val="a"/>
    <w:link w:val="af5"/>
    <w:rsid w:val="00DF2FA6"/>
    <w:pPr>
      <w:spacing w:before="120"/>
      <w:ind w:firstLine="567"/>
      <w:jc w:val="both"/>
    </w:pPr>
    <w:rPr>
      <w:rFonts w:ascii="Antiqua" w:eastAsia="Calibri" w:hAnsi="Antiqua"/>
      <w:sz w:val="26"/>
      <w:szCs w:val="20"/>
      <w:lang w:val="uk-UA"/>
    </w:rPr>
  </w:style>
  <w:style w:type="character" w:customStyle="1" w:styleId="af5">
    <w:name w:val="Нормальний текст Знак"/>
    <w:link w:val="af4"/>
    <w:locked/>
    <w:rsid w:val="00DF2FA6"/>
    <w:rPr>
      <w:rFonts w:ascii="Antiqua" w:eastAsia="Calibri" w:hAnsi="Antiqua" w:cs="Times New Roman"/>
      <w:b w:val="0"/>
      <w:bCs w:val="0"/>
      <w:sz w:val="26"/>
      <w:szCs w:val="20"/>
      <w:lang w:val="uk-UA" w:eastAsia="ru-RU" w:bidi="ar-SA"/>
    </w:rPr>
  </w:style>
  <w:style w:type="paragraph" w:styleId="af6">
    <w:name w:val="header"/>
    <w:basedOn w:val="a"/>
    <w:link w:val="af7"/>
    <w:uiPriority w:val="99"/>
    <w:unhideWhenUsed/>
    <w:rsid w:val="00DF2FA6"/>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7">
    <w:name w:val="Верхний колонтитул Знак"/>
    <w:basedOn w:val="a0"/>
    <w:link w:val="af6"/>
    <w:uiPriority w:val="99"/>
    <w:rsid w:val="00DF2FA6"/>
    <w:rPr>
      <w:rFonts w:ascii="Calibri" w:eastAsia="Calibri" w:hAnsi="Calibri" w:cs="Times New Roman"/>
      <w:b w:val="0"/>
      <w:bCs w:val="0"/>
      <w:sz w:val="22"/>
      <w:szCs w:val="22"/>
      <w:lang w:val="uk-UA" w:bidi="ar-SA"/>
    </w:rPr>
  </w:style>
  <w:style w:type="paragraph" w:styleId="af8">
    <w:name w:val="footer"/>
    <w:basedOn w:val="a"/>
    <w:link w:val="af9"/>
    <w:uiPriority w:val="99"/>
    <w:unhideWhenUsed/>
    <w:rsid w:val="00DF2FA6"/>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9">
    <w:name w:val="Нижний колонтитул Знак"/>
    <w:basedOn w:val="a0"/>
    <w:link w:val="af8"/>
    <w:uiPriority w:val="99"/>
    <w:rsid w:val="00DF2FA6"/>
    <w:rPr>
      <w:rFonts w:ascii="Calibri" w:eastAsia="Calibri" w:hAnsi="Calibri" w:cs="Times New Roman"/>
      <w:b w:val="0"/>
      <w:bCs w:val="0"/>
      <w:sz w:val="22"/>
      <w:szCs w:val="22"/>
      <w:lang w:val="uk-UA" w:bidi="ar-SA"/>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f3"/>
    <w:uiPriority w:val="99"/>
    <w:locked/>
    <w:rsid w:val="00DF2FA6"/>
    <w:rPr>
      <w:rFonts w:ascii="Times New Roman" w:eastAsia="Times New Roman" w:hAnsi="Times New Roman" w:cs="Times New Roman"/>
      <w:b w:val="0"/>
      <w:bCs w:val="0"/>
      <w:sz w:val="24"/>
      <w:szCs w:val="24"/>
      <w:lang w:val="ru-RU" w:eastAsia="ru-RU" w:bidi="ar-SA"/>
    </w:rPr>
  </w:style>
  <w:style w:type="character" w:styleId="afa">
    <w:name w:val="page number"/>
    <w:basedOn w:val="a0"/>
    <w:rsid w:val="00DF2F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Company>Microsoft</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2018-07-09T12:51:00Z</dcterms:created>
  <dcterms:modified xsi:type="dcterms:W3CDTF">2018-07-09T12:51:00Z</dcterms:modified>
</cp:coreProperties>
</file>