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B4" w:rsidRDefault="00AD65B4" w:rsidP="00AD65B4">
      <w:pPr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2313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AD65B4" w:rsidRDefault="00AD65B4" w:rsidP="00AD65B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Рішенням сесії</w:t>
      </w:r>
    </w:p>
    <w:p w:rsidR="00AD65B4" w:rsidRDefault="00AD65B4" w:rsidP="00AD65B4">
      <w:pPr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</w:p>
    <w:p w:rsidR="00AD65B4" w:rsidRDefault="00AD65B4" w:rsidP="00AD65B4">
      <w:pPr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ради</w:t>
      </w:r>
    </w:p>
    <w:p w:rsidR="00AD65B4" w:rsidRDefault="00AD65B4" w:rsidP="00AD65B4">
      <w:pPr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«18» липня 2018 року №503 </w:t>
      </w:r>
    </w:p>
    <w:p w:rsidR="00AD65B4" w:rsidRDefault="00AD65B4" w:rsidP="00AD65B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AD65B4" w:rsidRDefault="00AD65B4" w:rsidP="00AD65B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65B4" w:rsidRPr="00AD65B4" w:rsidRDefault="00AD65B4" w:rsidP="00AD65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5B4">
        <w:rPr>
          <w:rFonts w:ascii="Times New Roman" w:hAnsi="Times New Roman"/>
          <w:b/>
          <w:sz w:val="28"/>
          <w:szCs w:val="28"/>
          <w:lang w:val="uk-UA"/>
        </w:rPr>
        <w:t xml:space="preserve">Технічне завдання </w:t>
      </w:r>
    </w:p>
    <w:p w:rsidR="00AD65B4" w:rsidRPr="00AD65B4" w:rsidRDefault="00AD65B4" w:rsidP="00AD65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5B4">
        <w:rPr>
          <w:rFonts w:ascii="Times New Roman" w:hAnsi="Times New Roman"/>
          <w:b/>
          <w:sz w:val="28"/>
          <w:szCs w:val="28"/>
          <w:lang w:val="uk-UA"/>
        </w:rPr>
        <w:t xml:space="preserve">на розробку Схеми санітарного очищення </w:t>
      </w:r>
    </w:p>
    <w:p w:rsidR="00AD65B4" w:rsidRPr="00AD65B4" w:rsidRDefault="00AD65B4" w:rsidP="00AD65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5B4"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пунктів </w:t>
      </w:r>
      <w:proofErr w:type="spellStart"/>
      <w:r w:rsidRPr="00AD65B4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AD65B4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AD65B4" w:rsidRPr="00AD65B4" w:rsidRDefault="00AD65B4" w:rsidP="00AD65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65B4" w:rsidRDefault="00AD65B4" w:rsidP="00AD65B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6AA4">
        <w:rPr>
          <w:rFonts w:ascii="Times New Roman" w:hAnsi="Times New Roman"/>
          <w:b/>
          <w:sz w:val="28"/>
          <w:szCs w:val="28"/>
          <w:lang w:val="uk-UA"/>
        </w:rPr>
        <w:t>Назва:</w:t>
      </w:r>
      <w:r w:rsidRPr="00686AA4">
        <w:rPr>
          <w:rFonts w:ascii="Times New Roman" w:hAnsi="Times New Roman"/>
          <w:sz w:val="28"/>
          <w:szCs w:val="28"/>
          <w:lang w:val="uk-UA"/>
        </w:rPr>
        <w:t xml:space="preserve"> Схеми санітарного очищення населених пунктів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 сільської ради: село Велика Северинка,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Кандаурове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>, село Петрове із загальною кількістю населення 3526 мешканців та терміном дії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86AA4">
        <w:rPr>
          <w:rFonts w:ascii="Times New Roman" w:hAnsi="Times New Roman"/>
          <w:sz w:val="28"/>
          <w:szCs w:val="28"/>
          <w:lang w:val="uk-UA"/>
        </w:rPr>
        <w:t xml:space="preserve"> років з визначенням першочергових (5 років) та довгострокових заходів.</w:t>
      </w:r>
    </w:p>
    <w:p w:rsidR="00AD65B4" w:rsidRDefault="00AD65B4" w:rsidP="00AD65B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AA4">
        <w:rPr>
          <w:rFonts w:ascii="Times New Roman" w:hAnsi="Times New Roman"/>
          <w:b/>
          <w:sz w:val="28"/>
          <w:szCs w:val="28"/>
          <w:lang w:val="uk-UA"/>
        </w:rPr>
        <w:t>Технічні вимоги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D65B4" w:rsidRDefault="00AD65B4" w:rsidP="00AD65B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3F10">
        <w:rPr>
          <w:rFonts w:ascii="Times New Roman" w:hAnsi="Times New Roman"/>
          <w:sz w:val="28"/>
          <w:szCs w:val="28"/>
          <w:lang w:val="uk-UA"/>
        </w:rPr>
        <w:t>Схема</w:t>
      </w:r>
      <w:r>
        <w:rPr>
          <w:rFonts w:ascii="Times New Roman" w:hAnsi="Times New Roman"/>
          <w:sz w:val="28"/>
          <w:szCs w:val="28"/>
          <w:lang w:val="uk-UA"/>
        </w:rPr>
        <w:t xml:space="preserve"> санітарного очищення населених пунктів має бути розроблена </w:t>
      </w:r>
      <w:r w:rsidRPr="00F13F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нормативно правових актів у сфері поводження з відходами, благоустрою, охорони навколишнього середовища та санітарно-гігієнічних вимог: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Деректив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ЄС – 1999/31/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2008/98/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Законів України «Про відходи», «Про благоустрій населених пунктів», «Про житлово-комунальні послуги», Санітарних норм та правил утримання територій населених пунктів, затверджених Міністерством охорони здоров</w:t>
      </w:r>
      <w:r w:rsidRPr="00F9644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від 17.03.2011 № 145, постанови Кабінету Міністрів України</w:t>
      </w:r>
      <w:r w:rsidRPr="00F13F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10.12.2008 № 1070 «Про затвердження Правил надання послуг з вивезення побутових відходів», наказу Міністерства з питань житлово-комунального господарства від 30.07.2010 № 259 «Про затвердження Правил визначення норм надання послуг з вивезення побутових відходів»,  ДБН Б.2.2-6:2013 «Склад та зміст схеми санітарного очищення населеного пункту» та інші, із врахуванням основ законопроектів № 4028, № 4838, № 6602, згідно із Законом України «Про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відходами»(5402-6 від 02.10.2012) та проектом національної стратегії поводження з відходами для подальшого громадського обговорення.</w:t>
      </w:r>
    </w:p>
    <w:p w:rsidR="00AD65B4" w:rsidRDefault="00AD65B4" w:rsidP="00AD65B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Схема  повинна містити:графічні та текстові матеріали по черговості здійснення заходів та обсягів робіт по санітарній очистці, систем і методів збору, зберігання,перевезення, обробки (переробки), утилізації, видалення, знешкодження та захоронення побутових відходів, включаючи небезпечні відходи у їх складі, необхідної кількості сміттєвозів, механізмів, устаткування та інвентарю, доцільності проектування, будівництва, реконструкції або розширення об’єктів поводження з відходами, їх основні параметри і розміщення, орієнтовні капіталовкладення на будівництво і придбання технічних засобів.</w:t>
      </w:r>
    </w:p>
    <w:p w:rsidR="00AD65B4" w:rsidRDefault="00AD65B4" w:rsidP="00AD65B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схеми включають: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дані про населений пункт і природно-кліматичні умови;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щодо існуючого санітарного стану і розвитку населених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пунктів на перспективу;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щодо сучасного стану системи санітарної очистки і прибирання;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з організації і технології збирання і транспортування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побутових відходів;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розрахункові обсяги робіт;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 перероблення, утилізації, знешкодження та захоронення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відходів;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 перероблення, утилізації, знешкодження та захоронення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відходів І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небезпеки;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технологію та рекомендації щодо необхідної кількості механізованого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вулиць, доріг, площ, тротуарів і відособлених територій протягом року, у тому числі з урахуванням наслідків погодних явищ (сніг, дощ та ін.);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розрахунок необхідної кількості спецмашин і механізмів за видами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робіт; 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розрахунок необхідної кількості контейнерних майданчиків з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кількістю контейнерів на кожному з прив’язкою до території сільської ради;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організаційну структуру підприємств системи санітарної очистки і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прибирання; 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необхідні капіталовкладення на заходи щодо санітарної очистки і </w:t>
      </w:r>
    </w:p>
    <w:p w:rsidR="00AD65B4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територій та витрати;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графічну частину і основні положення схеми;</w:t>
      </w:r>
    </w:p>
    <w:p w:rsidR="00AD65B4" w:rsidRDefault="00AD65B4" w:rsidP="00AD6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розроблення пояснюючої виконати одну узагальнюючу </w:t>
      </w:r>
    </w:p>
    <w:p w:rsidR="00AD65B4" w:rsidRPr="00F449CA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адміністративну одиницю (на всі населені пункти), з окремим деталізованим аналізом.</w:t>
      </w:r>
    </w:p>
    <w:p w:rsidR="00AD65B4" w:rsidRPr="00F13F10" w:rsidRDefault="00AD65B4" w:rsidP="00AD65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_____________________________________</w:t>
      </w:r>
    </w:p>
    <w:p w:rsidR="00AD65B4" w:rsidRPr="00686AA4" w:rsidRDefault="00AD65B4" w:rsidP="00AD65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65B4" w:rsidRDefault="00AD65B4" w:rsidP="00AD65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BC0" w:rsidRDefault="00D27BC0"/>
    <w:sectPr w:rsidR="00D27BC0" w:rsidSect="00D2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42A5"/>
    <w:multiLevelType w:val="hybridMultilevel"/>
    <w:tmpl w:val="EFFAECF4"/>
    <w:lvl w:ilvl="0" w:tplc="4D94B8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B4"/>
    <w:rsid w:val="00AD65B4"/>
    <w:rsid w:val="00D2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2018-07-19T17:27:00Z</dcterms:created>
  <dcterms:modified xsi:type="dcterms:W3CDTF">2018-07-19T17:31:00Z</dcterms:modified>
</cp:coreProperties>
</file>