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C5" w:rsidRDefault="005F3BC5" w:rsidP="005F3BC5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Інформаційне повідомлення про проведення електронн</w:t>
      </w:r>
      <w:r>
        <w:rPr>
          <w:b/>
          <w:sz w:val="28"/>
          <w:szCs w:val="28"/>
          <w:lang w:val="uk-UA"/>
        </w:rPr>
        <w:t>ої</w:t>
      </w:r>
      <w:r w:rsidRPr="002D21FF">
        <w:rPr>
          <w:b/>
          <w:sz w:val="28"/>
          <w:szCs w:val="28"/>
          <w:lang w:val="uk-UA"/>
        </w:rPr>
        <w:t xml:space="preserve"> консультаці</w:t>
      </w:r>
      <w:r>
        <w:rPr>
          <w:b/>
          <w:sz w:val="28"/>
          <w:szCs w:val="28"/>
          <w:lang w:val="uk-UA"/>
        </w:rPr>
        <w:t>ї</w:t>
      </w:r>
      <w:r w:rsidRPr="002D21FF">
        <w:rPr>
          <w:b/>
          <w:sz w:val="28"/>
          <w:szCs w:val="28"/>
          <w:lang w:val="uk-UA"/>
        </w:rPr>
        <w:t xml:space="preserve"> з громадськістю</w:t>
      </w:r>
    </w:p>
    <w:p w:rsidR="005F3BC5" w:rsidRPr="002D21FF" w:rsidRDefault="005F3BC5" w:rsidP="005F3BC5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 xml:space="preserve">ОБГОВОРЕННЯ проекту </w:t>
      </w:r>
      <w:r>
        <w:rPr>
          <w:b/>
          <w:sz w:val="28"/>
          <w:szCs w:val="28"/>
          <w:lang w:val="uk-UA"/>
        </w:rPr>
        <w:t xml:space="preserve">Програми економічного і соціального </w:t>
      </w:r>
      <w:r w:rsidRPr="00447AA4">
        <w:rPr>
          <w:b/>
          <w:sz w:val="28"/>
          <w:szCs w:val="28"/>
          <w:lang w:val="uk-UA"/>
        </w:rPr>
        <w:t xml:space="preserve"> розвитку </w:t>
      </w:r>
      <w:proofErr w:type="spellStart"/>
      <w:r w:rsidRPr="00447AA4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447A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сільської ради на </w:t>
      </w:r>
      <w:r w:rsidRPr="00447AA4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 рік</w:t>
      </w:r>
      <w:r w:rsidRPr="00447AA4">
        <w:rPr>
          <w:b/>
          <w:sz w:val="28"/>
          <w:szCs w:val="28"/>
          <w:lang w:val="uk-UA"/>
        </w:rPr>
        <w:t>.</w:t>
      </w:r>
    </w:p>
    <w:p w:rsidR="005F3BC5" w:rsidRPr="002D21FF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1. Орган місцевого самоврядування, який проводить обговорення: фінансово-економічн</w:t>
      </w:r>
      <w:r>
        <w:rPr>
          <w:sz w:val="28"/>
          <w:szCs w:val="28"/>
          <w:lang w:val="uk-UA"/>
        </w:rPr>
        <w:t xml:space="preserve">ий </w:t>
      </w:r>
      <w:r w:rsidRPr="002D21FF">
        <w:rPr>
          <w:sz w:val="28"/>
          <w:szCs w:val="28"/>
          <w:lang w:val="uk-UA"/>
        </w:rPr>
        <w:t xml:space="preserve"> відділ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ради. 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2. Назва проекту акта, винесеного на обговорення: проект </w:t>
      </w:r>
      <w:r w:rsidRPr="005F3BC5">
        <w:rPr>
          <w:sz w:val="28"/>
          <w:szCs w:val="28"/>
          <w:lang w:val="uk-UA"/>
        </w:rPr>
        <w:t xml:space="preserve">Програми економічного і соціального  розвитку </w:t>
      </w:r>
      <w:proofErr w:type="spellStart"/>
      <w:r w:rsidRPr="005F3BC5">
        <w:rPr>
          <w:sz w:val="28"/>
          <w:szCs w:val="28"/>
          <w:lang w:val="uk-UA"/>
        </w:rPr>
        <w:t>Великосеверинівської</w:t>
      </w:r>
      <w:proofErr w:type="spellEnd"/>
      <w:r w:rsidRPr="005F3BC5">
        <w:rPr>
          <w:sz w:val="28"/>
          <w:szCs w:val="28"/>
          <w:lang w:val="uk-UA"/>
        </w:rPr>
        <w:t xml:space="preserve"> сільської ради на 2019 рік.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>3. Заінтересовані сторони, на які поширюватиметься дія прийнятого акту: громадськість сільської ради.</w:t>
      </w:r>
      <w:r w:rsidRPr="005F3BC5">
        <w:rPr>
          <w:bCs/>
          <w:sz w:val="28"/>
          <w:szCs w:val="28"/>
          <w:lang w:val="uk-UA"/>
        </w:rPr>
        <w:t xml:space="preserve">  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 xml:space="preserve">4. Термін проведення громадського обговорення: листопад  2018 року. 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 xml:space="preserve">5. Форма громадського обговорення: електронна консультація. 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>6. Строк, та форма подання пропозицій і зауважень: до 03грудня 2018 року прохання подати відповідні пропозиції або зауваження: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>1) Прізвище, ім’я, по батькові: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 xml:space="preserve">2) Організація (установа), посада: 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>3) Тел./факс/ e-</w:t>
      </w:r>
      <w:proofErr w:type="spellStart"/>
      <w:r w:rsidRPr="005F3BC5">
        <w:rPr>
          <w:sz w:val="28"/>
          <w:szCs w:val="28"/>
          <w:lang w:val="uk-UA"/>
        </w:rPr>
        <w:t>mail</w:t>
      </w:r>
      <w:proofErr w:type="spellEnd"/>
      <w:r w:rsidRPr="005F3BC5">
        <w:rPr>
          <w:sz w:val="28"/>
          <w:szCs w:val="28"/>
          <w:lang w:val="uk-UA"/>
        </w:rPr>
        <w:t xml:space="preserve">: 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 xml:space="preserve">4) Пропозиції: 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 xml:space="preserve">7. Адреса і номер телефону, за якими надаються консультації з питання, що винесене на громадське обговорення: фінансово-економічний відділ </w:t>
      </w:r>
      <w:proofErr w:type="spellStart"/>
      <w:r w:rsidRPr="005F3BC5">
        <w:rPr>
          <w:sz w:val="28"/>
          <w:szCs w:val="28"/>
          <w:lang w:val="uk-UA"/>
        </w:rPr>
        <w:t>Великосевериніської</w:t>
      </w:r>
      <w:proofErr w:type="spellEnd"/>
      <w:r w:rsidRPr="005F3BC5">
        <w:rPr>
          <w:sz w:val="28"/>
          <w:szCs w:val="28"/>
          <w:lang w:val="uk-UA"/>
        </w:rPr>
        <w:t xml:space="preserve"> сільської ради,  с. Велика Северинка, вул. Миру, 1, Кіровоградський район, Кіровоградська область, ІІ поверх, каб.№5 e-</w:t>
      </w:r>
      <w:proofErr w:type="spellStart"/>
      <w:r w:rsidRPr="005F3BC5">
        <w:rPr>
          <w:sz w:val="28"/>
          <w:szCs w:val="28"/>
          <w:lang w:val="uk-UA"/>
        </w:rPr>
        <w:t>mail</w:t>
      </w:r>
      <w:proofErr w:type="spellEnd"/>
      <w:r w:rsidRPr="005F3BC5">
        <w:rPr>
          <w:sz w:val="28"/>
          <w:szCs w:val="28"/>
          <w:lang w:val="uk-UA"/>
        </w:rPr>
        <w:t xml:space="preserve">: </w:t>
      </w:r>
      <w:r w:rsidRPr="005F3BC5">
        <w:rPr>
          <w:color w:val="FF0000"/>
          <w:sz w:val="28"/>
          <w:szCs w:val="28"/>
          <w:shd w:val="clear" w:color="auto" w:fill="FFFFFF"/>
          <w:lang w:val="uk-UA"/>
        </w:rPr>
        <w:t>severunka2014@ukr.net</w:t>
      </w:r>
      <w:r w:rsidRPr="005F3BC5">
        <w:rPr>
          <w:sz w:val="28"/>
          <w:szCs w:val="28"/>
          <w:lang w:val="uk-UA"/>
        </w:rPr>
        <w:t> 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 xml:space="preserve">8. Прізвище, ім'я, по батькові відповідальної особи: головний спеціаліст   фінансово-економічного </w:t>
      </w:r>
      <w:proofErr w:type="spellStart"/>
      <w:r w:rsidRPr="005F3BC5">
        <w:rPr>
          <w:sz w:val="28"/>
          <w:szCs w:val="28"/>
          <w:lang w:val="uk-UA"/>
        </w:rPr>
        <w:t>Баландюк</w:t>
      </w:r>
      <w:proofErr w:type="spellEnd"/>
      <w:r w:rsidRPr="005F3BC5">
        <w:rPr>
          <w:sz w:val="28"/>
          <w:szCs w:val="28"/>
          <w:lang w:val="uk-UA"/>
        </w:rPr>
        <w:t xml:space="preserve"> Тетяна Вікторівна, тел. 31-21-22. 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F3BC5">
        <w:rPr>
          <w:sz w:val="28"/>
          <w:szCs w:val="28"/>
          <w:lang w:val="uk-UA"/>
        </w:rPr>
        <w:t xml:space="preserve">9. Строк і спосіб оприлюднення результатів обговорення: Не пізніше, ніж через два дні після закінчення обговорення на офіційному </w:t>
      </w:r>
      <w:proofErr w:type="spellStart"/>
      <w:r w:rsidRPr="005F3BC5">
        <w:rPr>
          <w:sz w:val="28"/>
          <w:szCs w:val="28"/>
          <w:lang w:val="uk-UA"/>
        </w:rPr>
        <w:t>вебсайті</w:t>
      </w:r>
      <w:proofErr w:type="spellEnd"/>
      <w:r w:rsidRPr="005F3BC5">
        <w:rPr>
          <w:sz w:val="28"/>
          <w:szCs w:val="28"/>
          <w:lang w:val="uk-UA"/>
        </w:rPr>
        <w:t xml:space="preserve"> </w:t>
      </w:r>
      <w:proofErr w:type="spellStart"/>
      <w:r w:rsidRPr="005F3BC5">
        <w:rPr>
          <w:sz w:val="28"/>
          <w:szCs w:val="28"/>
          <w:lang w:val="uk-UA"/>
        </w:rPr>
        <w:t>Великосеверинівської</w:t>
      </w:r>
      <w:proofErr w:type="spellEnd"/>
      <w:r w:rsidRPr="005F3BC5">
        <w:rPr>
          <w:sz w:val="28"/>
          <w:szCs w:val="28"/>
          <w:lang w:val="uk-UA"/>
        </w:rPr>
        <w:t xml:space="preserve"> сільської ради</w:t>
      </w:r>
    </w:p>
    <w:p w:rsidR="005F3BC5" w:rsidRPr="005F3BC5" w:rsidRDefault="005F3BC5" w:rsidP="005F3BC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F3BC5" w:rsidRPr="005F3BC5" w:rsidRDefault="005F3BC5" w:rsidP="005F3B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3BC5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</w:p>
    <w:p w:rsidR="005F3BC5" w:rsidRPr="005F3BC5" w:rsidRDefault="005F3BC5" w:rsidP="005F3BC5">
      <w:pPr>
        <w:rPr>
          <w:lang w:val="uk-UA"/>
        </w:rPr>
      </w:pPr>
    </w:p>
    <w:p w:rsidR="00C813D3" w:rsidRPr="005F3BC5" w:rsidRDefault="00C813D3">
      <w:pPr>
        <w:rPr>
          <w:lang w:val="uk-UA"/>
        </w:rPr>
      </w:pPr>
    </w:p>
    <w:p w:rsidR="005F3BC5" w:rsidRPr="005F3BC5" w:rsidRDefault="005F3BC5">
      <w:pPr>
        <w:rPr>
          <w:lang w:val="uk-UA"/>
        </w:rPr>
      </w:pPr>
    </w:p>
    <w:p w:rsidR="005F3BC5" w:rsidRPr="005F3BC5" w:rsidRDefault="005F3BC5">
      <w:pPr>
        <w:rPr>
          <w:lang w:val="uk-UA"/>
        </w:rPr>
      </w:pPr>
    </w:p>
    <w:p w:rsidR="005F3BC5" w:rsidRPr="005F3BC5" w:rsidRDefault="005F3BC5">
      <w:pPr>
        <w:rPr>
          <w:lang w:val="uk-UA"/>
        </w:rPr>
      </w:pPr>
    </w:p>
    <w:p w:rsidR="005F3BC5" w:rsidRPr="005F3BC5" w:rsidRDefault="005F3BC5">
      <w:pPr>
        <w:rPr>
          <w:lang w:val="uk-UA"/>
        </w:rPr>
      </w:pPr>
    </w:p>
    <w:p w:rsidR="005F3BC5" w:rsidRPr="005F3BC5" w:rsidRDefault="005F3BC5">
      <w:pPr>
        <w:rPr>
          <w:lang w:val="uk-UA"/>
        </w:rPr>
      </w:pPr>
    </w:p>
    <w:p w:rsidR="005F3BC5" w:rsidRDefault="005F3BC5" w:rsidP="005F3BC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</w:p>
    <w:p w:rsidR="005F3BC5" w:rsidRPr="005F3BC5" w:rsidRDefault="005F3BC5" w:rsidP="005F3BC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5F3BC5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5F3BC5" w:rsidRPr="005F3BC5" w:rsidRDefault="005F3BC5" w:rsidP="005F3BC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5F3BC5" w:rsidRPr="005F3BC5" w:rsidRDefault="005F3BC5" w:rsidP="005F3BC5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:rsidR="005F3BC5" w:rsidRPr="005F3BC5" w:rsidRDefault="005F3BC5" w:rsidP="005F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F3BC5" w:rsidRPr="005F3BC5" w:rsidRDefault="005F3BC5" w:rsidP="005F3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3B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</w:p>
    <w:p w:rsidR="005F3BC5" w:rsidRPr="005F3BC5" w:rsidRDefault="005F3BC5" w:rsidP="005F3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3BC5" w:rsidRPr="005F3BC5" w:rsidRDefault="005F3BC5" w:rsidP="005F3B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3B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економічного і соціального розвитку</w:t>
      </w:r>
    </w:p>
    <w:p w:rsidR="005F3BC5" w:rsidRPr="005F3BC5" w:rsidRDefault="005F3BC5" w:rsidP="005F3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F3B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Великосеверинівської</w:t>
      </w:r>
      <w:proofErr w:type="spellEnd"/>
      <w:r w:rsidRPr="005F3B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ради на 2019 рік</w:t>
      </w: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  <w:bookmarkStart w:id="0" w:name="_Toc436136510"/>
      <w:bookmarkStart w:id="1" w:name="_Toc436136539"/>
      <w:bookmarkStart w:id="2" w:name="_Toc436137815"/>
      <w:bookmarkStart w:id="3" w:name="_Toc440271933"/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p w:rsidR="005F3BC5" w:rsidRPr="005F3BC5" w:rsidRDefault="005F3BC5" w:rsidP="005F3BC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uk-UA" w:eastAsia="ru-RU"/>
        </w:rPr>
      </w:pPr>
    </w:p>
    <w:bookmarkEnd w:id="0"/>
    <w:bookmarkEnd w:id="1"/>
    <w:bookmarkEnd w:id="2"/>
    <w:bookmarkEnd w:id="3"/>
    <w:p w:rsidR="005F3BC5" w:rsidRPr="005F3BC5" w:rsidRDefault="005F3BC5" w:rsidP="005F3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3BC5" w:rsidRPr="005F3BC5" w:rsidRDefault="005F3BC5" w:rsidP="005F3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3BC5" w:rsidRPr="005F3BC5" w:rsidRDefault="005F3BC5" w:rsidP="005F3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4" w:name="_GoBack"/>
      <w:bookmarkEnd w:id="4"/>
    </w:p>
    <w:p w:rsidR="005F3BC5" w:rsidRPr="005F3BC5" w:rsidRDefault="005F3BC5" w:rsidP="005F3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3BC5" w:rsidRPr="005F3BC5" w:rsidRDefault="005F3BC5" w:rsidP="005F3B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F3BC5" w:rsidRPr="005F3BC5" w:rsidRDefault="005F3BC5" w:rsidP="005F3B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F3BC5" w:rsidRPr="005F3BC5" w:rsidRDefault="005F3BC5" w:rsidP="005F3B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F3BC5" w:rsidRPr="005F3BC5" w:rsidRDefault="005F3BC5" w:rsidP="005F3B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Програма економічного і соціального розвитку </w:t>
      </w:r>
      <w:proofErr w:type="spellStart"/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Великосеверинівської</w:t>
      </w:r>
      <w:proofErr w:type="spellEnd"/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на 2019 рік (далі – Програма) розроблена відповідно до Конституції України (ст. 119), законів України </w:t>
      </w:r>
      <w:r w:rsidRPr="005F3B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 засади державної регіональної політики»</w:t>
      </w:r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5F3B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державне прогнозування та розроблення програм економічного і соціального розвитку України», </w:t>
      </w:r>
      <w:r w:rsidRPr="005F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 (із змінами і доповненнями) та </w:t>
      </w:r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обласної Програми економічного і соціального розвитку Кіровоградської області на 2019 рік. </w:t>
      </w:r>
    </w:p>
    <w:p w:rsidR="005F3BC5" w:rsidRPr="005F3BC5" w:rsidRDefault="005F3BC5" w:rsidP="005F3B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BC5" w:rsidRPr="005F3BC5" w:rsidRDefault="005F3BC5" w:rsidP="005F3BC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C5">
        <w:rPr>
          <w:rFonts w:ascii="Times New Roman" w:hAnsi="Times New Roman" w:cs="Times New Roman"/>
          <w:b/>
          <w:sz w:val="28"/>
          <w:szCs w:val="28"/>
        </w:rPr>
        <w:t>Мета програми:</w:t>
      </w:r>
    </w:p>
    <w:p w:rsidR="005F3BC5" w:rsidRPr="005F3BC5" w:rsidRDefault="005F3BC5" w:rsidP="005F3BC5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Основною метою є </w:t>
      </w:r>
      <w:r w:rsidRPr="005F3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поліпшення добробуту населення громади, розвиток та підтримка підприємництва, впровадження енергозберігаючих технологій на об’єктах комунальної сфери громади. </w:t>
      </w:r>
    </w:p>
    <w:p w:rsidR="005F3BC5" w:rsidRPr="005F3BC5" w:rsidRDefault="005F3BC5" w:rsidP="005F3BC5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3BC5" w:rsidRPr="005F3BC5" w:rsidRDefault="005F3BC5" w:rsidP="005F3BC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C5">
        <w:rPr>
          <w:rFonts w:ascii="Times New Roman" w:hAnsi="Times New Roman" w:cs="Times New Roman"/>
          <w:b/>
          <w:sz w:val="28"/>
          <w:szCs w:val="28"/>
        </w:rPr>
        <w:t>Пріоритети розвитку ОТГ: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>Забезпечення зростання дохідної частини бюджету ОТГ та підвищення ефективності використання бюджетних коштів.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>Підвищення рівня енергозбереження та ефективності використання енергоресурсів у всіх сферах господарювання.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>Ефективне використання земельних ресурсів громади та об’єктів комунальної власності громади.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Сприяння створенню привабливого інвестиційного клімату територіальної громади шляхом реалізації інвестиційних проектів, спрямованих на соціально-економічний розвиток. 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Покращення санітарно-екологічного стану та благоустрою  у </w:t>
      </w:r>
      <w:proofErr w:type="spellStart"/>
      <w:r w:rsidRPr="005F3BC5">
        <w:rPr>
          <w:rFonts w:ascii="Times New Roman" w:hAnsi="Times New Roman" w:cs="Times New Roman"/>
          <w:sz w:val="28"/>
          <w:szCs w:val="28"/>
          <w:lang w:eastAsia="uk-UA"/>
        </w:rPr>
        <w:t>Великосеверинівській</w:t>
      </w:r>
      <w:proofErr w:type="spellEnd"/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 ОТГ.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>Забезпечення функціонування соціальної та гуманітарної сфери на рівні державних стандартів, подальший розвиток дошкільної, загальної середньої та  позашкільної освіти.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>Сприяння розвитку малого та середнього підприємництва, приватної ініціативи.</w:t>
      </w:r>
    </w:p>
    <w:p w:rsidR="005F3BC5" w:rsidRPr="005F3BC5" w:rsidRDefault="005F3BC5" w:rsidP="005F3B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F3BC5" w:rsidRPr="005F3BC5" w:rsidRDefault="005F3BC5" w:rsidP="005F3BC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C5">
        <w:rPr>
          <w:rFonts w:ascii="Times New Roman" w:hAnsi="Times New Roman" w:cs="Times New Roman"/>
          <w:b/>
          <w:sz w:val="28"/>
          <w:szCs w:val="28"/>
        </w:rPr>
        <w:t>Шляхи досягнення та основні заходи(завдання) щодо реалізації пріоритетів:</w:t>
      </w:r>
    </w:p>
    <w:p w:rsidR="005F3BC5" w:rsidRPr="005F3BC5" w:rsidRDefault="005F3BC5" w:rsidP="005F3B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BC5">
        <w:rPr>
          <w:rFonts w:ascii="Times New Roman" w:hAnsi="Times New Roman" w:cs="Times New Roman"/>
          <w:sz w:val="28"/>
          <w:szCs w:val="28"/>
          <w:lang w:eastAsia="uk-UA"/>
        </w:rPr>
        <w:t>-Забезпечення</w:t>
      </w:r>
      <w:proofErr w:type="spellEnd"/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 зростання дохідної частини бюджету ОТГ та підвищення ефективності використання бюджетних коштів шляхом в</w:t>
      </w:r>
      <w:r w:rsidRPr="005F3BC5">
        <w:rPr>
          <w:rFonts w:ascii="Times New Roman" w:hAnsi="Times New Roman" w:cs="Times New Roman"/>
          <w:sz w:val="28"/>
          <w:szCs w:val="28"/>
        </w:rPr>
        <w:t xml:space="preserve">себічного врахування впливу всіх факторів та прогнозування наслідків на формування динаміки і структури дохідної та видаткової частини бюджету ОТГ. </w:t>
      </w:r>
    </w:p>
    <w:p w:rsidR="005F3BC5" w:rsidRPr="005F3BC5" w:rsidRDefault="005F3BC5" w:rsidP="005F3B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C5" w:rsidRPr="005F3BC5" w:rsidRDefault="005F3BC5" w:rsidP="005F3B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BC5">
        <w:rPr>
          <w:rFonts w:ascii="Times New Roman" w:hAnsi="Times New Roman" w:cs="Times New Roman"/>
          <w:sz w:val="28"/>
          <w:szCs w:val="28"/>
          <w:lang w:eastAsia="uk-UA"/>
        </w:rPr>
        <w:t>-Підвищення</w:t>
      </w:r>
      <w:proofErr w:type="spellEnd"/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 рівня енергозбереження та ефективності використання енергоресурсів у всіх сферах господарювання шляхом в</w:t>
      </w:r>
      <w:r w:rsidRPr="005F3BC5">
        <w:rPr>
          <w:rFonts w:ascii="Times New Roman" w:hAnsi="Times New Roman" w:cs="Times New Roman"/>
          <w:sz w:val="28"/>
          <w:szCs w:val="28"/>
        </w:rPr>
        <w:t xml:space="preserve">провадження енергозберігаючих заходів та технологій, перш за все, в тих установах, що є найбільшими споживачами енергоносіїв та мають високу потенційну </w:t>
      </w:r>
      <w:r w:rsidRPr="005F3BC5">
        <w:rPr>
          <w:rFonts w:ascii="Times New Roman" w:hAnsi="Times New Roman" w:cs="Times New Roman"/>
          <w:sz w:val="28"/>
          <w:szCs w:val="28"/>
        </w:rPr>
        <w:lastRenderedPageBreak/>
        <w:t xml:space="preserve">економічну ефективність впровадження енергозберігаючих заходів, а саме: в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Великосеверинівській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загальноосвітній школі  І-ІІІ ступенів, Позашкільний центр"; у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Оситнязькій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ЗШ І-ІІ ступенів -  філії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ЗШ І-ІІІ ступенів. </w:t>
      </w:r>
    </w:p>
    <w:p w:rsidR="005F3BC5" w:rsidRPr="005F3BC5" w:rsidRDefault="005F3BC5" w:rsidP="005F3B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5F3BC5">
        <w:rPr>
          <w:rFonts w:ascii="Times New Roman" w:hAnsi="Times New Roman" w:cs="Times New Roman"/>
          <w:sz w:val="28"/>
          <w:szCs w:val="28"/>
          <w:lang w:eastAsia="uk-UA"/>
        </w:rPr>
        <w:t>-Ефективне</w:t>
      </w:r>
      <w:proofErr w:type="spellEnd"/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 використання земельних ресурсів громади та об’єктів комунальної власності громади методом </w:t>
      </w:r>
      <w:r w:rsidRPr="005F3BC5">
        <w:rPr>
          <w:rFonts w:ascii="Times New Roman" w:hAnsi="Times New Roman" w:cs="Times New Roman"/>
          <w:sz w:val="28"/>
          <w:szCs w:val="28"/>
        </w:rPr>
        <w:t>проведення роз’яснювальних робіт по не допущенню вирощування сільськогосподарських культур у межах санітарно-захисної зони, здійснення комплексного підходу удосконалення системи планування та надання послуг з благоустрою, підвищення якості ремонту, утримання об’єктів благоустрою.</w:t>
      </w:r>
    </w:p>
    <w:p w:rsidR="005F3BC5" w:rsidRPr="005F3BC5" w:rsidRDefault="005F3BC5" w:rsidP="005F3BC5">
      <w:pPr>
        <w:pStyle w:val="a4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BC5">
        <w:rPr>
          <w:rFonts w:ascii="Times New Roman" w:hAnsi="Times New Roman" w:cs="Times New Roman"/>
          <w:sz w:val="28"/>
          <w:szCs w:val="28"/>
          <w:lang w:eastAsia="uk-UA"/>
        </w:rPr>
        <w:t>-Сприяння</w:t>
      </w:r>
      <w:proofErr w:type="spellEnd"/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 по створенню привабливого інвестиційного клімату територіальної громади шляхом реалізації інвестиційних проектів, спрямованих на соціально-економічний розвиток. </w:t>
      </w:r>
      <w:r w:rsidRPr="005F3BC5">
        <w:rPr>
          <w:rFonts w:ascii="Times New Roman" w:hAnsi="Times New Roman" w:cs="Times New Roman"/>
          <w:sz w:val="28"/>
          <w:szCs w:val="28"/>
        </w:rPr>
        <w:t xml:space="preserve">Розроблення програми, яка визначатиме комплекс заходів, спрямованих на створення організаційно-економічних умов для збільшення надходжень як внутрішніх, так і зовнішніх інвестицій в громаду, запровадження механізмів організаційного об’єднання інтересів органів місцевого самоврядування і приватного бізнесу щодо реалізації суспільно важливих проектів в усіх сферах діяльності ОТГ. 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Покращення санітарно-екологічного стану та благоустрою  у </w:t>
      </w:r>
      <w:proofErr w:type="spellStart"/>
      <w:r w:rsidRPr="005F3BC5">
        <w:rPr>
          <w:rFonts w:ascii="Times New Roman" w:hAnsi="Times New Roman" w:cs="Times New Roman"/>
          <w:sz w:val="28"/>
          <w:szCs w:val="28"/>
          <w:lang w:eastAsia="uk-UA"/>
        </w:rPr>
        <w:t>Великосеверинівській</w:t>
      </w:r>
      <w:proofErr w:type="spellEnd"/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 ОТГ. </w:t>
      </w:r>
      <w:r w:rsidRPr="005F3BC5">
        <w:rPr>
          <w:rFonts w:ascii="Times New Roman" w:hAnsi="Times New Roman" w:cs="Times New Roman"/>
          <w:sz w:val="28"/>
          <w:szCs w:val="28"/>
        </w:rPr>
        <w:t xml:space="preserve">Виконання програми по досягненню екологічно безпечних умов для проживання населення. </w:t>
      </w:r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Забезпечення умов проживання в чистій, екологічно безпечній громаді. 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Забезпечення функціонування соціальної та гуманітарної сфери на рівні державних стандартів, подальший розвиток дошкільної, загальної середньої та  позашкільної освіти. </w:t>
      </w:r>
      <w:r w:rsidRPr="005F3BC5"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Організація навчально-методичного, кадрового забезпечення закладів освіти, вдосконалення професійної кваліфікації педагогічних працівників</w:t>
      </w:r>
      <w:r w:rsidRPr="005F3B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F3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Створення належних умов для навчання та виховання дітей з інвалідністю. </w:t>
      </w:r>
    </w:p>
    <w:p w:rsidR="005F3BC5" w:rsidRPr="005F3BC5" w:rsidRDefault="005F3BC5" w:rsidP="005F3BC5">
      <w:pPr>
        <w:pStyle w:val="a4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Інформаційна підтримка розвитку малого та середнього підприємництва через електронні засоби інформації.  Розроблення програми підтримки малого та середнього підприємництва на 2019р. по створенню сприятливих умов для їх розвитку. </w:t>
      </w:r>
      <w:r w:rsidRPr="005F3BC5">
        <w:rPr>
          <w:rFonts w:ascii="Times New Roman" w:hAnsi="Times New Roman"/>
          <w:sz w:val="28"/>
          <w:szCs w:val="28"/>
        </w:rPr>
        <w:t>Проведення для підприємців круглих столів, за участю контролюючих органів.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 xml:space="preserve">Розвиток реального сектору: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>Будівництво та введення в експлуатацію об'єкта "Промислова сонячна електростанція".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Розміщення сервісного центру сільськогосподарської техніки </w:t>
      </w:r>
      <w:r w:rsidRPr="005F3BC5">
        <w:rPr>
          <w:rFonts w:ascii="Times New Roman" w:hAnsi="Times New Roman" w:cs="Times New Roman"/>
          <w:sz w:val="28"/>
          <w:szCs w:val="28"/>
        </w:rPr>
        <w:br/>
        <w:t>(ТОВ ЛАНДТЕХ).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 xml:space="preserve">Вода і водопостачання: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Реалізація програми «Питна вода» шляхом упорядкування зон санітарної охорони джерел питного водопостачання, реконструкції водопровідних та каналізаційних очисних споруд, що в свою чергу підвищить якість питної </w:t>
      </w:r>
      <w:r w:rsidRPr="005F3BC5">
        <w:rPr>
          <w:rFonts w:ascii="Times New Roman" w:hAnsi="Times New Roman" w:cs="Times New Roman"/>
          <w:sz w:val="28"/>
          <w:szCs w:val="28"/>
        </w:rPr>
        <w:lastRenderedPageBreak/>
        <w:t xml:space="preserve">води та очищення стічних вод, поліпшить санітарно-екологічну ситуацію в громаді.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>Благоустрій: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Реконструкція, капітальний ремонт та модернізація зовнішнього освітлення с. Велика Северинка, с.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Оситняжка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 використанням енергозберігаючих технологій, в результаті чого буде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досягнене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раціональне та економне використання коштів бюджету і енергоносіїв.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Реалізація програми утримання, капітального та поточного ремонту доріг комунальної власності та об’єктів дорожньої інфраструктури. Результативність програми призведе до розвитку підприємств, забезпечить повноцінне проживання, роботу і відпочинок мешканців громади, сприятиме безперешкодному доступу осіб з інвалідністю та інших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груп населення до об'єктів дорожньої інфраструктури.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>Проведення ремонтно-реставраційних робіт на пам’ятках (об’єктах) культурної спадщини для їх збереження і використання громадою.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 xml:space="preserve">Екологічні заходи: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Проведення заходів щодо відновлення і підтримання сприятливого гідрологічного режиму та санітарного стану р.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Мамайка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на ділянці від об’їзної дороги М-12 Стрій-Тернопіль-Кіровоград-Знам'янка до вулиці Паркова с.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, Кіровоградського району, що попередить підтоплення земельних ділянок по вул. Річна села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>Освіта: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Створення сучасних умов для навчання та виховання дітей з особливими потребами шляхом реконструкції частини приміщень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Оситнязької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ЗШ І-ІІ ступенів - філії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як результат отримання рівного доступу до якісної освіти та інших послуг в інклюзивному навчальному середовищі.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Створення сучасного освітнього простору початкової школи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центр». Результативністю є підвищення навчальних досягнень учнів.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Створення сучасної театральної студії в актовому залі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з метою організації роботи гуртків позашкільного центру, зайнятості молоді в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позаручний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Реконструкція каналізаційної системи  в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центр», що забезпечить комфортні та безпечні умови для здобувачів освіти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Створення сучасного кабінету мови і літератури в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з ціллю надання дітям можливого якісного перспективного навчання, що здійснюється у ритмі сучасного технологічного розвитку, який сприяє </w:t>
      </w:r>
      <w:r w:rsidRPr="005F3BC5">
        <w:rPr>
          <w:rFonts w:ascii="Times New Roman" w:hAnsi="Times New Roman" w:cs="Times New Roman"/>
          <w:sz w:val="28"/>
          <w:szCs w:val="28"/>
        </w:rPr>
        <w:lastRenderedPageBreak/>
        <w:t>зацікавленості філологією як наукою та спонукає до підвищення рівня знань школярів.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 xml:space="preserve">Інші галузі: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Розроблення генерального плану з деталізацією с. Велика Северинка, </w:t>
      </w:r>
      <w:r w:rsidRPr="005F3BC5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за межами населеного пункту для будівництва сонячної електростанції, що вирішить розвиток планування, забудови та іншого використання території населеного пункту.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>Культура: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Проведення поточних та капітальних ремонтів сільських будинків культури, для удосконалення роботи закладів культури як центрів активності мешканців громади, а саме проведення розширення видів культурно-масової діяльності.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>Спорт: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Проведення реконструкції та капітального ремонту спортивного стадіону "Юніор", с. Велика Северинка, як осередку здорового способу життя для всієї громади. 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BC5">
        <w:rPr>
          <w:rFonts w:ascii="Times New Roman" w:hAnsi="Times New Roman" w:cs="Times New Roman"/>
          <w:b/>
          <w:i/>
          <w:sz w:val="28"/>
          <w:szCs w:val="28"/>
        </w:rPr>
        <w:t>Охорона здоров’я:</w:t>
      </w:r>
    </w:p>
    <w:p w:rsidR="005F3BC5" w:rsidRPr="005F3BC5" w:rsidRDefault="005F3BC5" w:rsidP="005F3BC5">
      <w:pPr>
        <w:pStyle w:val="a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Придбання медичного обладнання за рахунок грантів та МТД, для сучасної діагностики та лікування захворювань із впровадженням нових медичних технологій. </w:t>
      </w:r>
    </w:p>
    <w:p w:rsidR="005F3BC5" w:rsidRPr="005F3BC5" w:rsidRDefault="005F3BC5" w:rsidP="005F3BC5">
      <w:pPr>
        <w:ind w:firstLine="567"/>
        <w:jc w:val="both"/>
        <w:rPr>
          <w:sz w:val="28"/>
          <w:szCs w:val="28"/>
          <w:lang w:val="uk-UA"/>
        </w:rPr>
      </w:pPr>
    </w:p>
    <w:p w:rsidR="005F3BC5" w:rsidRPr="005F3BC5" w:rsidRDefault="005F3BC5" w:rsidP="005F3BC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>Фінансування передбачене Планом заходів буде здійснюватися за рахунок коштів підприємств, місцевого бюджету, інвесторів, а також коштів державного бюджету, що спрямовуються на реалізацію державних цільових програм, та інших джерел не заборонених чинним законодавством.</w:t>
      </w:r>
    </w:p>
    <w:p w:rsidR="005F3BC5" w:rsidRPr="005F3BC5" w:rsidRDefault="005F3BC5" w:rsidP="005F3BC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здійснюється виконавчим комітетом </w:t>
      </w:r>
      <w:proofErr w:type="spellStart"/>
      <w:r w:rsidRPr="005F3BC5">
        <w:rPr>
          <w:rFonts w:ascii="Times New Roman" w:hAnsi="Times New Roman" w:cs="Times New Roman"/>
          <w:sz w:val="28"/>
          <w:szCs w:val="28"/>
        </w:rPr>
        <w:t>Великосеверинівської</w:t>
      </w:r>
      <w:proofErr w:type="spellEnd"/>
      <w:r w:rsidRPr="005F3BC5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5F3BC5" w:rsidRPr="005F3BC5" w:rsidRDefault="005F3BC5" w:rsidP="005F3BC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BC5">
        <w:rPr>
          <w:rFonts w:ascii="Times New Roman" w:hAnsi="Times New Roman" w:cs="Times New Roman"/>
          <w:sz w:val="28"/>
          <w:szCs w:val="28"/>
        </w:rPr>
        <w:t>Основними формами контролю за реалізацією завдань, інвестиційних проектів, соціальних заходів та основних показників Програми будуть:</w:t>
      </w:r>
    </w:p>
    <w:p w:rsidR="005F3BC5" w:rsidRPr="005F3BC5" w:rsidRDefault="005F3BC5" w:rsidP="005F3B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щоквартальна звітність структурних підрозділів </w:t>
      </w:r>
      <w:proofErr w:type="spellStart"/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Великосеверинівської</w:t>
      </w:r>
      <w:proofErr w:type="spellEnd"/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про стан виконання відповідних розділів Програми на засіданні виконавчого комітету;</w:t>
      </w:r>
    </w:p>
    <w:p w:rsidR="005F3BC5" w:rsidRPr="005F3BC5" w:rsidRDefault="005F3BC5" w:rsidP="005F3B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F3B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щоквартальне проведення моніторингу та надання узагальненої звітності про хід реалізації Програми депутатському корпусу; </w:t>
      </w:r>
    </w:p>
    <w:p w:rsidR="005F3BC5" w:rsidRDefault="005F3BC5" w:rsidP="005F3B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висвітлення ходу реалізації Програми на сайті </w:t>
      </w:r>
      <w:proofErr w:type="spellStart"/>
      <w:r w:rsidRPr="005F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5F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5F3BC5" w:rsidRPr="005F3BC5" w:rsidRDefault="005F3BC5" w:rsidP="005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sectPr w:rsidR="005F3BC5" w:rsidRPr="005F3BC5" w:rsidSect="00C8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727"/>
    <w:multiLevelType w:val="hybridMultilevel"/>
    <w:tmpl w:val="6446618A"/>
    <w:lvl w:ilvl="0" w:tplc="8D22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5BD5"/>
    <w:multiLevelType w:val="hybridMultilevel"/>
    <w:tmpl w:val="2BCEDAE6"/>
    <w:lvl w:ilvl="0" w:tplc="8A3CB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C5"/>
    <w:rsid w:val="00015533"/>
    <w:rsid w:val="005F3BC5"/>
    <w:rsid w:val="00C8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3BC5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1603</Words>
  <Characters>9141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2018-12-19T20:58:00Z</dcterms:created>
  <dcterms:modified xsi:type="dcterms:W3CDTF">2018-12-19T21:14:00Z</dcterms:modified>
</cp:coreProperties>
</file>