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B53" w:rsidRPr="00B57B53" w:rsidRDefault="00B57B53" w:rsidP="00B57B5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7B53">
        <w:rPr>
          <w:rFonts w:ascii="Times New Roman" w:hAnsi="Times New Roman" w:cs="Times New Roman"/>
          <w:b/>
          <w:sz w:val="28"/>
          <w:szCs w:val="28"/>
        </w:rPr>
        <w:t xml:space="preserve">ЗВІТ про </w:t>
      </w:r>
      <w:proofErr w:type="spellStart"/>
      <w:r w:rsidRPr="00B57B53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Pr="00B57B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7B53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B57B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7B53">
        <w:rPr>
          <w:rFonts w:ascii="Times New Roman" w:hAnsi="Times New Roman" w:cs="Times New Roman"/>
          <w:b/>
          <w:sz w:val="28"/>
          <w:szCs w:val="28"/>
        </w:rPr>
        <w:t>консультацій</w:t>
      </w:r>
      <w:proofErr w:type="spellEnd"/>
      <w:r w:rsidRPr="00B57B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7B53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B57B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7B53">
        <w:rPr>
          <w:rFonts w:ascii="Times New Roman" w:hAnsi="Times New Roman" w:cs="Times New Roman"/>
          <w:b/>
          <w:sz w:val="28"/>
          <w:szCs w:val="28"/>
        </w:rPr>
        <w:t>громадськістю</w:t>
      </w:r>
      <w:proofErr w:type="spellEnd"/>
    </w:p>
    <w:tbl>
      <w:tblPr>
        <w:tblStyle w:val="a3"/>
        <w:tblW w:w="15876" w:type="dxa"/>
        <w:tblInd w:w="-601" w:type="dxa"/>
        <w:tblLayout w:type="fixed"/>
        <w:tblLook w:val="04A0"/>
      </w:tblPr>
      <w:tblGrid>
        <w:gridCol w:w="2269"/>
        <w:gridCol w:w="2551"/>
        <w:gridCol w:w="2268"/>
        <w:gridCol w:w="2552"/>
        <w:gridCol w:w="3118"/>
        <w:gridCol w:w="3118"/>
      </w:tblGrid>
      <w:tr w:rsidR="00B57B53" w:rsidRPr="005B77C1" w:rsidTr="00B57B53">
        <w:tc>
          <w:tcPr>
            <w:tcW w:w="2269" w:type="dxa"/>
          </w:tcPr>
          <w:p w:rsidR="00B57B53" w:rsidRPr="005B77C1" w:rsidRDefault="00B57B53" w:rsidP="000519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77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структурного підрозділу, який проводить консультацію</w:t>
            </w:r>
          </w:p>
        </w:tc>
        <w:tc>
          <w:tcPr>
            <w:tcW w:w="2551" w:type="dxa"/>
          </w:tcPr>
          <w:p w:rsidR="00B57B53" w:rsidRPr="005B77C1" w:rsidRDefault="00B57B53" w:rsidP="000519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77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Питання або назва проекту акта, внесеного на обговорення</w:t>
            </w:r>
          </w:p>
        </w:tc>
        <w:tc>
          <w:tcPr>
            <w:tcW w:w="2268" w:type="dxa"/>
          </w:tcPr>
          <w:p w:rsidR="00B57B53" w:rsidRPr="005B77C1" w:rsidRDefault="00B57B53" w:rsidP="00B57B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7B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Інформація про осіб, що взяли участь у обговоренні </w:t>
            </w:r>
          </w:p>
        </w:tc>
        <w:tc>
          <w:tcPr>
            <w:tcW w:w="2552" w:type="dxa"/>
          </w:tcPr>
          <w:p w:rsidR="00B57B53" w:rsidRPr="00B57B53" w:rsidRDefault="00B57B53" w:rsidP="00B57B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7B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Інформація про пропозиції, що надійшли до структурного підрозділу із зазначенням автора кожної пропозиції </w:t>
            </w:r>
          </w:p>
        </w:tc>
        <w:tc>
          <w:tcPr>
            <w:tcW w:w="3118" w:type="dxa"/>
          </w:tcPr>
          <w:p w:rsidR="00B57B53" w:rsidRPr="005B77C1" w:rsidRDefault="00B57B53" w:rsidP="000519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7B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 про врахування пропозицій та зауважень громадськості з обов'язковим обґрунтуванням прийнятого рішення та причин неврахування пропозицій та зауважень</w:t>
            </w:r>
          </w:p>
        </w:tc>
        <w:tc>
          <w:tcPr>
            <w:tcW w:w="3118" w:type="dxa"/>
          </w:tcPr>
          <w:p w:rsidR="00B57B53" w:rsidRPr="005B77C1" w:rsidRDefault="00B57B53" w:rsidP="000519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7B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 про рішення, прийняті за результатами консультації</w:t>
            </w:r>
          </w:p>
        </w:tc>
      </w:tr>
      <w:tr w:rsidR="00B57B53" w:rsidRPr="005B77C1" w:rsidTr="00B57B53">
        <w:tc>
          <w:tcPr>
            <w:tcW w:w="2269" w:type="dxa"/>
          </w:tcPr>
          <w:p w:rsidR="00B57B53" w:rsidRPr="005B77C1" w:rsidRDefault="00B57B53" w:rsidP="00051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1" w:type="dxa"/>
          </w:tcPr>
          <w:p w:rsidR="00B57B53" w:rsidRPr="005B77C1" w:rsidRDefault="00B57B53" w:rsidP="00051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B57B53" w:rsidRPr="005B77C1" w:rsidRDefault="00B57B53" w:rsidP="00051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52" w:type="dxa"/>
          </w:tcPr>
          <w:p w:rsidR="00B57B53" w:rsidRPr="005B77C1" w:rsidRDefault="00B57B53" w:rsidP="00051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18" w:type="dxa"/>
          </w:tcPr>
          <w:p w:rsidR="00B57B53" w:rsidRPr="005B77C1" w:rsidRDefault="00B57B53" w:rsidP="00051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118" w:type="dxa"/>
          </w:tcPr>
          <w:p w:rsidR="00B57B53" w:rsidRPr="005B77C1" w:rsidRDefault="00B57B53" w:rsidP="00051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B57B53" w:rsidRPr="005B77C1" w:rsidTr="00B57B53">
        <w:tc>
          <w:tcPr>
            <w:tcW w:w="2269" w:type="dxa"/>
          </w:tcPr>
          <w:p w:rsidR="00B57B53" w:rsidRPr="005B77C1" w:rsidRDefault="00B57B53" w:rsidP="00051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Фінансово-економіічнй</w:t>
            </w:r>
            <w:proofErr w:type="spellEnd"/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  сільської ради</w:t>
            </w:r>
          </w:p>
        </w:tc>
        <w:tc>
          <w:tcPr>
            <w:tcW w:w="2551" w:type="dxa"/>
          </w:tcPr>
          <w:p w:rsidR="00B57B53" w:rsidRPr="001374F8" w:rsidRDefault="00E72814" w:rsidP="00051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Стретегічний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план розвитку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Великосевериніської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об’єднаної територіальної громади</w:t>
            </w:r>
            <w:r w:rsidR="00DB7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2018-2022 роки</w:t>
            </w:r>
          </w:p>
          <w:p w:rsidR="00B57B53" w:rsidRPr="005B77C1" w:rsidRDefault="00B57B53" w:rsidP="00051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B57B53" w:rsidRPr="005B77C1" w:rsidRDefault="00E72814" w:rsidP="00051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 w:rsidR="00B041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ирокі  верстви населення </w:t>
            </w:r>
          </w:p>
        </w:tc>
        <w:tc>
          <w:tcPr>
            <w:tcW w:w="2552" w:type="dxa"/>
          </w:tcPr>
          <w:p w:rsidR="00B57B53" w:rsidRPr="005B77C1" w:rsidRDefault="00B57B53" w:rsidP="00051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Пропозиції не надходили</w:t>
            </w:r>
          </w:p>
        </w:tc>
        <w:tc>
          <w:tcPr>
            <w:tcW w:w="3118" w:type="dxa"/>
          </w:tcPr>
          <w:p w:rsidR="00B57B53" w:rsidRPr="005B77C1" w:rsidRDefault="00B57B53" w:rsidP="00051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18" w:type="dxa"/>
          </w:tcPr>
          <w:p w:rsidR="00B57B53" w:rsidRDefault="00B57B53" w:rsidP="0005195A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Звернути увагу на часові рамки і засоби реалізації Стратегії </w:t>
            </w:r>
          </w:p>
          <w:p w:rsidR="00B57B53" w:rsidRPr="005B77C1" w:rsidRDefault="00B57B53" w:rsidP="00051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57B53" w:rsidRDefault="00B57B53" w:rsidP="00B57B53"/>
    <w:p w:rsidR="00B57B53" w:rsidRDefault="00B57B53">
      <w:pPr>
        <w:rPr>
          <w:lang w:val="uk-UA"/>
        </w:rPr>
      </w:pPr>
    </w:p>
    <w:p w:rsidR="00B57B53" w:rsidRDefault="00B57B53">
      <w:pPr>
        <w:rPr>
          <w:lang w:val="uk-UA"/>
        </w:rPr>
      </w:pPr>
    </w:p>
    <w:sectPr w:rsidR="00B57B53" w:rsidSect="00B57B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7B53"/>
    <w:rsid w:val="00B04167"/>
    <w:rsid w:val="00B57B53"/>
    <w:rsid w:val="00C76D67"/>
    <w:rsid w:val="00DB71BA"/>
    <w:rsid w:val="00E72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5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B57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</dc:creator>
  <cp:lastModifiedBy>Алла</cp:lastModifiedBy>
  <cp:revision>4</cp:revision>
  <dcterms:created xsi:type="dcterms:W3CDTF">2018-12-20T07:58:00Z</dcterms:created>
  <dcterms:modified xsi:type="dcterms:W3CDTF">2018-12-20T08:17:00Z</dcterms:modified>
</cp:coreProperties>
</file>