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87" w:rsidRPr="00DC2112" w:rsidRDefault="00B36E87" w:rsidP="00B36E87">
      <w:pPr>
        <w:spacing w:after="0" w:line="240" w:lineRule="auto"/>
        <w:ind w:left="5103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DC2112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Додаток </w:t>
      </w:r>
    </w:p>
    <w:p w:rsidR="00B36E87" w:rsidRPr="00DC2112" w:rsidRDefault="00B36E87" w:rsidP="00B36E87">
      <w:pPr>
        <w:spacing w:after="0" w:line="240" w:lineRule="auto"/>
        <w:ind w:left="5103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DC2112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до рішення сесії Великосеверинівської сільської ради</w:t>
      </w:r>
    </w:p>
    <w:p w:rsidR="00B36E87" w:rsidRPr="00DC2112" w:rsidRDefault="00B36E87" w:rsidP="00B36E87">
      <w:pPr>
        <w:spacing w:line="240" w:lineRule="auto"/>
        <w:ind w:left="5103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C2112">
        <w:rPr>
          <w:rFonts w:ascii="Times New Roman" w:hAnsi="Times New Roman"/>
          <w:color w:val="000000"/>
          <w:sz w:val="28"/>
          <w:szCs w:val="28"/>
          <w:lang w:val="uk-UA" w:eastAsia="uk-UA"/>
        </w:rPr>
        <w:t>«</w:t>
      </w:r>
      <w:r w:rsidR="002E2254">
        <w:rPr>
          <w:rFonts w:ascii="Times New Roman" w:hAnsi="Times New Roman"/>
          <w:color w:val="000000"/>
          <w:sz w:val="28"/>
          <w:szCs w:val="28"/>
          <w:lang w:val="uk-UA" w:eastAsia="uk-UA"/>
        </w:rPr>
        <w:t>13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DC211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червня</w:t>
      </w:r>
      <w:r w:rsidRPr="00DC211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9</w:t>
      </w:r>
      <w:r w:rsidRPr="00DC211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№</w:t>
      </w:r>
      <w:r w:rsidR="002E2254">
        <w:rPr>
          <w:rFonts w:ascii="Times New Roman" w:hAnsi="Times New Roman"/>
          <w:color w:val="000000"/>
          <w:sz w:val="28"/>
          <w:szCs w:val="28"/>
          <w:lang w:val="uk-UA" w:eastAsia="uk-UA"/>
        </w:rPr>
        <w:t>877</w:t>
      </w:r>
    </w:p>
    <w:p w:rsidR="00B36E87" w:rsidRDefault="00B36E87" w:rsidP="00B36E87">
      <w:pPr>
        <w:widowControl w:val="0"/>
        <w:spacing w:after="240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</w:pPr>
    </w:p>
    <w:p w:rsidR="00B36E87" w:rsidRDefault="00B36E87" w:rsidP="00B36E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 w:bidi="uk-UA"/>
        </w:rPr>
      </w:pPr>
      <w:r w:rsidRPr="007D1E7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 w:bidi="uk-UA"/>
        </w:rPr>
        <w:t>П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 w:bidi="uk-UA"/>
        </w:rPr>
        <w:t xml:space="preserve">рограма розвиту культури та охорони культурної спадщини </w:t>
      </w:r>
      <w:r w:rsidRPr="007D1E7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 w:bidi="uk-UA"/>
        </w:rPr>
        <w:t xml:space="preserve"> </w:t>
      </w:r>
    </w:p>
    <w:p w:rsidR="00B36E87" w:rsidRPr="00C6785F" w:rsidRDefault="00B36E87" w:rsidP="00B36E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 w:bidi="uk-UA"/>
        </w:rPr>
        <w:t xml:space="preserve">на території  </w:t>
      </w:r>
      <w:bookmarkStart w:id="0" w:name="bookmark1"/>
      <w:r w:rsidRPr="00C6785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Великосеверинівської сільської ради</w:t>
      </w:r>
      <w:r w:rsidRPr="00C6785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br/>
        <w:t>на 201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9</w:t>
      </w:r>
      <w:r w:rsidRPr="00C6785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-20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20</w:t>
      </w:r>
      <w:r w:rsidRPr="00C6785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 xml:space="preserve"> роки</w:t>
      </w:r>
      <w:bookmarkEnd w:id="0"/>
    </w:p>
    <w:p w:rsidR="00B36E87" w:rsidRPr="00826EBB" w:rsidRDefault="00B36E87" w:rsidP="00B36E87">
      <w:pPr>
        <w:keepNext/>
        <w:keepLines/>
        <w:widowControl w:val="0"/>
        <w:spacing w:after="0" w:line="280" w:lineRule="exact"/>
        <w:ind w:right="56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bookmarkStart w:id="1" w:name="bookmark2"/>
      <w:r w:rsidRPr="00C6785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Зміст</w:t>
      </w:r>
      <w:bookmarkEnd w:id="1"/>
    </w:p>
    <w:p w:rsidR="00B36E87" w:rsidRPr="008F10AA" w:rsidRDefault="00B36E87" w:rsidP="00B36E87">
      <w:pPr>
        <w:widowControl w:val="0"/>
        <w:numPr>
          <w:ilvl w:val="0"/>
          <w:numId w:val="1"/>
        </w:numPr>
        <w:tabs>
          <w:tab w:val="left" w:pos="379"/>
        </w:tabs>
        <w:spacing w:after="0" w:line="48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8F10A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Паспорт Програми</w:t>
      </w:r>
    </w:p>
    <w:p w:rsidR="00B36E87" w:rsidRPr="008F10AA" w:rsidRDefault="00B36E87" w:rsidP="00B36E87">
      <w:pPr>
        <w:widowControl w:val="0"/>
        <w:numPr>
          <w:ilvl w:val="0"/>
          <w:numId w:val="1"/>
        </w:numPr>
        <w:tabs>
          <w:tab w:val="left" w:pos="379"/>
        </w:tabs>
        <w:spacing w:after="0" w:line="48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8F10A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Загальні положення</w:t>
      </w:r>
    </w:p>
    <w:p w:rsidR="00B36E87" w:rsidRPr="008F10AA" w:rsidRDefault="00B36E87" w:rsidP="00B36E87">
      <w:pPr>
        <w:widowControl w:val="0"/>
        <w:numPr>
          <w:ilvl w:val="0"/>
          <w:numId w:val="1"/>
        </w:numPr>
        <w:tabs>
          <w:tab w:val="left" w:pos="379"/>
        </w:tabs>
        <w:spacing w:after="0" w:line="48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8F10A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Мета Програми</w:t>
      </w:r>
    </w:p>
    <w:p w:rsidR="00B36E87" w:rsidRPr="008F10AA" w:rsidRDefault="00B36E87" w:rsidP="00B36E87">
      <w:pPr>
        <w:widowControl w:val="0"/>
        <w:numPr>
          <w:ilvl w:val="0"/>
          <w:numId w:val="1"/>
        </w:numPr>
        <w:tabs>
          <w:tab w:val="left" w:pos="379"/>
        </w:tabs>
        <w:spacing w:after="0" w:line="48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8F10A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Завдання Програми</w:t>
      </w:r>
    </w:p>
    <w:p w:rsidR="00B36E87" w:rsidRPr="008F10AA" w:rsidRDefault="00B36E87" w:rsidP="00B36E87">
      <w:pPr>
        <w:widowControl w:val="0"/>
        <w:numPr>
          <w:ilvl w:val="0"/>
          <w:numId w:val="1"/>
        </w:numPr>
        <w:tabs>
          <w:tab w:val="left" w:pos="379"/>
        </w:tabs>
        <w:spacing w:after="0" w:line="48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8F10A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Фінансування Програми</w:t>
      </w:r>
    </w:p>
    <w:p w:rsidR="00B36E87" w:rsidRPr="008F10AA" w:rsidRDefault="00B36E87" w:rsidP="00B36E87">
      <w:pPr>
        <w:widowControl w:val="0"/>
        <w:numPr>
          <w:ilvl w:val="0"/>
          <w:numId w:val="1"/>
        </w:numPr>
        <w:tabs>
          <w:tab w:val="left" w:pos="379"/>
        </w:tabs>
        <w:spacing w:after="0" w:line="48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8F10A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Очікувані результати виконання Програми</w:t>
      </w:r>
    </w:p>
    <w:p w:rsidR="00B36E87" w:rsidRPr="008F10AA" w:rsidRDefault="00B36E87" w:rsidP="00B36E87">
      <w:pPr>
        <w:widowControl w:val="0"/>
        <w:numPr>
          <w:ilvl w:val="0"/>
          <w:numId w:val="1"/>
        </w:numPr>
        <w:tabs>
          <w:tab w:val="left" w:pos="379"/>
        </w:tabs>
        <w:spacing w:after="0" w:line="48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8F10A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Координація роботи і контроль за виконанням Програми</w:t>
      </w:r>
    </w:p>
    <w:p w:rsidR="00B36E87" w:rsidRPr="008F10AA" w:rsidRDefault="00B36E87" w:rsidP="00B36E87">
      <w:pPr>
        <w:widowControl w:val="0"/>
        <w:numPr>
          <w:ilvl w:val="0"/>
          <w:numId w:val="1"/>
        </w:numPr>
        <w:tabs>
          <w:tab w:val="left" w:pos="379"/>
        </w:tabs>
        <w:spacing w:after="0" w:line="48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Основні заходи та н</w:t>
      </w:r>
      <w:r w:rsidRPr="008F10A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апрямки використання коштів по </w:t>
      </w:r>
      <w:r w:rsidRPr="00157A6C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програмі</w:t>
      </w:r>
    </w:p>
    <w:p w:rsidR="00B36E87" w:rsidRDefault="00B36E87" w:rsidP="00B36E87">
      <w:pPr>
        <w:widowControl w:val="0"/>
        <w:numPr>
          <w:ilvl w:val="0"/>
          <w:numId w:val="1"/>
        </w:numPr>
        <w:tabs>
          <w:tab w:val="left" w:pos="379"/>
        </w:tabs>
        <w:spacing w:after="0" w:line="48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8F10A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Перелік заходів Програми на 201</w:t>
      </w:r>
      <w:r w:rsidRPr="00157A6C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9</w:t>
      </w:r>
      <w:r w:rsidRPr="008F10A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-20</w:t>
      </w:r>
      <w:r w:rsidRPr="00157A6C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20</w:t>
      </w:r>
      <w:r w:rsidRPr="008F10A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роки</w:t>
      </w:r>
    </w:p>
    <w:p w:rsidR="00B36E87" w:rsidRDefault="00B36E87" w:rsidP="00B36E87">
      <w:pPr>
        <w:widowControl w:val="0"/>
        <w:tabs>
          <w:tab w:val="left" w:pos="379"/>
        </w:tabs>
        <w:spacing w:after="0" w:line="48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B36E87" w:rsidRDefault="00B36E87" w:rsidP="00B36E87">
      <w:pPr>
        <w:widowControl w:val="0"/>
        <w:tabs>
          <w:tab w:val="left" w:pos="379"/>
        </w:tabs>
        <w:spacing w:after="0" w:line="48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B36E87" w:rsidRDefault="00B36E87" w:rsidP="00B36E87">
      <w:pPr>
        <w:widowControl w:val="0"/>
        <w:tabs>
          <w:tab w:val="left" w:pos="379"/>
        </w:tabs>
        <w:spacing w:after="0" w:line="48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B36E87" w:rsidRDefault="00B36E87" w:rsidP="00B36E87">
      <w:pPr>
        <w:widowControl w:val="0"/>
        <w:tabs>
          <w:tab w:val="left" w:pos="379"/>
        </w:tabs>
        <w:spacing w:after="0" w:line="48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B36E87" w:rsidRDefault="00B36E87" w:rsidP="00B36E87">
      <w:pPr>
        <w:widowControl w:val="0"/>
        <w:tabs>
          <w:tab w:val="left" w:pos="379"/>
        </w:tabs>
        <w:spacing w:after="0" w:line="48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B36E87" w:rsidRDefault="00B36E87" w:rsidP="00B36E87">
      <w:pPr>
        <w:widowControl w:val="0"/>
        <w:tabs>
          <w:tab w:val="left" w:pos="379"/>
        </w:tabs>
        <w:spacing w:after="0" w:line="48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B36E87" w:rsidRDefault="00B36E87" w:rsidP="00B36E87">
      <w:pPr>
        <w:widowControl w:val="0"/>
        <w:tabs>
          <w:tab w:val="left" w:pos="379"/>
        </w:tabs>
        <w:spacing w:after="0" w:line="48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B36E87" w:rsidRDefault="00B36E87" w:rsidP="00B36E87">
      <w:pPr>
        <w:widowControl w:val="0"/>
        <w:tabs>
          <w:tab w:val="left" w:pos="379"/>
        </w:tabs>
        <w:spacing w:after="0" w:line="48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B36E87" w:rsidRDefault="00B36E87" w:rsidP="00B36E87">
      <w:pPr>
        <w:widowControl w:val="0"/>
        <w:tabs>
          <w:tab w:val="left" w:pos="379"/>
        </w:tabs>
        <w:spacing w:after="0" w:line="48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B36E87" w:rsidRDefault="00B36E87" w:rsidP="00B36E87">
      <w:pPr>
        <w:widowControl w:val="0"/>
        <w:tabs>
          <w:tab w:val="left" w:pos="379"/>
        </w:tabs>
        <w:spacing w:after="0" w:line="48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B36E87" w:rsidRDefault="00B36E87" w:rsidP="00B36E87">
      <w:pPr>
        <w:widowControl w:val="0"/>
        <w:tabs>
          <w:tab w:val="left" w:pos="379"/>
        </w:tabs>
        <w:spacing w:after="0" w:line="48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B36E87" w:rsidRDefault="00B36E87" w:rsidP="00B36E87">
      <w:pPr>
        <w:widowControl w:val="0"/>
        <w:tabs>
          <w:tab w:val="left" w:pos="379"/>
        </w:tabs>
        <w:spacing w:after="0" w:line="48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B36E87" w:rsidRDefault="00B36E87" w:rsidP="00B36E87">
      <w:pPr>
        <w:widowControl w:val="0"/>
        <w:tabs>
          <w:tab w:val="left" w:pos="379"/>
        </w:tabs>
        <w:spacing w:after="0" w:line="48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B36E87" w:rsidRDefault="00B36E87" w:rsidP="00B36E87">
      <w:pPr>
        <w:widowControl w:val="0"/>
        <w:tabs>
          <w:tab w:val="left" w:pos="379"/>
        </w:tabs>
        <w:spacing w:after="0" w:line="48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B36E87" w:rsidRDefault="00B36E87" w:rsidP="00B36E87">
      <w:pPr>
        <w:widowControl w:val="0"/>
        <w:tabs>
          <w:tab w:val="left" w:pos="379"/>
        </w:tabs>
        <w:spacing w:after="0" w:line="48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 w:bidi="uk-UA"/>
        </w:rPr>
      </w:pPr>
    </w:p>
    <w:p w:rsidR="00B36E87" w:rsidRDefault="00B36E87" w:rsidP="00B36E87">
      <w:pPr>
        <w:widowControl w:val="0"/>
        <w:tabs>
          <w:tab w:val="left" w:pos="379"/>
        </w:tabs>
        <w:spacing w:after="0" w:line="48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 w:bidi="uk-UA"/>
        </w:rPr>
      </w:pPr>
    </w:p>
    <w:p w:rsidR="00B36E87" w:rsidRDefault="00B36E87" w:rsidP="00B36E87">
      <w:pPr>
        <w:widowControl w:val="0"/>
        <w:tabs>
          <w:tab w:val="left" w:pos="379"/>
        </w:tabs>
        <w:spacing w:after="0" w:line="48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 w:bidi="uk-UA"/>
        </w:rPr>
      </w:pPr>
    </w:p>
    <w:p w:rsidR="00B36E87" w:rsidRDefault="00B36E87" w:rsidP="00B36E87">
      <w:pPr>
        <w:widowControl w:val="0"/>
        <w:tabs>
          <w:tab w:val="left" w:pos="379"/>
        </w:tabs>
        <w:spacing w:after="0" w:line="48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 w:bidi="uk-UA"/>
        </w:rPr>
      </w:pPr>
    </w:p>
    <w:p w:rsidR="00B36E87" w:rsidRDefault="00B36E87" w:rsidP="00B36E87">
      <w:pPr>
        <w:widowControl w:val="0"/>
        <w:tabs>
          <w:tab w:val="left" w:pos="379"/>
        </w:tabs>
        <w:spacing w:after="0" w:line="48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 w:bidi="uk-UA"/>
        </w:rPr>
        <w:t>1. ПАСПОРТ ПРОГРАМИ</w:t>
      </w:r>
    </w:p>
    <w:p w:rsidR="00B36E87" w:rsidRDefault="00B36E87" w:rsidP="00B36E87">
      <w:pPr>
        <w:widowControl w:val="0"/>
        <w:tabs>
          <w:tab w:val="left" w:pos="379"/>
        </w:tabs>
        <w:spacing w:after="0" w:line="48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 w:bidi="uk-UA"/>
        </w:rPr>
      </w:pPr>
    </w:p>
    <w:tbl>
      <w:tblPr>
        <w:tblStyle w:val="a3"/>
        <w:tblW w:w="9209" w:type="dxa"/>
        <w:tblLook w:val="04A0"/>
      </w:tblPr>
      <w:tblGrid>
        <w:gridCol w:w="704"/>
        <w:gridCol w:w="3260"/>
        <w:gridCol w:w="5245"/>
      </w:tblGrid>
      <w:tr w:rsidR="00B36E87" w:rsidTr="00BA5EA1">
        <w:tc>
          <w:tcPr>
            <w:tcW w:w="704" w:type="dxa"/>
          </w:tcPr>
          <w:p w:rsidR="00B36E87" w:rsidRPr="00A70C61" w:rsidRDefault="00B36E87" w:rsidP="00BA5EA1">
            <w:pPr>
              <w:widowControl w:val="0"/>
              <w:spacing w:line="4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1.</w:t>
            </w:r>
          </w:p>
        </w:tc>
        <w:tc>
          <w:tcPr>
            <w:tcW w:w="3260" w:type="dxa"/>
          </w:tcPr>
          <w:p w:rsidR="00B36E87" w:rsidRPr="00A70C61" w:rsidRDefault="00B36E87" w:rsidP="00BA5EA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A70C61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uk-UA" w:eastAsia="uk-UA" w:bidi="uk-UA"/>
              </w:rPr>
              <w:t>Ініціатор розроблення Програми</w:t>
            </w:r>
          </w:p>
        </w:tc>
        <w:tc>
          <w:tcPr>
            <w:tcW w:w="5245" w:type="dxa"/>
          </w:tcPr>
          <w:p w:rsidR="00B36E87" w:rsidRPr="00A70C61" w:rsidRDefault="00B36E87" w:rsidP="00BA5EA1">
            <w:pPr>
              <w:widowControl w:val="0"/>
              <w:spacing w:line="4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 w:rsidRPr="00314D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Великосеверинівська</w:t>
            </w:r>
            <w:proofErr w:type="spellEnd"/>
            <w:r w:rsidRPr="00314D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сільська рада</w:t>
            </w:r>
          </w:p>
        </w:tc>
      </w:tr>
      <w:tr w:rsidR="00B36E87" w:rsidRPr="00917B61" w:rsidTr="00BA5EA1">
        <w:tc>
          <w:tcPr>
            <w:tcW w:w="704" w:type="dxa"/>
          </w:tcPr>
          <w:p w:rsidR="00B36E87" w:rsidRPr="00A70C61" w:rsidRDefault="00B36E87" w:rsidP="00BA5EA1">
            <w:pPr>
              <w:widowControl w:val="0"/>
              <w:spacing w:line="4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2.</w:t>
            </w:r>
          </w:p>
        </w:tc>
        <w:tc>
          <w:tcPr>
            <w:tcW w:w="3260" w:type="dxa"/>
          </w:tcPr>
          <w:p w:rsidR="00B36E87" w:rsidRPr="00C5792D" w:rsidRDefault="00B36E87" w:rsidP="00BA5EA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C5792D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uk-UA" w:eastAsia="uk-UA" w:bidi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245" w:type="dxa"/>
          </w:tcPr>
          <w:p w:rsidR="00B36E87" w:rsidRPr="00157A31" w:rsidRDefault="00B36E87" w:rsidP="00BA5EA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314D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Закони України: «Про культуру»,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«</w:t>
            </w:r>
            <w:r w:rsidRPr="00B54AB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Про бібліотеки і бібліотечну справу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»,</w:t>
            </w:r>
            <w:r w:rsidRPr="00314D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«</w:t>
            </w:r>
            <w:r w:rsidRPr="00157A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Про охорону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культурної спадщини», </w:t>
            </w:r>
            <w:r w:rsidRPr="00314D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спільний наказ Міністерства фінансів України та Міністерства культури і туризму України від 01 жовтня 2010 року № 1150/41 «Про затвердження Типового переліку бюджетних програм та результативних показників їх виконання для місцевих бюджетів у галузі «Культура»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»</w:t>
            </w:r>
          </w:p>
        </w:tc>
      </w:tr>
      <w:tr w:rsidR="00B36E87" w:rsidTr="00BA5EA1">
        <w:tc>
          <w:tcPr>
            <w:tcW w:w="704" w:type="dxa"/>
          </w:tcPr>
          <w:p w:rsidR="00B36E87" w:rsidRPr="00A70C61" w:rsidRDefault="00B36E87" w:rsidP="00BA5EA1">
            <w:pPr>
              <w:widowControl w:val="0"/>
              <w:spacing w:line="4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3.</w:t>
            </w:r>
          </w:p>
        </w:tc>
        <w:tc>
          <w:tcPr>
            <w:tcW w:w="3260" w:type="dxa"/>
          </w:tcPr>
          <w:p w:rsidR="00B36E87" w:rsidRPr="00C5792D" w:rsidRDefault="00B36E87" w:rsidP="00BA5EA1">
            <w:pPr>
              <w:widowControl w:val="0"/>
              <w:spacing w:line="4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C5792D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uk-UA" w:eastAsia="uk-UA" w:bidi="uk-UA"/>
              </w:rPr>
              <w:t>Розробник Програми</w:t>
            </w:r>
          </w:p>
        </w:tc>
        <w:tc>
          <w:tcPr>
            <w:tcW w:w="5245" w:type="dxa"/>
          </w:tcPr>
          <w:p w:rsidR="00B36E87" w:rsidRPr="00A70C61" w:rsidRDefault="00B36E87" w:rsidP="00BA5EA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0412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Виконавчий комітет Великосеверинівської сільської ради</w:t>
            </w:r>
          </w:p>
        </w:tc>
      </w:tr>
      <w:tr w:rsidR="00B36E87" w:rsidTr="00BA5EA1">
        <w:tc>
          <w:tcPr>
            <w:tcW w:w="704" w:type="dxa"/>
          </w:tcPr>
          <w:p w:rsidR="00B36E87" w:rsidRPr="00A70C61" w:rsidRDefault="00B36E87" w:rsidP="00BA5EA1">
            <w:pPr>
              <w:widowControl w:val="0"/>
              <w:spacing w:line="4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4.</w:t>
            </w:r>
          </w:p>
        </w:tc>
        <w:tc>
          <w:tcPr>
            <w:tcW w:w="3260" w:type="dxa"/>
          </w:tcPr>
          <w:p w:rsidR="00B36E87" w:rsidRPr="00A70C61" w:rsidRDefault="00B36E87" w:rsidP="00BA5EA1">
            <w:pPr>
              <w:widowControl w:val="0"/>
              <w:spacing w:line="4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A927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Замовник Програми</w:t>
            </w:r>
          </w:p>
        </w:tc>
        <w:tc>
          <w:tcPr>
            <w:tcW w:w="5245" w:type="dxa"/>
          </w:tcPr>
          <w:p w:rsidR="00B36E87" w:rsidRPr="00A70C61" w:rsidRDefault="00B36E87" w:rsidP="00BA5EA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0412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Виконавчий комітет Великосеверинівської сільської ради</w:t>
            </w:r>
          </w:p>
        </w:tc>
      </w:tr>
      <w:tr w:rsidR="00B36E87" w:rsidRPr="00917B61" w:rsidTr="00BA5EA1">
        <w:tc>
          <w:tcPr>
            <w:tcW w:w="704" w:type="dxa"/>
          </w:tcPr>
          <w:p w:rsidR="00B36E87" w:rsidRPr="00A70C61" w:rsidRDefault="00B36E87" w:rsidP="00BA5EA1">
            <w:pPr>
              <w:widowControl w:val="0"/>
              <w:spacing w:line="4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5.</w:t>
            </w:r>
          </w:p>
        </w:tc>
        <w:tc>
          <w:tcPr>
            <w:tcW w:w="3260" w:type="dxa"/>
          </w:tcPr>
          <w:p w:rsidR="00B36E87" w:rsidRPr="00A70C61" w:rsidRDefault="00B36E87" w:rsidP="00BA5EA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A927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Учасники(співвиконавці) Програми</w:t>
            </w:r>
          </w:p>
        </w:tc>
        <w:tc>
          <w:tcPr>
            <w:tcW w:w="5245" w:type="dxa"/>
          </w:tcPr>
          <w:p w:rsidR="00B36E87" w:rsidRPr="00A70C61" w:rsidRDefault="00B36E87" w:rsidP="00BA5EA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Оситнязький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Центр культури та дозвілля,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Великосеверинівська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Підгайцівська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Лозуватська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філії ЦКД,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Великосеверинівська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Центральна бібліотека,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Оситнязька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Підгайцівська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Лозуватська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філії ЦБ</w:t>
            </w:r>
            <w:r w:rsidRPr="008E7EF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, виконком сільської ради</w:t>
            </w:r>
          </w:p>
        </w:tc>
      </w:tr>
      <w:tr w:rsidR="00B36E87" w:rsidTr="00BA5EA1">
        <w:tc>
          <w:tcPr>
            <w:tcW w:w="704" w:type="dxa"/>
          </w:tcPr>
          <w:p w:rsidR="00B36E87" w:rsidRPr="00A70C61" w:rsidRDefault="00B36E87" w:rsidP="00BA5EA1">
            <w:pPr>
              <w:widowControl w:val="0"/>
              <w:spacing w:line="4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6.</w:t>
            </w:r>
          </w:p>
        </w:tc>
        <w:tc>
          <w:tcPr>
            <w:tcW w:w="3260" w:type="dxa"/>
          </w:tcPr>
          <w:p w:rsidR="00B36E87" w:rsidRPr="00A70C61" w:rsidRDefault="00B36E87" w:rsidP="00BA5EA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A927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Термін реалізації програми</w:t>
            </w:r>
          </w:p>
        </w:tc>
        <w:tc>
          <w:tcPr>
            <w:tcW w:w="5245" w:type="dxa"/>
          </w:tcPr>
          <w:p w:rsidR="00B36E87" w:rsidRPr="00A70C61" w:rsidRDefault="00B36E87" w:rsidP="00BA5EA1">
            <w:pPr>
              <w:widowControl w:val="0"/>
              <w:spacing w:line="4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2019-2020 роки</w:t>
            </w:r>
          </w:p>
        </w:tc>
      </w:tr>
      <w:tr w:rsidR="00B36E87" w:rsidTr="00BA5EA1">
        <w:tc>
          <w:tcPr>
            <w:tcW w:w="704" w:type="dxa"/>
          </w:tcPr>
          <w:p w:rsidR="00B36E87" w:rsidRPr="00A70C61" w:rsidRDefault="00B36E87" w:rsidP="00BA5EA1">
            <w:pPr>
              <w:widowControl w:val="0"/>
              <w:spacing w:line="4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7.</w:t>
            </w:r>
          </w:p>
        </w:tc>
        <w:tc>
          <w:tcPr>
            <w:tcW w:w="3260" w:type="dxa"/>
          </w:tcPr>
          <w:p w:rsidR="00B36E87" w:rsidRPr="00A70C61" w:rsidRDefault="00B36E87" w:rsidP="00BA5EA1">
            <w:pPr>
              <w:widowControl w:val="0"/>
              <w:spacing w:line="4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A927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Фінансування Програми</w:t>
            </w:r>
          </w:p>
        </w:tc>
        <w:tc>
          <w:tcPr>
            <w:tcW w:w="5245" w:type="dxa"/>
          </w:tcPr>
          <w:p w:rsidR="00B36E87" w:rsidRPr="00A70C61" w:rsidRDefault="00B36E87" w:rsidP="00BA5EA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8E7EF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Кошти місцевого бюджету, інші джерела, не заборонені законодавством</w:t>
            </w:r>
          </w:p>
        </w:tc>
      </w:tr>
    </w:tbl>
    <w:p w:rsidR="00B36E87" w:rsidRDefault="00B36E87" w:rsidP="00B36E87">
      <w:pPr>
        <w:widowControl w:val="0"/>
        <w:tabs>
          <w:tab w:val="left" w:pos="379"/>
        </w:tabs>
        <w:spacing w:after="0" w:line="480" w:lineRule="exac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 w:bidi="uk-UA"/>
        </w:rPr>
      </w:pPr>
    </w:p>
    <w:p w:rsidR="00B36E87" w:rsidRDefault="00B36E87" w:rsidP="00B36E87">
      <w:pPr>
        <w:widowControl w:val="0"/>
        <w:tabs>
          <w:tab w:val="left" w:pos="379"/>
        </w:tabs>
        <w:spacing w:after="0" w:line="48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B36E87" w:rsidRDefault="00B36E87" w:rsidP="00B36E87">
      <w:pPr>
        <w:pStyle w:val="a4"/>
        <w:widowControl w:val="0"/>
        <w:numPr>
          <w:ilvl w:val="0"/>
          <w:numId w:val="5"/>
        </w:numPr>
        <w:tabs>
          <w:tab w:val="left" w:pos="379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994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ЗАГАЛЬНІ ПОЛОЖЕННЯ</w:t>
      </w:r>
    </w:p>
    <w:p w:rsidR="00B36E87" w:rsidRPr="00994932" w:rsidRDefault="00B36E87" w:rsidP="00B36E87">
      <w:pPr>
        <w:pStyle w:val="a4"/>
        <w:widowControl w:val="0"/>
        <w:tabs>
          <w:tab w:val="left" w:pos="379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B36E87" w:rsidRPr="001F3AE6" w:rsidRDefault="00B36E87" w:rsidP="00B36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F3AE6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Українське село, яке є носієм духовного багатства та зберігає традиції народу України, потребує сьогодні особливої уваги з боку державних владних структур щодо подолання негативних явищ деградації. Актуальність розроблення та прийняття Програми зумовлена потребою в невідкладному вжитті заходів для підтримки й розвитку культури на селі. Заклади культури в сільській місцевості є однією з важливих складових культури, що відіграють важливу роль у збереженні національної самобутності, формуванні духовних та естетичних цінностей суспільства.</w:t>
      </w:r>
    </w:p>
    <w:p w:rsidR="00B36E87" w:rsidRDefault="00B36E87" w:rsidP="00B36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F3AE6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lastRenderedPageBreak/>
        <w:t>Процеси реформування галузі культури села не відповідають бажаній динаміці і потребують відповідної уваги, особливо, в плані фінансово-матеріального забезпечення заклад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ів</w:t>
      </w:r>
      <w:r w:rsidRPr="001F3AE6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культури, з метою покращення якості проведення культурно-масових заходів на території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Великосеверинівської</w:t>
      </w:r>
      <w:r w:rsidRPr="001F3AE6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сільської об’єднаної територіальної громади. Важливо відзначити необхідність покращення умов праці працівників культури, особливо в осінньо-зимовий період. Це стосується температурного режиму в середині будівлі, що не відповідає нормам. Гостро стоїть проблема проведення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капітальних ремонтів</w:t>
      </w:r>
      <w:r w:rsidRPr="001F3AE6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і т. ін.</w:t>
      </w:r>
    </w:p>
    <w:p w:rsidR="00B36E87" w:rsidRPr="0095682D" w:rsidRDefault="00B36E87" w:rsidP="00B36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343C1D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Програма розвитку культури, мистецтва та охорони культурної спадщини на 201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9</w:t>
      </w:r>
      <w:r w:rsidRPr="00343C1D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-202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0</w:t>
      </w:r>
      <w:r w:rsidRPr="00343C1D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роки (далі – Програма) розроблена з метою забезпечення розвитку культури, мистецтва та збереження об’єктів культурної спадщини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на території ОТГ</w:t>
      </w:r>
      <w:r w:rsidRPr="00343C1D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Вона</w:t>
      </w:r>
      <w:r w:rsidRPr="00DA6E6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визначає пріоритетні цілі, стратегічні напрямки та механізми здійснення програми культурної самореалізації мешканців сіл Велика Северинка, </w:t>
      </w:r>
      <w:proofErr w:type="spellStart"/>
      <w:r w:rsidRPr="00DA6E6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Підгайці</w:t>
      </w:r>
      <w:proofErr w:type="spellEnd"/>
      <w:r w:rsidRPr="00DA6E6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, </w:t>
      </w:r>
      <w:proofErr w:type="spellStart"/>
      <w:r w:rsidRPr="00DA6E6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Лозуватка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,</w:t>
      </w:r>
      <w:r w:rsidRPr="00DA6E6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DA6E6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Кандаурове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Оситняжка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та Петрове</w:t>
      </w:r>
      <w:r w:rsidRPr="00DA6E6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. Доступ до культурних цінностей та участь в культурному житті є фундаментальним правом кожного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95682D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мешканця населених пунктів </w:t>
      </w:r>
      <w:proofErr w:type="spellStart"/>
      <w:r w:rsidRPr="0095682D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Велиосеверинівської</w:t>
      </w:r>
      <w:proofErr w:type="spellEnd"/>
      <w:r w:rsidRPr="0095682D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сільської ради.</w:t>
      </w:r>
    </w:p>
    <w:p w:rsidR="00B36E87" w:rsidRDefault="00B36E87" w:rsidP="00B36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95682D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Програма розвитку культури спрямована на розвиток народної творчості, організацію роботи з талановитою молоддю, вдосконалення художньої майстерності мистецьких колективів сіл Велика Северинка, </w:t>
      </w:r>
      <w:proofErr w:type="spellStart"/>
      <w:r w:rsidRPr="0095682D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Підгайці</w:t>
      </w:r>
      <w:proofErr w:type="spellEnd"/>
      <w:r w:rsidRPr="0095682D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, </w:t>
      </w:r>
      <w:proofErr w:type="spellStart"/>
      <w:r w:rsidRPr="0095682D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Лозуватка</w:t>
      </w:r>
      <w:proofErr w:type="spellEnd"/>
      <w:r w:rsidRPr="0095682D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Оситняжка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,</w:t>
      </w:r>
      <w:r w:rsidRPr="0095682D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організацію системи обмінних концертів, гастрольної діяльності, проведення розширення творчої та колективної діяльності мистецьких колективів сіл, поповнення бібліотечних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фондів</w:t>
      </w:r>
      <w:r w:rsidRPr="0095682D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, проведення заходів щодо популяризації народних традицій, вітчизняного мистецтва,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історії рідного краю та країни, співпрацю</w:t>
      </w:r>
      <w:r w:rsidRPr="0095682D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з творчими спілками, фондами розвитку культури і мистецтва, зміцнення матеріально-технічної бази за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кладів культури</w:t>
      </w:r>
      <w:r w:rsidRPr="0095682D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.</w:t>
      </w:r>
    </w:p>
    <w:p w:rsidR="00B36E87" w:rsidRDefault="00B36E87" w:rsidP="00B36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B36E87" w:rsidRPr="00316768" w:rsidRDefault="00B36E87" w:rsidP="00B36E87">
      <w:pPr>
        <w:widowControl w:val="0"/>
        <w:spacing w:before="24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3.</w:t>
      </w:r>
      <w:r w:rsidRPr="0031676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МЕТА ПРОГРАМИ</w:t>
      </w:r>
    </w:p>
    <w:p w:rsidR="00B36E87" w:rsidRDefault="00B36E87" w:rsidP="00B36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</w:pPr>
      <w:r w:rsidRPr="000F19B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>Метою Програми є:</w:t>
      </w:r>
    </w:p>
    <w:p w:rsidR="00B36E87" w:rsidRPr="000F19B3" w:rsidRDefault="00B36E87" w:rsidP="00B36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>- з</w:t>
      </w:r>
      <w:r w:rsidRPr="000F19B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>адоволення духовних потреб населення, забезпечення конституційного права на доступ до надбань культури і мистецтва всіх громадян, незалежно від націонал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>ьної чи регіональної належності;</w:t>
      </w:r>
    </w:p>
    <w:p w:rsidR="00B36E87" w:rsidRPr="000F19B3" w:rsidRDefault="00B36E87" w:rsidP="00B36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</w:pPr>
      <w:r w:rsidRPr="000F19B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 xml:space="preserve">- створення належних умов для розвитку системи культурного обслуговування населення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Великосеверинівської</w:t>
      </w:r>
      <w:r w:rsidRPr="000F19B3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сільської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ради</w:t>
      </w:r>
      <w:r w:rsidRPr="000F19B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>;</w:t>
      </w:r>
    </w:p>
    <w:p w:rsidR="00B36E87" w:rsidRPr="000F19B3" w:rsidRDefault="00B36E87" w:rsidP="00B36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</w:pPr>
      <w:r w:rsidRPr="000F19B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 xml:space="preserve">- надання жителям сіл соціально рівних з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 xml:space="preserve">міським </w:t>
      </w:r>
      <w:r w:rsidRPr="000F19B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>населення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 xml:space="preserve">м </w:t>
      </w:r>
      <w:r w:rsidRPr="000F19B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 xml:space="preserve"> можливостей для задоволення культурних потреб;</w:t>
      </w:r>
    </w:p>
    <w:p w:rsidR="00B36E87" w:rsidRPr="000F19B3" w:rsidRDefault="00B36E87" w:rsidP="00B36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</w:pPr>
      <w:r w:rsidRPr="000F19B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>- популяризація культурно-освітніх заходів щодо формування  патріотичних почуттів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>,</w:t>
      </w:r>
      <w:r w:rsidRPr="000F19B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 xml:space="preserve"> любові до рідного краю;</w:t>
      </w:r>
    </w:p>
    <w:p w:rsidR="00B36E87" w:rsidRPr="000F19B3" w:rsidRDefault="00B36E87" w:rsidP="00B36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</w:pPr>
      <w:r w:rsidRPr="000F19B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>- матеріально-технічне забезпечення основних культурно-мистецьких закладів та організацій тощо;</w:t>
      </w:r>
    </w:p>
    <w:p w:rsidR="00B36E87" w:rsidRPr="000F19B3" w:rsidRDefault="00B36E87" w:rsidP="00B36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</w:pPr>
      <w:r w:rsidRPr="000F19B3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- забезпечення ефективного функціонування бібліотек</w:t>
      </w:r>
      <w:r w:rsidRPr="000F19B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 xml:space="preserve">, якісне бібліотечне обслуговування, забезпечення загальної доступності до інформації та культурних цінностей; </w:t>
      </w:r>
    </w:p>
    <w:p w:rsidR="00B36E87" w:rsidRPr="000F19B3" w:rsidRDefault="00B36E87" w:rsidP="00B36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</w:pPr>
      <w:r w:rsidRPr="000F19B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 xml:space="preserve">- сприяння проведенню культурно-мистецьких заходів, концертів </w:t>
      </w:r>
      <w:r w:rsidRPr="000F19B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lastRenderedPageBreak/>
        <w:t>народних та професійних колективів;</w:t>
      </w:r>
    </w:p>
    <w:p w:rsidR="00B36E87" w:rsidRDefault="00B36E87" w:rsidP="00B36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</w:pPr>
      <w:r w:rsidRPr="000F19B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>- охорона і збереження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05707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>пам</w:t>
      </w:r>
      <w:proofErr w:type="spellEnd"/>
      <w:r w:rsidRPr="00057071">
        <w:rPr>
          <w:rFonts w:ascii="Times New Roman" w:eastAsia="Times New Roman" w:hAnsi="Times New Roman"/>
          <w:bCs/>
          <w:color w:val="000000"/>
          <w:sz w:val="28"/>
          <w:szCs w:val="28"/>
          <w:lang w:eastAsia="uk-UA" w:bidi="uk-UA"/>
        </w:rPr>
        <w:t>’</w:t>
      </w:r>
      <w:r w:rsidRPr="0005707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>яток</w:t>
      </w:r>
      <w:r w:rsidRPr="000F19B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 xml:space="preserve"> культурної спадщини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 xml:space="preserve"> та</w:t>
      </w:r>
      <w:r w:rsidRPr="000F19B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 xml:space="preserve"> історії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>.</w:t>
      </w:r>
    </w:p>
    <w:p w:rsidR="00B36E87" w:rsidRPr="00BD326D" w:rsidRDefault="00B36E87" w:rsidP="00B36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</w:pPr>
    </w:p>
    <w:p w:rsidR="00B36E87" w:rsidRDefault="00B36E87" w:rsidP="00B36E87">
      <w:pPr>
        <w:widowControl w:val="0"/>
        <w:spacing w:before="36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4.</w:t>
      </w:r>
      <w:r w:rsidRPr="0031676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ЗАВДАННЯ ПРОГРАМИ</w:t>
      </w:r>
    </w:p>
    <w:p w:rsidR="00B36E87" w:rsidRPr="00122DBA" w:rsidRDefault="00B36E87" w:rsidP="00B36E87">
      <w:pPr>
        <w:spacing w:line="240" w:lineRule="auto"/>
        <w:ind w:firstLine="851"/>
        <w:rPr>
          <w:rFonts w:ascii="Times New Roman" w:hAnsi="Times New Roman"/>
          <w:sz w:val="28"/>
          <w:szCs w:val="28"/>
          <w:lang w:val="uk-UA"/>
        </w:rPr>
      </w:pPr>
      <w:r w:rsidRPr="00AA00A4">
        <w:rPr>
          <w:rFonts w:ascii="Times New Roman" w:hAnsi="Times New Roman"/>
          <w:sz w:val="28"/>
          <w:szCs w:val="28"/>
          <w:lang w:val="uk-UA"/>
        </w:rPr>
        <w:t>Основними завданнями Програми є:</w:t>
      </w:r>
    </w:p>
    <w:p w:rsidR="00B36E87" w:rsidRDefault="00B36E87" w:rsidP="00B36E87">
      <w:pPr>
        <w:widowControl w:val="0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316768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створення та поліпшення умов для розвитку та підтримки закладів культури, сприяння відродженню осередків традиційної народної творчості, національно-культурних традицій населення, художніх промислів та ремесел з метою збереження національної культурної спадщини, культурних цінностей та культурних благ;</w:t>
      </w:r>
    </w:p>
    <w:p w:rsidR="00B36E87" w:rsidRPr="00316768" w:rsidRDefault="00B36E87" w:rsidP="00B36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22DB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- створення гуртків, секцій, клубних формувань, любительських об’єднань при будинках культури;  </w:t>
      </w:r>
    </w:p>
    <w:p w:rsidR="00B36E87" w:rsidRDefault="00B36E87" w:rsidP="00B36E87">
      <w:pPr>
        <w:widowControl w:val="0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316768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зміцнення матеріально-технічної бази закладів культури;</w:t>
      </w:r>
    </w:p>
    <w:p w:rsidR="00B36E87" w:rsidRPr="00316768" w:rsidRDefault="00B36E87" w:rsidP="00B36E87">
      <w:pPr>
        <w:widowControl w:val="0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>впровадження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>ефективних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 xml:space="preserve"> форм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>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>методів</w:t>
      </w:r>
      <w:proofErr w:type="spellEnd"/>
      <w:r w:rsidRPr="008112A4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8112A4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>культурно-дозвіллєвої</w:t>
      </w:r>
      <w:proofErr w:type="spellEnd"/>
      <w:r w:rsidRPr="008112A4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8112A4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>діяльності</w:t>
      </w:r>
      <w:proofErr w:type="spellEnd"/>
      <w:r w:rsidRPr="008112A4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>;</w:t>
      </w:r>
    </w:p>
    <w:p w:rsidR="00B36E87" w:rsidRDefault="00B36E87" w:rsidP="00B36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316768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316768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реалізація комплексу освітніх, культурно-мистецьких програм і проектів для дітей та молоді;</w:t>
      </w:r>
    </w:p>
    <w:p w:rsidR="00B36E87" w:rsidRPr="00316768" w:rsidRDefault="00B36E87" w:rsidP="00B36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502F71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- більш широке залучення до участі в культурно-масових заходах шкільної та студентської молоді сіл;</w:t>
      </w:r>
    </w:p>
    <w:p w:rsidR="00B36E87" w:rsidRPr="00316768" w:rsidRDefault="00B36E87" w:rsidP="00B36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316768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316768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розповсюдження та популяризація творів вітчизняної літератури і мистецтва;</w:t>
      </w:r>
    </w:p>
    <w:p w:rsidR="00B36E87" w:rsidRPr="00316768" w:rsidRDefault="00B36E87" w:rsidP="00B36E87">
      <w:pPr>
        <w:widowControl w:val="0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316768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підтримка та розвиток аматорської творчості;</w:t>
      </w:r>
    </w:p>
    <w:p w:rsidR="00B36E87" w:rsidRDefault="00B36E87" w:rsidP="00B36E87">
      <w:pPr>
        <w:widowControl w:val="0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316768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забезпечення проведення державних, місцевих, професійних свят, участь у конкурсах і фестивалях (в т.ч. міжнародних), проведення семінарів, тематичних заходів;</w:t>
      </w:r>
    </w:p>
    <w:p w:rsidR="00B36E87" w:rsidRPr="00271701" w:rsidRDefault="00B36E87" w:rsidP="00B36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271701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- забезпечення свободи творчості, доступу до культурних надбань, створення можливостей для активної участі жителів сіл у художній творчості, особливо молоді;</w:t>
      </w:r>
    </w:p>
    <w:p w:rsidR="00B36E87" w:rsidRPr="00316768" w:rsidRDefault="00B36E87" w:rsidP="00B36E87">
      <w:pPr>
        <w:widowControl w:val="0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316768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забезпечення гарантій свободи творчості.</w:t>
      </w:r>
    </w:p>
    <w:p w:rsidR="00B36E87" w:rsidRDefault="00B36E87" w:rsidP="00B36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B36E87" w:rsidRPr="00565F74" w:rsidRDefault="00B36E87" w:rsidP="00B36E87">
      <w:pPr>
        <w:widowControl w:val="0"/>
        <w:spacing w:after="240" w:line="240" w:lineRule="auto"/>
        <w:ind w:firstLine="85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5</w:t>
      </w:r>
      <w:r w:rsidRPr="00565F7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r w:rsidRPr="00565F7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ФІНАНСУВАННЯ ПРОГРАМИ</w:t>
      </w:r>
    </w:p>
    <w:p w:rsidR="00B36E87" w:rsidRDefault="00B36E87" w:rsidP="00B36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565F7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Фінансування Програми здійснюється за рахунок коштів місцевого бюджету в межах запланованих видатків на відповідний рік, та інших джерел, не заборонених чинним законодавством України.</w:t>
      </w:r>
    </w:p>
    <w:p w:rsidR="00B36E87" w:rsidRPr="00565F74" w:rsidRDefault="00B36E87" w:rsidP="00B36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B36E87" w:rsidRDefault="00B36E87" w:rsidP="00B36E87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B36E87" w:rsidRPr="00565F74" w:rsidRDefault="00B36E87" w:rsidP="00B36E87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 xml:space="preserve">6. </w:t>
      </w:r>
      <w:r w:rsidRPr="00565F7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ОЧІКУВАНІ РЕЗУЛЬТАТИ ВИКОНАННЯ ПРОГРАМИ</w:t>
      </w:r>
    </w:p>
    <w:p w:rsidR="00B36E87" w:rsidRPr="00565F74" w:rsidRDefault="00B36E87" w:rsidP="00B36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565F7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У результаті виконання Програми очікується:</w:t>
      </w:r>
    </w:p>
    <w:p w:rsidR="00B36E87" w:rsidRPr="00565F74" w:rsidRDefault="00B36E87" w:rsidP="00B36E8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- </w:t>
      </w:r>
      <w:r w:rsidRPr="00565F7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проведення на належному рівні державних, місцевих, професійних свят, семінарів, тематичних заходів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, фестивалів</w:t>
      </w:r>
      <w:r w:rsidRPr="00565F7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;</w:t>
      </w:r>
    </w:p>
    <w:p w:rsidR="00B36E87" w:rsidRPr="00565F74" w:rsidRDefault="00B36E87" w:rsidP="00B36E87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565F7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створення сприятливих умов для розвитку культури сіл Великосеверинівської сільської ради;</w:t>
      </w:r>
    </w:p>
    <w:p w:rsidR="00B36E87" w:rsidRPr="00565F74" w:rsidRDefault="00B36E87" w:rsidP="00B36E87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565F7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lastRenderedPageBreak/>
        <w:t>покращення рівня культурного обслуговування населення;</w:t>
      </w:r>
    </w:p>
    <w:p w:rsidR="00B36E87" w:rsidRPr="00DC5491" w:rsidRDefault="00B36E87" w:rsidP="00B36E87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565F7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відродження та подальший розвиток аматорського мистецтва та народної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DC5491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творчості;</w:t>
      </w:r>
    </w:p>
    <w:p w:rsidR="00B36E87" w:rsidRPr="00565F74" w:rsidRDefault="00B36E87" w:rsidP="00B36E87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565F7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активізація участі сіл Велика Северинка, </w:t>
      </w:r>
      <w:proofErr w:type="spellStart"/>
      <w:r w:rsidRPr="00565F7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Підгайці</w:t>
      </w:r>
      <w:proofErr w:type="spellEnd"/>
      <w:r w:rsidRPr="00565F7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, </w:t>
      </w:r>
      <w:proofErr w:type="spellStart"/>
      <w:r w:rsidRPr="00565F7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Лозуватка</w:t>
      </w:r>
      <w:proofErr w:type="spellEnd"/>
      <w:r w:rsidRPr="00565F7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ru-RU"/>
        </w:rPr>
        <w:t>Оситняжка</w:t>
      </w:r>
      <w:proofErr w:type="spellEnd"/>
      <w:r w:rsidRPr="00565F74">
        <w:rPr>
          <w:rFonts w:ascii="Times New Roman" w:eastAsia="Times New Roman" w:hAnsi="Times New Roman"/>
          <w:color w:val="000000"/>
          <w:sz w:val="28"/>
          <w:szCs w:val="28"/>
          <w:lang w:val="uk-UA" w:eastAsia="uk-UA" w:bidi="ru-RU"/>
        </w:rPr>
        <w:t xml:space="preserve"> </w:t>
      </w:r>
      <w:r w:rsidRPr="00565F7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у регіональних, обласних, Всеукр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аїнських та міжнародних заходах.</w:t>
      </w:r>
    </w:p>
    <w:p w:rsidR="00B36E87" w:rsidRDefault="00B36E87" w:rsidP="00B36E87">
      <w:pPr>
        <w:widowControl w:val="0"/>
        <w:spacing w:before="240" w:after="240" w:line="240" w:lineRule="auto"/>
        <w:ind w:firstLine="85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bookmarkStart w:id="2" w:name="bookmark3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7</w:t>
      </w:r>
      <w:r w:rsidRPr="00565F7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. К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ООРДИНАЦІЯ РОБОТИ І КОНТРОЛЬ ЗА ВИКОНАННЯМ ПРОГРАМИ</w:t>
      </w:r>
      <w:bookmarkEnd w:id="2"/>
    </w:p>
    <w:p w:rsidR="00B36E87" w:rsidRPr="00565F74" w:rsidRDefault="00B36E87" w:rsidP="00B36E87">
      <w:pPr>
        <w:widowControl w:val="0"/>
        <w:spacing w:before="240" w:after="24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DC211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>К</w:t>
      </w:r>
      <w:r w:rsidRPr="00565F7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оординація діяльності за виконанням Програми покладається на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відділ освіти, молоді та спорту, культури та туризму та п</w:t>
      </w:r>
      <w:r w:rsidRPr="0067229F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остійн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у</w:t>
      </w:r>
      <w:r w:rsidRPr="0067229F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 комісі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ю</w:t>
      </w:r>
      <w:r w:rsidRPr="0067229F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 з  питань  освіти, фізичного  виховання, культури, охорони здоров’я та  соціального  захисту</w:t>
      </w:r>
      <w:r w:rsidRPr="00565F7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.</w:t>
      </w:r>
    </w:p>
    <w:p w:rsidR="00B36E87" w:rsidRPr="00DC2112" w:rsidRDefault="00B36E87" w:rsidP="00B36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565F7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Контроль за виконанням Програми покладається на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>п</w:t>
      </w:r>
      <w:proofErr w:type="spellStart"/>
      <w:r w:rsidRPr="00DC2112">
        <w:rPr>
          <w:rFonts w:ascii="Times New Roman" w:eastAsia="Times New Roman" w:hAnsi="Times New Roman"/>
          <w:bCs/>
          <w:color w:val="000000"/>
          <w:sz w:val="28"/>
          <w:szCs w:val="28"/>
          <w:lang w:eastAsia="uk-UA" w:bidi="uk-UA"/>
        </w:rPr>
        <w:t>остійн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>у</w:t>
      </w:r>
      <w:r w:rsidRPr="00DC2112">
        <w:rPr>
          <w:rFonts w:ascii="Times New Roman" w:eastAsia="Times New Roman" w:hAnsi="Times New Roman"/>
          <w:bCs/>
          <w:color w:val="000000"/>
          <w:sz w:val="28"/>
          <w:szCs w:val="28"/>
          <w:lang w:eastAsia="uk-UA" w:bidi="uk-UA"/>
        </w:rPr>
        <w:t> </w:t>
      </w:r>
      <w:proofErr w:type="spellStart"/>
      <w:r w:rsidRPr="00DC2112">
        <w:rPr>
          <w:rFonts w:ascii="Times New Roman" w:eastAsia="Times New Roman" w:hAnsi="Times New Roman"/>
          <w:bCs/>
          <w:color w:val="000000"/>
          <w:sz w:val="28"/>
          <w:szCs w:val="28"/>
          <w:lang w:eastAsia="uk-UA" w:bidi="uk-UA"/>
        </w:rPr>
        <w:t>комісі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>ю</w:t>
      </w:r>
      <w:r w:rsidRPr="00DC2112">
        <w:rPr>
          <w:rFonts w:ascii="Times New Roman" w:eastAsia="Times New Roman" w:hAnsi="Times New Roman"/>
          <w:bCs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2112">
        <w:rPr>
          <w:rFonts w:ascii="Times New Roman" w:eastAsia="Times New Roman" w:hAnsi="Times New Roman"/>
          <w:bCs/>
          <w:color w:val="000000"/>
          <w:sz w:val="28"/>
          <w:szCs w:val="28"/>
          <w:lang w:eastAsia="uk-UA" w:bidi="uk-UA"/>
        </w:rPr>
        <w:t>з</w:t>
      </w:r>
      <w:proofErr w:type="spellEnd"/>
      <w:r w:rsidRPr="00DC2112">
        <w:rPr>
          <w:rFonts w:ascii="Times New Roman" w:eastAsia="Times New Roman" w:hAnsi="Times New Roman"/>
          <w:bCs/>
          <w:color w:val="000000"/>
          <w:sz w:val="28"/>
          <w:szCs w:val="28"/>
          <w:lang w:eastAsia="uk-UA" w:bidi="uk-UA"/>
        </w:rPr>
        <w:t xml:space="preserve">  </w:t>
      </w:r>
      <w:proofErr w:type="spellStart"/>
      <w:r w:rsidRPr="00DC2112">
        <w:rPr>
          <w:rFonts w:ascii="Times New Roman" w:eastAsia="Times New Roman" w:hAnsi="Times New Roman"/>
          <w:bCs/>
          <w:color w:val="000000"/>
          <w:sz w:val="28"/>
          <w:szCs w:val="28"/>
          <w:lang w:eastAsia="uk-UA" w:bidi="uk-UA"/>
        </w:rPr>
        <w:t>питань</w:t>
      </w:r>
      <w:proofErr w:type="spellEnd"/>
      <w:r w:rsidRPr="00DC2112">
        <w:rPr>
          <w:rFonts w:ascii="Times New Roman" w:eastAsia="Times New Roman" w:hAnsi="Times New Roman"/>
          <w:bCs/>
          <w:color w:val="000000"/>
          <w:sz w:val="28"/>
          <w:szCs w:val="28"/>
          <w:lang w:eastAsia="uk-UA" w:bidi="uk-UA"/>
        </w:rPr>
        <w:t xml:space="preserve">  </w:t>
      </w:r>
      <w:proofErr w:type="spellStart"/>
      <w:r w:rsidRPr="00DC2112">
        <w:rPr>
          <w:rFonts w:ascii="Times New Roman" w:eastAsia="Times New Roman" w:hAnsi="Times New Roman"/>
          <w:bCs/>
          <w:color w:val="000000"/>
          <w:sz w:val="28"/>
          <w:szCs w:val="28"/>
          <w:lang w:eastAsia="uk-UA" w:bidi="uk-UA"/>
        </w:rPr>
        <w:t>планування</w:t>
      </w:r>
      <w:proofErr w:type="spellEnd"/>
      <w:r w:rsidRPr="00DC2112">
        <w:rPr>
          <w:rFonts w:ascii="Times New Roman" w:eastAsia="Times New Roman" w:hAnsi="Times New Roman"/>
          <w:bCs/>
          <w:color w:val="000000"/>
          <w:sz w:val="28"/>
          <w:szCs w:val="28"/>
          <w:lang w:eastAsia="uk-UA" w:bidi="uk-UA"/>
        </w:rPr>
        <w:t xml:space="preserve"> , </w:t>
      </w:r>
      <w:proofErr w:type="spellStart"/>
      <w:r w:rsidRPr="00DC2112">
        <w:rPr>
          <w:rFonts w:ascii="Times New Roman" w:eastAsia="Times New Roman" w:hAnsi="Times New Roman"/>
          <w:bCs/>
          <w:color w:val="000000"/>
          <w:sz w:val="28"/>
          <w:szCs w:val="28"/>
          <w:lang w:eastAsia="uk-UA" w:bidi="uk-UA"/>
        </w:rPr>
        <w:t>фінансів</w:t>
      </w:r>
      <w:proofErr w:type="spellEnd"/>
      <w:r w:rsidRPr="00DC2112">
        <w:rPr>
          <w:rFonts w:ascii="Times New Roman" w:eastAsia="Times New Roman" w:hAnsi="Times New Roman"/>
          <w:bCs/>
          <w:color w:val="000000"/>
          <w:sz w:val="28"/>
          <w:szCs w:val="28"/>
          <w:lang w:eastAsia="uk-UA" w:bidi="uk-UA"/>
        </w:rPr>
        <w:t xml:space="preserve">, бюджету, </w:t>
      </w:r>
      <w:proofErr w:type="spellStart"/>
      <w:r w:rsidRPr="00DC2112">
        <w:rPr>
          <w:rFonts w:ascii="Times New Roman" w:eastAsia="Times New Roman" w:hAnsi="Times New Roman"/>
          <w:bCs/>
          <w:color w:val="000000"/>
          <w:sz w:val="28"/>
          <w:szCs w:val="28"/>
          <w:lang w:eastAsia="uk-UA" w:bidi="uk-UA"/>
        </w:rPr>
        <w:t>соціально-економічного</w:t>
      </w:r>
      <w:proofErr w:type="spellEnd"/>
      <w:r w:rsidRPr="00DC2112">
        <w:rPr>
          <w:rFonts w:ascii="Times New Roman" w:eastAsia="Times New Roman" w:hAnsi="Times New Roman"/>
          <w:bCs/>
          <w:color w:val="000000"/>
          <w:sz w:val="28"/>
          <w:szCs w:val="28"/>
          <w:lang w:eastAsia="uk-UA" w:bidi="uk-UA"/>
        </w:rPr>
        <w:t xml:space="preserve">  </w:t>
      </w:r>
      <w:proofErr w:type="spellStart"/>
      <w:r w:rsidRPr="00DC2112">
        <w:rPr>
          <w:rFonts w:ascii="Times New Roman" w:eastAsia="Times New Roman" w:hAnsi="Times New Roman"/>
          <w:bCs/>
          <w:color w:val="000000"/>
          <w:sz w:val="28"/>
          <w:szCs w:val="28"/>
          <w:lang w:eastAsia="uk-UA" w:bidi="uk-UA"/>
        </w:rPr>
        <w:t>розвитку</w:t>
      </w:r>
      <w:proofErr w:type="spellEnd"/>
      <w:r w:rsidRPr="00DC2112">
        <w:rPr>
          <w:rFonts w:ascii="Times New Roman" w:eastAsia="Times New Roman" w:hAnsi="Times New Roman"/>
          <w:bCs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DC2112">
        <w:rPr>
          <w:rFonts w:ascii="Times New Roman" w:eastAsia="Times New Roman" w:hAnsi="Times New Roman"/>
          <w:bCs/>
          <w:color w:val="000000"/>
          <w:sz w:val="28"/>
          <w:szCs w:val="28"/>
          <w:lang w:eastAsia="uk-UA" w:bidi="uk-UA"/>
        </w:rPr>
        <w:t>інвестицій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>.</w:t>
      </w:r>
    </w:p>
    <w:p w:rsidR="00B36E87" w:rsidRDefault="00B36E87" w:rsidP="00B36E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B36E87" w:rsidRDefault="00B36E87" w:rsidP="00B36E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r w:rsidRPr="000D56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 xml:space="preserve">8.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 xml:space="preserve">ОСНОВНІ ЗАХОДИ ТА  НАПРЯМКИ </w:t>
      </w:r>
    </w:p>
    <w:p w:rsidR="00B36E87" w:rsidRDefault="00B36E87" w:rsidP="00B36E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ВИКОРИСТАННЯ КОШТІВ ПО ПРОГРАМІ</w:t>
      </w:r>
    </w:p>
    <w:p w:rsidR="00B36E87" w:rsidRPr="000D56C7" w:rsidRDefault="00B36E87" w:rsidP="00B36E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5248"/>
        <w:gridCol w:w="3461"/>
      </w:tblGrid>
      <w:tr w:rsidR="00B36E87" w:rsidRPr="00504D75" w:rsidTr="00BA5EA1">
        <w:trPr>
          <w:trHeight w:hRule="exact" w:val="1003"/>
        </w:trPr>
        <w:tc>
          <w:tcPr>
            <w:tcW w:w="701" w:type="dxa"/>
            <w:shd w:val="clear" w:color="auto" w:fill="FFFFFF"/>
            <w:vAlign w:val="bottom"/>
          </w:tcPr>
          <w:p w:rsidR="00B36E87" w:rsidRPr="00504D75" w:rsidRDefault="00B36E87" w:rsidP="00BA5EA1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504D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№</w:t>
            </w:r>
          </w:p>
          <w:p w:rsidR="00B36E87" w:rsidRPr="00504D75" w:rsidRDefault="00B36E87" w:rsidP="00BA5EA1">
            <w:pPr>
              <w:widowControl w:val="0"/>
              <w:spacing w:before="120" w:after="0" w:line="240" w:lineRule="auto"/>
              <w:ind w:left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504D7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п/п</w:t>
            </w:r>
          </w:p>
        </w:tc>
        <w:tc>
          <w:tcPr>
            <w:tcW w:w="5248" w:type="dxa"/>
            <w:shd w:val="clear" w:color="auto" w:fill="FFFFFF"/>
            <w:vAlign w:val="center"/>
          </w:tcPr>
          <w:p w:rsidR="00B36E87" w:rsidRPr="00504D75" w:rsidRDefault="00B36E87" w:rsidP="00BA5E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504D7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Назва напрямку</w:t>
            </w:r>
          </w:p>
        </w:tc>
        <w:tc>
          <w:tcPr>
            <w:tcW w:w="3461" w:type="dxa"/>
            <w:shd w:val="clear" w:color="auto" w:fill="FFFFFF"/>
            <w:vAlign w:val="center"/>
          </w:tcPr>
          <w:p w:rsidR="00B36E87" w:rsidRPr="00504D75" w:rsidRDefault="00B36E87" w:rsidP="00BA5E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504D7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Термін проведення</w:t>
            </w:r>
          </w:p>
        </w:tc>
      </w:tr>
      <w:tr w:rsidR="00B36E87" w:rsidRPr="00504D75" w:rsidTr="00BA5EA1">
        <w:trPr>
          <w:trHeight w:hRule="exact" w:val="690"/>
        </w:trPr>
        <w:tc>
          <w:tcPr>
            <w:tcW w:w="701" w:type="dxa"/>
            <w:shd w:val="clear" w:color="auto" w:fill="FFFFFF"/>
            <w:vAlign w:val="center"/>
          </w:tcPr>
          <w:p w:rsidR="00B36E87" w:rsidRPr="001115A7" w:rsidRDefault="00B36E87" w:rsidP="00BA5EA1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1</w:t>
            </w:r>
          </w:p>
        </w:tc>
        <w:tc>
          <w:tcPr>
            <w:tcW w:w="5248" w:type="dxa"/>
            <w:shd w:val="clear" w:color="auto" w:fill="FFFFFF"/>
            <w:vAlign w:val="bottom"/>
          </w:tcPr>
          <w:p w:rsidR="00B36E87" w:rsidRPr="0012084D" w:rsidRDefault="00B36E87" w:rsidP="00BA5E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 w:rsidRPr="001208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Організація</w:t>
            </w:r>
            <w:proofErr w:type="spellEnd"/>
            <w:r w:rsidRPr="001208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1208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і</w:t>
            </w:r>
            <w:proofErr w:type="spellEnd"/>
            <w:r w:rsidRPr="001208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1208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про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ювілею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Велика Северинка</w:t>
            </w:r>
          </w:p>
        </w:tc>
        <w:tc>
          <w:tcPr>
            <w:tcW w:w="3461" w:type="dxa"/>
            <w:shd w:val="clear" w:color="auto" w:fill="FFFFFF"/>
            <w:vAlign w:val="center"/>
          </w:tcPr>
          <w:p w:rsidR="00B36E87" w:rsidRPr="00504D75" w:rsidRDefault="00B36E87" w:rsidP="00BA5E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серпень 2019 року</w:t>
            </w:r>
          </w:p>
        </w:tc>
      </w:tr>
      <w:tr w:rsidR="00B36E87" w:rsidRPr="00504D75" w:rsidTr="00BA5EA1">
        <w:trPr>
          <w:trHeight w:hRule="exact" w:val="1564"/>
        </w:trPr>
        <w:tc>
          <w:tcPr>
            <w:tcW w:w="701" w:type="dxa"/>
            <w:shd w:val="clear" w:color="auto" w:fill="FFFFFF"/>
            <w:vAlign w:val="center"/>
          </w:tcPr>
          <w:p w:rsidR="00B36E87" w:rsidRPr="001115A7" w:rsidRDefault="00B36E87" w:rsidP="00BA5EA1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2</w:t>
            </w:r>
          </w:p>
        </w:tc>
        <w:tc>
          <w:tcPr>
            <w:tcW w:w="5248" w:type="dxa"/>
            <w:shd w:val="clear" w:color="auto" w:fill="FFFFFF"/>
            <w:vAlign w:val="bottom"/>
          </w:tcPr>
          <w:p w:rsidR="00B36E87" w:rsidRPr="0012084D" w:rsidRDefault="00B36E87" w:rsidP="00BA5E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 w:rsidRPr="004B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Участь  </w:t>
            </w:r>
            <w:proofErr w:type="spellStart"/>
            <w:r w:rsidRPr="004B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аматорських</w:t>
            </w:r>
            <w:proofErr w:type="spellEnd"/>
            <w:r w:rsidRPr="004B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 </w:t>
            </w:r>
            <w:proofErr w:type="spellStart"/>
            <w:r w:rsidRPr="004B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колективів</w:t>
            </w:r>
            <w:proofErr w:type="spellEnd"/>
            <w:r w:rsidRPr="004B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,  </w:t>
            </w:r>
            <w:proofErr w:type="spellStart"/>
            <w:r w:rsidRPr="004B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окремих</w:t>
            </w:r>
            <w:proofErr w:type="spellEnd"/>
            <w:r w:rsidRPr="004B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4B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виконавців</w:t>
            </w:r>
            <w:proofErr w:type="spellEnd"/>
            <w:r w:rsidRPr="004B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4B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з</w:t>
            </w:r>
            <w:proofErr w:type="spellEnd"/>
            <w:r w:rsidRPr="004B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числа </w:t>
            </w:r>
            <w:proofErr w:type="spellStart"/>
            <w:r w:rsidRPr="004B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обдарованої</w:t>
            </w:r>
            <w:proofErr w:type="spellEnd"/>
            <w:r w:rsidRPr="004B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proofErr w:type="gramStart"/>
            <w:r w:rsidRPr="004B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молод</w:t>
            </w:r>
            <w:proofErr w:type="gramEnd"/>
            <w:r w:rsidRPr="004B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і</w:t>
            </w:r>
            <w:proofErr w:type="spellEnd"/>
            <w:r w:rsidRPr="004B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у </w:t>
            </w:r>
            <w:proofErr w:type="spellStart"/>
            <w:r w:rsidRPr="004B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Міжнародних</w:t>
            </w:r>
            <w:proofErr w:type="spellEnd"/>
            <w:r w:rsidRPr="004B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, </w:t>
            </w:r>
            <w:proofErr w:type="spellStart"/>
            <w:r w:rsidRPr="004B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Всеукраїнських</w:t>
            </w:r>
            <w:proofErr w:type="spellEnd"/>
            <w:r w:rsidRPr="004B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, </w:t>
            </w:r>
            <w:proofErr w:type="spellStart"/>
            <w:r w:rsidRPr="004B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обласних</w:t>
            </w:r>
            <w:proofErr w:type="spellEnd"/>
            <w:r w:rsidRPr="004B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,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районних</w:t>
            </w:r>
            <w:r w:rsidRPr="004B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 фестивалях, конкурсах, </w:t>
            </w:r>
            <w:proofErr w:type="spellStart"/>
            <w:r w:rsidRPr="004B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святах</w:t>
            </w:r>
            <w:proofErr w:type="spellEnd"/>
            <w:r w:rsidRPr="004B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 </w:t>
            </w:r>
            <w:proofErr w:type="spellStart"/>
            <w:r w:rsidRPr="004B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тощо</w:t>
            </w:r>
            <w:proofErr w:type="spellEnd"/>
          </w:p>
        </w:tc>
        <w:tc>
          <w:tcPr>
            <w:tcW w:w="3461" w:type="dxa"/>
            <w:shd w:val="clear" w:color="auto" w:fill="FFFFFF"/>
            <w:vAlign w:val="center"/>
          </w:tcPr>
          <w:p w:rsidR="00B36E87" w:rsidRPr="00504D75" w:rsidRDefault="00B36E87" w:rsidP="00BA5E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3878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2019-2020</w:t>
            </w:r>
          </w:p>
        </w:tc>
      </w:tr>
      <w:tr w:rsidR="00B36E87" w:rsidRPr="00504D75" w:rsidTr="00BA5EA1">
        <w:trPr>
          <w:trHeight w:hRule="exact" w:val="1564"/>
        </w:trPr>
        <w:tc>
          <w:tcPr>
            <w:tcW w:w="701" w:type="dxa"/>
            <w:shd w:val="clear" w:color="auto" w:fill="FFFFFF"/>
            <w:vAlign w:val="center"/>
          </w:tcPr>
          <w:p w:rsidR="00B36E87" w:rsidRPr="001115A7" w:rsidRDefault="00B36E87" w:rsidP="00BA5EA1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3</w:t>
            </w:r>
          </w:p>
        </w:tc>
        <w:tc>
          <w:tcPr>
            <w:tcW w:w="5248" w:type="dxa"/>
            <w:shd w:val="clear" w:color="auto" w:fill="FFFFFF"/>
            <w:vAlign w:val="bottom"/>
          </w:tcPr>
          <w:p w:rsidR="00B36E87" w:rsidRPr="004B2DC7" w:rsidRDefault="00B36E87" w:rsidP="00BA5E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 w:rsidRPr="00301E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Участь </w:t>
            </w:r>
            <w:proofErr w:type="spellStart"/>
            <w:r w:rsidRPr="00301E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кращих</w:t>
            </w:r>
            <w:proofErr w:type="spellEnd"/>
            <w:r w:rsidRPr="00301E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301E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самодіяльних</w:t>
            </w:r>
            <w:proofErr w:type="spellEnd"/>
            <w:r w:rsidRPr="00301E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301E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художників</w:t>
            </w:r>
            <w:proofErr w:type="spellEnd"/>
            <w:r w:rsidRPr="00301E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, </w:t>
            </w:r>
            <w:proofErr w:type="spellStart"/>
            <w:r w:rsidRPr="00301E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майстрів</w:t>
            </w:r>
            <w:proofErr w:type="spellEnd"/>
            <w:r w:rsidRPr="00301E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301E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декоративно-ужиткового</w:t>
            </w:r>
            <w:proofErr w:type="spellEnd"/>
            <w:r w:rsidRPr="00301E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301E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мистецтва</w:t>
            </w:r>
            <w:proofErr w:type="spellEnd"/>
            <w:r w:rsidRPr="00301E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в </w:t>
            </w:r>
            <w:proofErr w:type="spellStart"/>
            <w:r w:rsidRPr="00301E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регіональних</w:t>
            </w:r>
            <w:proofErr w:type="spellEnd"/>
            <w:r w:rsidRPr="00301E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, </w:t>
            </w:r>
            <w:proofErr w:type="spellStart"/>
            <w:r w:rsidRPr="00301E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обласних</w:t>
            </w:r>
            <w:proofErr w:type="spellEnd"/>
            <w:r w:rsidRPr="00301E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301E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і</w:t>
            </w:r>
            <w:proofErr w:type="spellEnd"/>
            <w:r w:rsidRPr="00301E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301E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Всеукраїнських</w:t>
            </w:r>
            <w:proofErr w:type="spellEnd"/>
            <w:r w:rsidRPr="00301E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фестивалях, </w:t>
            </w:r>
            <w:proofErr w:type="spellStart"/>
            <w:r w:rsidRPr="00301E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оглядах</w:t>
            </w:r>
            <w:proofErr w:type="spellEnd"/>
            <w:r w:rsidRPr="00301E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, </w:t>
            </w:r>
            <w:proofErr w:type="spellStart"/>
            <w:r w:rsidRPr="00301E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виставках</w:t>
            </w:r>
            <w:proofErr w:type="spellEnd"/>
          </w:p>
        </w:tc>
        <w:tc>
          <w:tcPr>
            <w:tcW w:w="3461" w:type="dxa"/>
            <w:shd w:val="clear" w:color="auto" w:fill="FFFFFF"/>
            <w:vAlign w:val="center"/>
          </w:tcPr>
          <w:p w:rsidR="00B36E87" w:rsidRPr="00504D75" w:rsidRDefault="00B36E87" w:rsidP="00BA5E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3878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2019-2020</w:t>
            </w:r>
          </w:p>
        </w:tc>
      </w:tr>
      <w:tr w:rsidR="00B36E87" w:rsidRPr="00504D75" w:rsidTr="00BA5EA1">
        <w:trPr>
          <w:trHeight w:hRule="exact" w:val="720"/>
        </w:trPr>
        <w:tc>
          <w:tcPr>
            <w:tcW w:w="701" w:type="dxa"/>
            <w:shd w:val="clear" w:color="auto" w:fill="FFFFFF"/>
            <w:vAlign w:val="center"/>
          </w:tcPr>
          <w:p w:rsidR="00B36E87" w:rsidRPr="001115A7" w:rsidRDefault="00B36E87" w:rsidP="00BA5EA1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4</w:t>
            </w:r>
          </w:p>
        </w:tc>
        <w:tc>
          <w:tcPr>
            <w:tcW w:w="5248" w:type="dxa"/>
            <w:shd w:val="clear" w:color="auto" w:fill="FFFFFF"/>
            <w:vAlign w:val="bottom"/>
          </w:tcPr>
          <w:p w:rsidR="00B36E87" w:rsidRPr="00504D75" w:rsidRDefault="00B36E87" w:rsidP="00BA5E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3253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Проведення поточних та капітальних ремонтів</w:t>
            </w:r>
          </w:p>
        </w:tc>
        <w:tc>
          <w:tcPr>
            <w:tcW w:w="3461" w:type="dxa"/>
            <w:shd w:val="clear" w:color="auto" w:fill="FFFFFF"/>
            <w:vAlign w:val="center"/>
          </w:tcPr>
          <w:p w:rsidR="00B36E87" w:rsidRPr="00504D75" w:rsidRDefault="00B36E87" w:rsidP="00BA5E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3878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2019-2020</w:t>
            </w:r>
          </w:p>
        </w:tc>
      </w:tr>
      <w:tr w:rsidR="00B36E87" w:rsidRPr="00504D75" w:rsidTr="00BA5EA1">
        <w:tc>
          <w:tcPr>
            <w:tcW w:w="9410" w:type="dxa"/>
            <w:gridSpan w:val="3"/>
            <w:shd w:val="clear" w:color="auto" w:fill="FFFFFF"/>
            <w:vAlign w:val="center"/>
          </w:tcPr>
          <w:p w:rsidR="00B36E87" w:rsidRPr="0038780F" w:rsidRDefault="00B36E87" w:rsidP="00BA5E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B36E87" w:rsidRPr="00504D75" w:rsidTr="00BA5EA1">
        <w:trPr>
          <w:trHeight w:hRule="exact" w:val="1315"/>
        </w:trPr>
        <w:tc>
          <w:tcPr>
            <w:tcW w:w="701" w:type="dxa"/>
            <w:shd w:val="clear" w:color="auto" w:fill="FFFFFF"/>
            <w:vAlign w:val="center"/>
          </w:tcPr>
          <w:p w:rsidR="00B36E87" w:rsidRPr="00504D75" w:rsidRDefault="00B36E87" w:rsidP="00BA5EA1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5</w:t>
            </w:r>
          </w:p>
        </w:tc>
        <w:tc>
          <w:tcPr>
            <w:tcW w:w="5248" w:type="dxa"/>
            <w:shd w:val="clear" w:color="auto" w:fill="FFFFFF"/>
            <w:vAlign w:val="bottom"/>
          </w:tcPr>
          <w:p w:rsidR="00B36E87" w:rsidRPr="00504D75" w:rsidRDefault="00B36E87" w:rsidP="00BA5E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504D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Придбання подарунків, сувенірної, квіткової продукції, грамот, </w:t>
            </w:r>
            <w:proofErr w:type="spellStart"/>
            <w:r w:rsidRPr="00504D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нагороджувальних</w:t>
            </w:r>
            <w:proofErr w:type="spellEnd"/>
            <w:r w:rsidRPr="00504D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листів, подяк та вітальних листівок для проведення свят</w:t>
            </w:r>
          </w:p>
        </w:tc>
        <w:tc>
          <w:tcPr>
            <w:tcW w:w="3461" w:type="dxa"/>
            <w:shd w:val="clear" w:color="auto" w:fill="FFFFFF"/>
            <w:vAlign w:val="center"/>
          </w:tcPr>
          <w:p w:rsidR="00B36E87" w:rsidRPr="00504D75" w:rsidRDefault="00B36E87" w:rsidP="00BA5E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3878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2019-2020</w:t>
            </w:r>
          </w:p>
        </w:tc>
      </w:tr>
      <w:tr w:rsidR="00B36E87" w:rsidRPr="00504D75" w:rsidTr="00BA5EA1">
        <w:trPr>
          <w:trHeight w:hRule="exact" w:val="658"/>
        </w:trPr>
        <w:tc>
          <w:tcPr>
            <w:tcW w:w="701" w:type="dxa"/>
            <w:shd w:val="clear" w:color="auto" w:fill="FFFFFF"/>
            <w:vAlign w:val="center"/>
          </w:tcPr>
          <w:p w:rsidR="00B36E87" w:rsidRPr="00504D75" w:rsidRDefault="00B36E87" w:rsidP="00BA5EA1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 w:bidi="uk-UA"/>
              </w:rPr>
              <w:t>6</w:t>
            </w:r>
          </w:p>
        </w:tc>
        <w:tc>
          <w:tcPr>
            <w:tcW w:w="5248" w:type="dxa"/>
            <w:shd w:val="clear" w:color="auto" w:fill="FFFFFF"/>
            <w:vAlign w:val="bottom"/>
          </w:tcPr>
          <w:p w:rsidR="00B36E87" w:rsidRPr="00504D75" w:rsidRDefault="00B36E87" w:rsidP="00BA5E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504D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Оплата за фото та </w:t>
            </w:r>
            <w:proofErr w:type="spellStart"/>
            <w:r w:rsidRPr="00504D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відеопослуги</w:t>
            </w:r>
            <w:proofErr w:type="spellEnd"/>
            <w:r w:rsidRPr="00504D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щодо висвітлення свят</w:t>
            </w:r>
          </w:p>
        </w:tc>
        <w:tc>
          <w:tcPr>
            <w:tcW w:w="3461" w:type="dxa"/>
            <w:shd w:val="clear" w:color="auto" w:fill="FFFFFF"/>
            <w:vAlign w:val="center"/>
          </w:tcPr>
          <w:p w:rsidR="00B36E87" w:rsidRPr="00504D75" w:rsidRDefault="00B36E87" w:rsidP="00BA5E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3878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2019-2020</w:t>
            </w:r>
          </w:p>
        </w:tc>
      </w:tr>
      <w:tr w:rsidR="00B36E87" w:rsidRPr="00504D75" w:rsidTr="00BA5EA1">
        <w:trPr>
          <w:trHeight w:hRule="exact" w:val="355"/>
        </w:trPr>
        <w:tc>
          <w:tcPr>
            <w:tcW w:w="701" w:type="dxa"/>
            <w:shd w:val="clear" w:color="auto" w:fill="FFFFFF"/>
            <w:vAlign w:val="bottom"/>
          </w:tcPr>
          <w:p w:rsidR="00B36E87" w:rsidRPr="00504D75" w:rsidRDefault="00B36E87" w:rsidP="00BA5EA1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rebuchet MS" w:hAnsi="Times New Roman"/>
                <w:color w:val="000000"/>
                <w:sz w:val="28"/>
                <w:szCs w:val="28"/>
                <w:lang w:val="uk-UA" w:eastAsia="uk-UA" w:bidi="uk-UA"/>
              </w:rPr>
              <w:t>7</w:t>
            </w:r>
          </w:p>
        </w:tc>
        <w:tc>
          <w:tcPr>
            <w:tcW w:w="5248" w:type="dxa"/>
            <w:shd w:val="clear" w:color="auto" w:fill="FFFFFF"/>
            <w:vAlign w:val="bottom"/>
          </w:tcPr>
          <w:p w:rsidR="00B36E87" w:rsidRPr="00504D75" w:rsidRDefault="00B36E87" w:rsidP="00BA5E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504D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Оплата за озвучення свят</w:t>
            </w:r>
          </w:p>
        </w:tc>
        <w:tc>
          <w:tcPr>
            <w:tcW w:w="3461" w:type="dxa"/>
            <w:shd w:val="clear" w:color="auto" w:fill="FFFFFF"/>
            <w:vAlign w:val="bottom"/>
          </w:tcPr>
          <w:p w:rsidR="00B36E87" w:rsidRPr="00504D75" w:rsidRDefault="00B36E87" w:rsidP="00BA5E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3878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2019-2020</w:t>
            </w:r>
          </w:p>
        </w:tc>
      </w:tr>
      <w:tr w:rsidR="00B36E87" w:rsidRPr="00504D75" w:rsidTr="00BA5EA1">
        <w:trPr>
          <w:trHeight w:hRule="exact" w:val="350"/>
        </w:trPr>
        <w:tc>
          <w:tcPr>
            <w:tcW w:w="701" w:type="dxa"/>
            <w:shd w:val="clear" w:color="auto" w:fill="FFFFFF"/>
            <w:vAlign w:val="bottom"/>
          </w:tcPr>
          <w:p w:rsidR="00B36E87" w:rsidRPr="00504D75" w:rsidRDefault="00B36E87" w:rsidP="00BA5EA1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 w:bidi="uk-UA"/>
              </w:rPr>
              <w:t>8</w:t>
            </w:r>
          </w:p>
        </w:tc>
        <w:tc>
          <w:tcPr>
            <w:tcW w:w="5248" w:type="dxa"/>
            <w:shd w:val="clear" w:color="auto" w:fill="FFFFFF"/>
            <w:vAlign w:val="bottom"/>
          </w:tcPr>
          <w:p w:rsidR="00B36E87" w:rsidRPr="00504D75" w:rsidRDefault="00B36E87" w:rsidP="00BA5E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504D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Оплата за харчування учасників свят</w:t>
            </w:r>
          </w:p>
        </w:tc>
        <w:tc>
          <w:tcPr>
            <w:tcW w:w="3461" w:type="dxa"/>
            <w:shd w:val="clear" w:color="auto" w:fill="FFFFFF"/>
            <w:vAlign w:val="bottom"/>
          </w:tcPr>
          <w:p w:rsidR="00B36E87" w:rsidRPr="00504D75" w:rsidRDefault="00B36E87" w:rsidP="00BA5E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3878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2019-2020</w:t>
            </w:r>
          </w:p>
        </w:tc>
      </w:tr>
      <w:tr w:rsidR="00B36E87" w:rsidRPr="00504D75" w:rsidTr="00BA5EA1">
        <w:trPr>
          <w:trHeight w:hRule="exact" w:val="1263"/>
        </w:trPr>
        <w:tc>
          <w:tcPr>
            <w:tcW w:w="701" w:type="dxa"/>
            <w:shd w:val="clear" w:color="auto" w:fill="FFFFFF"/>
            <w:vAlign w:val="center"/>
          </w:tcPr>
          <w:p w:rsidR="00B36E87" w:rsidRPr="00504D75" w:rsidRDefault="00B36E87" w:rsidP="00BA5EA1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 w:bidi="uk-UA"/>
              </w:rPr>
              <w:lastRenderedPageBreak/>
              <w:t>9</w:t>
            </w:r>
          </w:p>
        </w:tc>
        <w:tc>
          <w:tcPr>
            <w:tcW w:w="5248" w:type="dxa"/>
            <w:shd w:val="clear" w:color="auto" w:fill="FFFFFF"/>
            <w:vAlign w:val="bottom"/>
          </w:tcPr>
          <w:p w:rsidR="00B36E87" w:rsidRPr="00504D75" w:rsidRDefault="00B36E87" w:rsidP="00BA5E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504D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Оплата за виготовлення та придбання афіш та запрошень до свят, періодичних видань, привітання із святами через засоби масової інформації</w:t>
            </w:r>
          </w:p>
        </w:tc>
        <w:tc>
          <w:tcPr>
            <w:tcW w:w="3461" w:type="dxa"/>
            <w:shd w:val="clear" w:color="auto" w:fill="FFFFFF"/>
            <w:vAlign w:val="center"/>
          </w:tcPr>
          <w:p w:rsidR="00B36E87" w:rsidRPr="00504D75" w:rsidRDefault="00B36E87" w:rsidP="00BA5E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3878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2019-2020</w:t>
            </w:r>
          </w:p>
        </w:tc>
      </w:tr>
      <w:tr w:rsidR="00B36E87" w:rsidRPr="00504D75" w:rsidTr="00BA5EA1">
        <w:trPr>
          <w:trHeight w:hRule="exact" w:val="1726"/>
        </w:trPr>
        <w:tc>
          <w:tcPr>
            <w:tcW w:w="701" w:type="dxa"/>
            <w:shd w:val="clear" w:color="auto" w:fill="FFFFFF"/>
            <w:vAlign w:val="center"/>
          </w:tcPr>
          <w:p w:rsidR="00B36E87" w:rsidRPr="00504D75" w:rsidRDefault="00B36E87" w:rsidP="00BA5EA1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rebuchet MS" w:hAnsi="Times New Roman"/>
                <w:color w:val="000000"/>
                <w:sz w:val="28"/>
                <w:szCs w:val="28"/>
                <w:lang w:val="uk-UA" w:eastAsia="uk-UA" w:bidi="uk-UA"/>
              </w:rPr>
              <w:t>10</w:t>
            </w:r>
          </w:p>
        </w:tc>
        <w:tc>
          <w:tcPr>
            <w:tcW w:w="5248" w:type="dxa"/>
            <w:shd w:val="clear" w:color="auto" w:fill="FFFFFF"/>
          </w:tcPr>
          <w:p w:rsidR="00B36E87" w:rsidRPr="00504D75" w:rsidRDefault="00B36E87" w:rsidP="00BA5E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504D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Придбання освітлювальної апаратури, костюмів та реквізиту,</w:t>
            </w:r>
          </w:p>
          <w:p w:rsidR="00B36E87" w:rsidRPr="00504D75" w:rsidRDefault="00B36E87" w:rsidP="00BA5E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504D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поповнення бібліотечних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фонд</w:t>
            </w:r>
            <w:r w:rsidRPr="00504D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ів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, придбання книжкової друкованої продукції для тематичних заходів</w:t>
            </w:r>
            <w:r w:rsidRPr="00504D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та інше.</w:t>
            </w:r>
          </w:p>
        </w:tc>
        <w:tc>
          <w:tcPr>
            <w:tcW w:w="3461" w:type="dxa"/>
            <w:shd w:val="clear" w:color="auto" w:fill="FFFFFF"/>
            <w:vAlign w:val="bottom"/>
          </w:tcPr>
          <w:p w:rsidR="00B36E87" w:rsidRPr="00504D75" w:rsidRDefault="00B36E87" w:rsidP="00BA5EA1">
            <w:pPr>
              <w:widowControl w:val="0"/>
              <w:spacing w:after="7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3878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2019-2020</w:t>
            </w:r>
          </w:p>
        </w:tc>
      </w:tr>
      <w:tr w:rsidR="00B36E87" w:rsidRPr="00504D75" w:rsidTr="00BA5EA1">
        <w:trPr>
          <w:trHeight w:hRule="exact" w:val="1799"/>
        </w:trPr>
        <w:tc>
          <w:tcPr>
            <w:tcW w:w="701" w:type="dxa"/>
            <w:shd w:val="clear" w:color="auto" w:fill="FFFFFF"/>
            <w:vAlign w:val="center"/>
          </w:tcPr>
          <w:p w:rsidR="00B36E87" w:rsidRPr="001115A7" w:rsidRDefault="00B36E87" w:rsidP="00BA5EA1">
            <w:pPr>
              <w:widowControl w:val="0"/>
              <w:spacing w:after="0" w:line="240" w:lineRule="auto"/>
              <w:ind w:left="300"/>
              <w:rPr>
                <w:rFonts w:ascii="Times New Roman" w:eastAsia="Trebuchet MS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rebuchet MS" w:hAnsi="Times New Roman"/>
                <w:color w:val="000000"/>
                <w:sz w:val="28"/>
                <w:szCs w:val="28"/>
                <w:lang w:val="uk-UA" w:eastAsia="uk-UA" w:bidi="uk-UA"/>
              </w:rPr>
              <w:t>11</w:t>
            </w:r>
          </w:p>
        </w:tc>
        <w:tc>
          <w:tcPr>
            <w:tcW w:w="5248" w:type="dxa"/>
            <w:shd w:val="clear" w:color="auto" w:fill="FFFFFF"/>
          </w:tcPr>
          <w:p w:rsidR="00B36E87" w:rsidRPr="00504D75" w:rsidRDefault="00B36E87" w:rsidP="00BA5E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E24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Охорона  та збереження культурної спадщини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, паспортизація пам’яток археології та історії, встановлення охоронних зон,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заключення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охоронних договорів</w:t>
            </w:r>
          </w:p>
        </w:tc>
        <w:tc>
          <w:tcPr>
            <w:tcW w:w="3461" w:type="dxa"/>
            <w:shd w:val="clear" w:color="auto" w:fill="FFFFFF"/>
            <w:vAlign w:val="bottom"/>
          </w:tcPr>
          <w:p w:rsidR="00B36E87" w:rsidRPr="00504D75" w:rsidRDefault="00B36E87" w:rsidP="00BA5EA1">
            <w:pPr>
              <w:widowControl w:val="0"/>
              <w:spacing w:after="7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3878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2019-2020</w:t>
            </w:r>
          </w:p>
        </w:tc>
      </w:tr>
      <w:tr w:rsidR="00B36E87" w:rsidRPr="00504D75" w:rsidTr="00BA5EA1">
        <w:trPr>
          <w:trHeight w:hRule="exact" w:val="21"/>
        </w:trPr>
        <w:tc>
          <w:tcPr>
            <w:tcW w:w="701" w:type="dxa"/>
            <w:shd w:val="clear" w:color="auto" w:fill="FFFFFF"/>
          </w:tcPr>
          <w:p w:rsidR="00B36E87" w:rsidRPr="001115A7" w:rsidRDefault="00B36E87" w:rsidP="00BA5EA1">
            <w:pPr>
              <w:widowControl w:val="0"/>
              <w:spacing w:after="0" w:line="240" w:lineRule="auto"/>
              <w:ind w:left="300"/>
              <w:rPr>
                <w:rFonts w:ascii="Times New Roman" w:eastAsia="Trebuchet MS" w:hAnsi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248" w:type="dxa"/>
            <w:shd w:val="clear" w:color="auto" w:fill="FFFFFF"/>
          </w:tcPr>
          <w:p w:rsidR="00B36E87" w:rsidRPr="00DE2432" w:rsidRDefault="00B36E87" w:rsidP="00BA5E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461" w:type="dxa"/>
            <w:shd w:val="clear" w:color="auto" w:fill="FFFFFF"/>
            <w:vAlign w:val="bottom"/>
          </w:tcPr>
          <w:p w:rsidR="00B36E87" w:rsidRPr="00504D75" w:rsidRDefault="00B36E87" w:rsidP="00BA5EA1">
            <w:pPr>
              <w:widowControl w:val="0"/>
              <w:spacing w:after="7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B36E87" w:rsidRPr="0029466E" w:rsidTr="00BA5EA1">
        <w:trPr>
          <w:trHeight w:hRule="exact" w:val="2062"/>
        </w:trPr>
        <w:tc>
          <w:tcPr>
            <w:tcW w:w="701" w:type="dxa"/>
            <w:shd w:val="clear" w:color="auto" w:fill="FFFFFF"/>
            <w:vAlign w:val="center"/>
          </w:tcPr>
          <w:p w:rsidR="00B36E87" w:rsidRPr="001115A7" w:rsidRDefault="00B36E87" w:rsidP="00BA5EA1">
            <w:pPr>
              <w:widowControl w:val="0"/>
              <w:spacing w:after="0" w:line="240" w:lineRule="auto"/>
              <w:ind w:left="300"/>
              <w:rPr>
                <w:rFonts w:ascii="Times New Roman" w:eastAsia="Trebuchet MS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rebuchet MS" w:hAnsi="Times New Roman"/>
                <w:color w:val="000000"/>
                <w:sz w:val="28"/>
                <w:szCs w:val="28"/>
                <w:lang w:val="uk-UA" w:eastAsia="uk-UA" w:bidi="uk-UA"/>
              </w:rPr>
              <w:t>12</w:t>
            </w:r>
          </w:p>
        </w:tc>
        <w:tc>
          <w:tcPr>
            <w:tcW w:w="5248" w:type="dxa"/>
            <w:shd w:val="clear" w:color="auto" w:fill="FFFFFF"/>
          </w:tcPr>
          <w:p w:rsidR="00B36E87" w:rsidRPr="0068295A" w:rsidRDefault="00B36E87" w:rsidP="00BA5E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68295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Організація </w:t>
            </w:r>
            <w:r w:rsidRPr="00682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 </w:t>
            </w:r>
            <w:r w:rsidRPr="0068295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роботи по комп’ютеризації основних процесів бібліотечної роботи, заб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езпечення участі бібліотек</w:t>
            </w:r>
            <w:r w:rsidRPr="0068295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у інформаційно-бібліотечних проектах, створення читацьких </w:t>
            </w:r>
            <w:proofErr w:type="spellStart"/>
            <w:r w:rsidRPr="0068295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Інтернет-центрів</w:t>
            </w:r>
            <w:proofErr w:type="spellEnd"/>
            <w:r w:rsidRPr="0068295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, оплата </w:t>
            </w:r>
            <w:proofErr w:type="spellStart"/>
            <w:r w:rsidRPr="0068295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Інтернет-зв’язку</w:t>
            </w:r>
            <w:proofErr w:type="spellEnd"/>
          </w:p>
        </w:tc>
        <w:tc>
          <w:tcPr>
            <w:tcW w:w="3461" w:type="dxa"/>
            <w:shd w:val="clear" w:color="auto" w:fill="FFFFFF"/>
            <w:vAlign w:val="bottom"/>
          </w:tcPr>
          <w:p w:rsidR="00B36E87" w:rsidRPr="00504D75" w:rsidRDefault="00B36E87" w:rsidP="00BA5EA1">
            <w:pPr>
              <w:widowControl w:val="0"/>
              <w:spacing w:after="7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3878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2019-2020</w:t>
            </w:r>
          </w:p>
        </w:tc>
      </w:tr>
      <w:tr w:rsidR="00B36E87" w:rsidRPr="0029466E" w:rsidTr="00BA5EA1">
        <w:trPr>
          <w:trHeight w:hRule="exact" w:val="1063"/>
        </w:trPr>
        <w:tc>
          <w:tcPr>
            <w:tcW w:w="701" w:type="dxa"/>
            <w:shd w:val="clear" w:color="auto" w:fill="FFFFFF"/>
            <w:vAlign w:val="center"/>
          </w:tcPr>
          <w:p w:rsidR="00B36E87" w:rsidRPr="001115A7" w:rsidRDefault="00B36E87" w:rsidP="00BA5EA1">
            <w:pPr>
              <w:widowControl w:val="0"/>
              <w:spacing w:after="0" w:line="240" w:lineRule="auto"/>
              <w:ind w:left="300"/>
              <w:rPr>
                <w:rFonts w:ascii="Times New Roman" w:eastAsia="Trebuchet MS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rebuchet MS" w:hAnsi="Times New Roman"/>
                <w:color w:val="000000"/>
                <w:sz w:val="28"/>
                <w:szCs w:val="28"/>
                <w:lang w:val="uk-UA" w:eastAsia="uk-UA" w:bidi="uk-UA"/>
              </w:rPr>
              <w:t>13</w:t>
            </w:r>
          </w:p>
        </w:tc>
        <w:tc>
          <w:tcPr>
            <w:tcW w:w="5248" w:type="dxa"/>
            <w:shd w:val="clear" w:color="auto" w:fill="FFFFFF"/>
          </w:tcPr>
          <w:p w:rsidR="00B36E87" w:rsidRPr="0068295A" w:rsidRDefault="00B36E87" w:rsidP="00BA5E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D7EA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Забезпечення передплати періодичних видань українською мовою для централізованої бібліотечної системи</w:t>
            </w:r>
          </w:p>
        </w:tc>
        <w:tc>
          <w:tcPr>
            <w:tcW w:w="3461" w:type="dxa"/>
            <w:shd w:val="clear" w:color="auto" w:fill="FFFFFF"/>
            <w:vAlign w:val="center"/>
          </w:tcPr>
          <w:p w:rsidR="00B36E87" w:rsidRPr="00504D75" w:rsidRDefault="00B36E87" w:rsidP="00BA5E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щорічно (вересень – листопад)</w:t>
            </w:r>
          </w:p>
        </w:tc>
      </w:tr>
      <w:tr w:rsidR="00B36E87" w:rsidRPr="00504D75" w:rsidTr="00BA5EA1">
        <w:trPr>
          <w:trHeight w:hRule="exact" w:val="461"/>
        </w:trPr>
        <w:tc>
          <w:tcPr>
            <w:tcW w:w="701" w:type="dxa"/>
            <w:shd w:val="clear" w:color="auto" w:fill="FFFFFF"/>
            <w:vAlign w:val="center"/>
          </w:tcPr>
          <w:p w:rsidR="00B36E87" w:rsidRPr="00504D75" w:rsidRDefault="00B36E87" w:rsidP="00BA5EA1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14</w:t>
            </w:r>
          </w:p>
        </w:tc>
        <w:tc>
          <w:tcPr>
            <w:tcW w:w="5248" w:type="dxa"/>
            <w:shd w:val="clear" w:color="auto" w:fill="FFFFFF"/>
            <w:vAlign w:val="center"/>
          </w:tcPr>
          <w:p w:rsidR="00B36E87" w:rsidRPr="00504D75" w:rsidRDefault="00B36E87" w:rsidP="00BA5E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504D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Придбання господарчих та канцтоварів</w:t>
            </w:r>
          </w:p>
        </w:tc>
        <w:tc>
          <w:tcPr>
            <w:tcW w:w="3461" w:type="dxa"/>
            <w:shd w:val="clear" w:color="auto" w:fill="FFFFFF"/>
            <w:vAlign w:val="center"/>
          </w:tcPr>
          <w:p w:rsidR="00B36E87" w:rsidRPr="00504D75" w:rsidRDefault="00B36E87" w:rsidP="00BA5E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3878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2019-2020</w:t>
            </w:r>
          </w:p>
        </w:tc>
      </w:tr>
      <w:tr w:rsidR="00B36E87" w:rsidRPr="00504D75" w:rsidTr="00BA5EA1">
        <w:trPr>
          <w:trHeight w:hRule="exact" w:val="1028"/>
        </w:trPr>
        <w:tc>
          <w:tcPr>
            <w:tcW w:w="701" w:type="dxa"/>
            <w:shd w:val="clear" w:color="auto" w:fill="FFFFFF"/>
            <w:vAlign w:val="center"/>
          </w:tcPr>
          <w:p w:rsidR="00B36E87" w:rsidRPr="001115A7" w:rsidRDefault="00B36E87" w:rsidP="00BA5EA1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 w:bidi="uk-UA"/>
              </w:rPr>
              <w:t>15</w:t>
            </w:r>
          </w:p>
        </w:tc>
        <w:tc>
          <w:tcPr>
            <w:tcW w:w="5248" w:type="dxa"/>
            <w:shd w:val="clear" w:color="auto" w:fill="FFFFFF"/>
          </w:tcPr>
          <w:p w:rsidR="00B36E87" w:rsidRPr="004F60BF" w:rsidRDefault="00B36E87" w:rsidP="00BA5E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60BF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4F60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60BF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4F60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60BF">
              <w:rPr>
                <w:rFonts w:ascii="Times New Roman" w:hAnsi="Times New Roman"/>
                <w:sz w:val="28"/>
                <w:szCs w:val="28"/>
              </w:rPr>
              <w:t>заходів</w:t>
            </w:r>
            <w:proofErr w:type="spellEnd"/>
            <w:r w:rsidRPr="004F60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60B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4F60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60BF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Pr="004F60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60BF">
              <w:rPr>
                <w:rFonts w:ascii="Times New Roman" w:hAnsi="Times New Roman"/>
                <w:sz w:val="28"/>
                <w:szCs w:val="28"/>
              </w:rPr>
              <w:t>праці</w:t>
            </w:r>
            <w:proofErr w:type="spellEnd"/>
            <w:r w:rsidRPr="004F60B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4F60BF">
              <w:rPr>
                <w:rFonts w:ascii="Times New Roman" w:hAnsi="Times New Roman"/>
                <w:sz w:val="28"/>
                <w:szCs w:val="28"/>
              </w:rPr>
              <w:t>протипожежної</w:t>
            </w:r>
            <w:proofErr w:type="spellEnd"/>
            <w:r w:rsidRPr="004F60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60BF">
              <w:rPr>
                <w:rFonts w:ascii="Times New Roman" w:hAnsi="Times New Roman"/>
                <w:sz w:val="28"/>
                <w:szCs w:val="28"/>
              </w:rPr>
              <w:t>безпеки</w:t>
            </w:r>
            <w:proofErr w:type="spellEnd"/>
            <w:r w:rsidRPr="004F60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F60BF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4F60BF">
              <w:rPr>
                <w:rFonts w:ascii="Times New Roman" w:hAnsi="Times New Roman"/>
                <w:sz w:val="28"/>
                <w:szCs w:val="28"/>
              </w:rPr>
              <w:t xml:space="preserve"> закладах </w:t>
            </w:r>
            <w:proofErr w:type="spellStart"/>
            <w:r w:rsidRPr="004F60BF">
              <w:rPr>
                <w:rFonts w:ascii="Times New Roman" w:hAnsi="Times New Roman"/>
                <w:sz w:val="28"/>
                <w:szCs w:val="28"/>
              </w:rPr>
              <w:t>культури</w:t>
            </w:r>
            <w:proofErr w:type="spellEnd"/>
          </w:p>
        </w:tc>
        <w:tc>
          <w:tcPr>
            <w:tcW w:w="3461" w:type="dxa"/>
            <w:shd w:val="clear" w:color="auto" w:fill="FFFFFF"/>
            <w:vAlign w:val="center"/>
          </w:tcPr>
          <w:p w:rsidR="00B36E87" w:rsidRPr="00504D75" w:rsidRDefault="00B36E87" w:rsidP="00BA5E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3878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2019-2020</w:t>
            </w:r>
          </w:p>
        </w:tc>
      </w:tr>
    </w:tbl>
    <w:p w:rsidR="00B36E87" w:rsidRDefault="00B36E87" w:rsidP="00B36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B36E87" w:rsidRDefault="00B36E87" w:rsidP="00B36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B36E87" w:rsidRDefault="00B36E87" w:rsidP="00B36E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bookmarkStart w:id="3" w:name="bookmark4"/>
    </w:p>
    <w:p w:rsidR="00B36E87" w:rsidRDefault="00B36E87" w:rsidP="00B36E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r w:rsidRPr="00BC3A1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 xml:space="preserve">9. </w:t>
      </w:r>
      <w:bookmarkEnd w:id="3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ПЕРЕЛІК ЗАХОДІВ</w:t>
      </w:r>
    </w:p>
    <w:p w:rsidR="00B36E87" w:rsidRPr="00BC3A1A" w:rsidRDefault="00B36E87" w:rsidP="00B36E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B36E87" w:rsidRPr="00BC3A1A" w:rsidRDefault="00B36E87" w:rsidP="00B36E8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r w:rsidRPr="00BC3A1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Державні свята:</w:t>
      </w:r>
    </w:p>
    <w:p w:rsidR="00B36E87" w:rsidRPr="00BC3A1A" w:rsidRDefault="00B36E87" w:rsidP="00B36E8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BC3A1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1 січня - Новий рік;</w:t>
      </w:r>
    </w:p>
    <w:p w:rsidR="00B36E87" w:rsidRPr="00BC3A1A" w:rsidRDefault="00B36E87" w:rsidP="00B36E8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BC3A1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7 січня - Різдво Христове;</w:t>
      </w:r>
    </w:p>
    <w:p w:rsidR="00B36E87" w:rsidRPr="00BC3A1A" w:rsidRDefault="00B36E87" w:rsidP="00B36E8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BC3A1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8 березня - Міжнародний жіночий день;</w:t>
      </w:r>
    </w:p>
    <w:p w:rsidR="00B36E87" w:rsidRPr="00BC3A1A" w:rsidRDefault="00B36E87" w:rsidP="00B36E8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BC3A1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Великдень;</w:t>
      </w:r>
    </w:p>
    <w:p w:rsidR="00B36E87" w:rsidRPr="00BC3A1A" w:rsidRDefault="00B36E87" w:rsidP="00B36E8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1 травня - свято Весни і Праці;</w:t>
      </w:r>
    </w:p>
    <w:p w:rsidR="00B36E87" w:rsidRPr="00BC3A1A" w:rsidRDefault="00B36E87" w:rsidP="00B36E8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BC3A1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9 травня - День Перемоги;</w:t>
      </w:r>
    </w:p>
    <w:p w:rsidR="00B36E87" w:rsidRPr="00BC3A1A" w:rsidRDefault="00B36E87" w:rsidP="00B36E8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BC3A1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Трійця;</w:t>
      </w:r>
    </w:p>
    <w:p w:rsidR="00B36E87" w:rsidRPr="00BC3A1A" w:rsidRDefault="00B36E87" w:rsidP="00B36E8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BC3A1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28 червня - день Конституції України;</w:t>
      </w:r>
    </w:p>
    <w:p w:rsidR="00B36E87" w:rsidRPr="00BC3A1A" w:rsidRDefault="00B36E87" w:rsidP="00B36E8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BC3A1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24 серпня - День Незалежності України;</w:t>
      </w:r>
    </w:p>
    <w:p w:rsidR="00B36E87" w:rsidRPr="00BC3A1A" w:rsidRDefault="00B36E87" w:rsidP="00B36E8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BC3A1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14 жовтня - День захисника України.</w:t>
      </w:r>
    </w:p>
    <w:p w:rsidR="00B36E87" w:rsidRPr="00BC3A1A" w:rsidRDefault="00B36E87" w:rsidP="00B36E8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r w:rsidRPr="00BC3A1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Інші свята:</w:t>
      </w:r>
    </w:p>
    <w:p w:rsidR="00B36E87" w:rsidRPr="00BC3A1A" w:rsidRDefault="00B36E87" w:rsidP="00B36E8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6 січня — Святвечір;</w:t>
      </w:r>
    </w:p>
    <w:p w:rsidR="00B36E87" w:rsidRDefault="00B36E87" w:rsidP="00B36E8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BC3A1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lastRenderedPageBreak/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-8 </w:t>
      </w:r>
      <w:r w:rsidRPr="00BC3A1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січня - день визволення населених пунктів сільської ради від </w:t>
      </w:r>
      <w:proofErr w:type="spellStart"/>
      <w:r w:rsidRPr="00BC3A1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німецько-</w:t>
      </w:r>
      <w:proofErr w:type="spellEnd"/>
      <w:r w:rsidRPr="00BC3A1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фашистських загарбників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;</w:t>
      </w:r>
    </w:p>
    <w:p w:rsidR="00B36E87" w:rsidRPr="00633F36" w:rsidRDefault="00B36E87" w:rsidP="00B36E8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633F36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14 лютого - День святого Валентина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;</w:t>
      </w:r>
    </w:p>
    <w:p w:rsidR="00B36E87" w:rsidRPr="00BC3A1A" w:rsidRDefault="00B36E87" w:rsidP="00B36E8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BC3A1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15 лютого - День вшанування учасників бойови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х дій на території інших держав;</w:t>
      </w:r>
    </w:p>
    <w:p w:rsidR="00B36E87" w:rsidRPr="00BC3A1A" w:rsidRDefault="00B36E87" w:rsidP="00B36E8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21 лютого - День Рідної мови;</w:t>
      </w:r>
    </w:p>
    <w:p w:rsidR="00B36E87" w:rsidRPr="00BC3A1A" w:rsidRDefault="00B36E87" w:rsidP="00B36E8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BC3A1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21 б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ерезня - Всесвітній день поезії;</w:t>
      </w:r>
    </w:p>
    <w:p w:rsidR="00B36E87" w:rsidRPr="00BC3A1A" w:rsidRDefault="00B36E87" w:rsidP="00B36E8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BC3A1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23 березня - Всеукраїнський день працівників культури і аматорів народного мистецтва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;</w:t>
      </w:r>
    </w:p>
    <w:p w:rsidR="00B36E87" w:rsidRPr="00BC3A1A" w:rsidRDefault="00B36E87" w:rsidP="00B36E8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13 травня - День матері;</w:t>
      </w:r>
    </w:p>
    <w:p w:rsidR="00B36E87" w:rsidRPr="00340AFE" w:rsidRDefault="00B36E87" w:rsidP="00B36E8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BC3A1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15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травня - Міжнародний день сім'ї;</w:t>
      </w:r>
    </w:p>
    <w:p w:rsidR="00B36E87" w:rsidRPr="00340AFE" w:rsidRDefault="00B36E87" w:rsidP="00B36E87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-         </w:t>
      </w:r>
      <w:r w:rsidRPr="00340AFE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Всеукраїнський день працівників культури, (третя неділя травня)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;</w:t>
      </w:r>
    </w:p>
    <w:p w:rsidR="00B36E87" w:rsidRPr="00340AFE" w:rsidRDefault="00B36E87" w:rsidP="00B36E8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340AFE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1 червня - Міжнародний День захисту дітей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;</w:t>
      </w:r>
    </w:p>
    <w:p w:rsidR="00B36E87" w:rsidRPr="00340AFE" w:rsidRDefault="00B36E87" w:rsidP="00B36E8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340AFE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22 червня - День скорботи і вшанування пам'яті жертв війни в Україні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;</w:t>
      </w:r>
    </w:p>
    <w:p w:rsidR="00B36E87" w:rsidRPr="00340AFE" w:rsidRDefault="00B36E87" w:rsidP="00B36E8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340AFE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День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молоді (остання неділя червня);</w:t>
      </w:r>
    </w:p>
    <w:p w:rsidR="00B36E87" w:rsidRPr="00340AFE" w:rsidRDefault="00B36E87" w:rsidP="00B36E8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340AFE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7 липня — Івана Купала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;</w:t>
      </w:r>
    </w:p>
    <w:p w:rsidR="00B36E87" w:rsidRPr="00340AFE" w:rsidRDefault="00B36E87" w:rsidP="00B36E8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340AFE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23 серпня -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День Державного Прапора України;</w:t>
      </w:r>
    </w:p>
    <w:p w:rsidR="00B36E87" w:rsidRPr="00340AFE" w:rsidRDefault="00B36E87" w:rsidP="00B36E8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1 вересня - День Знань;</w:t>
      </w:r>
    </w:p>
    <w:p w:rsidR="00B36E87" w:rsidRPr="00340AFE" w:rsidRDefault="00B36E87" w:rsidP="00B36E8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340AFE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День фізичної культури і спорту (друга субота вересня)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;</w:t>
      </w:r>
    </w:p>
    <w:p w:rsidR="00B36E87" w:rsidRPr="00340AFE" w:rsidRDefault="00B36E87" w:rsidP="00B36E8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340AFE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1 жовтня - Міжнародний день літніх людей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;</w:t>
      </w:r>
    </w:p>
    <w:p w:rsidR="00B36E87" w:rsidRPr="00340AFE" w:rsidRDefault="00B36E87" w:rsidP="00B36E8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340AFE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14 жовт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ня - День українського козацтва;</w:t>
      </w:r>
    </w:p>
    <w:p w:rsidR="00B36E87" w:rsidRPr="00340AFE" w:rsidRDefault="00B36E87" w:rsidP="00B36E87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340AFE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       </w:t>
      </w:r>
      <w:r w:rsidRPr="00340AFE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21 листопада - День гідності і свободи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;</w:t>
      </w:r>
    </w:p>
    <w:p w:rsidR="00B36E87" w:rsidRPr="00340AFE" w:rsidRDefault="00B36E87" w:rsidP="00B36E8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340AFE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День пам’яті жертв голодомору (остання субота листопада)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;</w:t>
      </w:r>
    </w:p>
    <w:p w:rsidR="00B36E87" w:rsidRPr="00340AFE" w:rsidRDefault="00B36E87" w:rsidP="00B36E8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340AFE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6 гру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дня - День Збройних сил України;</w:t>
      </w:r>
    </w:p>
    <w:p w:rsidR="00B36E87" w:rsidRPr="008D3A68" w:rsidRDefault="00B36E87" w:rsidP="00B36E8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r w:rsidRPr="008D3A68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19 грудня - День Святого Миколая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.</w:t>
      </w:r>
      <w:r w:rsidRPr="008D3A68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</w:p>
    <w:p w:rsidR="00B36E87" w:rsidRDefault="00B36E87" w:rsidP="00B36E8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r w:rsidRPr="008D3A6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С)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 xml:space="preserve">     Фестивалі, конкурси,</w:t>
      </w:r>
      <w:r w:rsidRPr="008D3A6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 xml:space="preserve"> тематичні та інші заходи :</w:t>
      </w:r>
    </w:p>
    <w:p w:rsidR="00B36E87" w:rsidRDefault="00B36E87" w:rsidP="00B36E87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-         </w:t>
      </w:r>
      <w:r w:rsidRPr="00BC3A1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Лютий - Літературна година «Шевченківські читання»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;</w:t>
      </w:r>
    </w:p>
    <w:p w:rsidR="00B36E87" w:rsidRPr="008D3A68" w:rsidRDefault="00B36E87" w:rsidP="00B36E8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-         Лютий – Березень - Фестиваль-конкурс «Сузір’я талантів»;</w:t>
      </w:r>
    </w:p>
    <w:p w:rsidR="00B36E87" w:rsidRDefault="00B36E87" w:rsidP="00B36E8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-        </w:t>
      </w:r>
      <w:r w:rsidRPr="00BC3A1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21 березня - 1 квітня - Всеукраїнський тиждень дитячої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та юнацької книги;</w:t>
      </w:r>
    </w:p>
    <w:p w:rsidR="00B36E87" w:rsidRDefault="00B36E87" w:rsidP="00B36E8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-         Травень – Вересень - Заходи до Дня вулиці;</w:t>
      </w:r>
    </w:p>
    <w:p w:rsidR="00B36E87" w:rsidRDefault="00B36E87" w:rsidP="00B36E87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-         Серпень – Відзначення 250-річчя с. Велика Северинка;</w:t>
      </w:r>
    </w:p>
    <w:p w:rsidR="00B36E87" w:rsidRDefault="00B36E87" w:rsidP="00B36E87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-         Вересень – Фестиваль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Інгульські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зорі»;</w:t>
      </w:r>
    </w:p>
    <w:p w:rsidR="00B36E87" w:rsidRPr="008F10AA" w:rsidRDefault="00B36E87" w:rsidP="00B36E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-         </w:t>
      </w:r>
      <w:r w:rsidRPr="00BC3A1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Жовтень - Свято осені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.</w:t>
      </w:r>
    </w:p>
    <w:p w:rsidR="00B36E87" w:rsidRDefault="00B36E87" w:rsidP="00B36E87">
      <w:pPr>
        <w:rPr>
          <w:rFonts w:ascii="Times New Roman" w:eastAsia="Arial CYR" w:hAnsi="Times New Roman" w:cs="Arial CYR"/>
          <w:b/>
          <w:bCs/>
          <w:sz w:val="28"/>
          <w:szCs w:val="20"/>
          <w:lang w:val="uk-UA"/>
        </w:rPr>
      </w:pPr>
    </w:p>
    <w:p w:rsidR="00B36E87" w:rsidRPr="00B36E87" w:rsidRDefault="00B36E87">
      <w:pPr>
        <w:rPr>
          <w:lang w:val="uk-UA"/>
        </w:rPr>
      </w:pPr>
    </w:p>
    <w:sectPr w:rsidR="00B36E87" w:rsidRPr="00B36E87" w:rsidSect="00917B61">
      <w:pgSz w:w="11906" w:h="16838"/>
      <w:pgMar w:top="238" w:right="567" w:bottom="1134" w:left="1701" w:header="397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6C2A"/>
    <w:multiLevelType w:val="multilevel"/>
    <w:tmpl w:val="BDE0D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152D66"/>
    <w:multiLevelType w:val="multilevel"/>
    <w:tmpl w:val="BE0204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A9591B"/>
    <w:multiLevelType w:val="multilevel"/>
    <w:tmpl w:val="773CB0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8D20B6"/>
    <w:multiLevelType w:val="multilevel"/>
    <w:tmpl w:val="2B9457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361904"/>
    <w:multiLevelType w:val="hybridMultilevel"/>
    <w:tmpl w:val="C672AF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E87"/>
    <w:rsid w:val="002E2254"/>
    <w:rsid w:val="00B3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6E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1690</Words>
  <Characters>9638</Characters>
  <Application>Microsoft Office Word</Application>
  <DocSecurity>0</DocSecurity>
  <Lines>80</Lines>
  <Paragraphs>22</Paragraphs>
  <ScaleCrop>false</ScaleCrop>
  <Company/>
  <LinksUpToDate>false</LinksUpToDate>
  <CharactersWithSpaces>11306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2019-06-18T09:13:00Z</dcterms:created>
  <dcterms:modified xsi:type="dcterms:W3CDTF">2019-06-18T09:14:00Z</dcterms:modified>
</cp:coreProperties>
</file>