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94" w:rsidRPr="00721A0D" w:rsidRDefault="002A5094" w:rsidP="002A5094">
      <w:pPr>
        <w:tabs>
          <w:tab w:val="left" w:pos="7111"/>
        </w:tabs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A0D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:rsidR="002A5094" w:rsidRPr="003F402F" w:rsidRDefault="002A5094" w:rsidP="002A5094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сесії В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еликосеверинівсько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</w:p>
    <w:p w:rsidR="002A5094" w:rsidRPr="003F402F" w:rsidRDefault="002A5094" w:rsidP="002A5094">
      <w:pPr>
        <w:spacing w:after="0"/>
        <w:ind w:left="5245" w:right="-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сільської ради </w:t>
      </w:r>
    </w:p>
    <w:p w:rsidR="002A5094" w:rsidRPr="003F402F" w:rsidRDefault="00687937" w:rsidP="002A509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721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2A5094"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1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листопада</w:t>
      </w:r>
      <w:r w:rsidR="00B3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 №</w:t>
      </w:r>
      <w:r w:rsidR="00721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1080</w:t>
      </w:r>
    </w:p>
    <w:p w:rsidR="002A5094" w:rsidRDefault="002A5094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2A5094" w:rsidRDefault="002A5094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721A0D" w:rsidRPr="00721A0D" w:rsidRDefault="00B14EA2" w:rsidP="007576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A0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Звіт про виконання бюджету </w:t>
      </w:r>
    </w:p>
    <w:p w:rsidR="00721A0D" w:rsidRPr="00721A0D" w:rsidRDefault="00B14EA2" w:rsidP="007576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A0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об’єднаної територіальної громади </w:t>
      </w:r>
    </w:p>
    <w:p w:rsidR="00674E70" w:rsidRPr="00721A0D" w:rsidRDefault="00721A0D" w:rsidP="007576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A0D">
        <w:rPr>
          <w:rFonts w:ascii="Times New Roman" w:hAnsi="Times New Roman" w:cs="Times New Roman"/>
          <w:b/>
          <w:sz w:val="30"/>
          <w:szCs w:val="30"/>
          <w:lang w:val="uk-UA"/>
        </w:rPr>
        <w:t>з</w:t>
      </w:r>
      <w:r w:rsidR="00B14EA2" w:rsidRPr="00721A0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а </w:t>
      </w:r>
      <w:r w:rsidRPr="00721A0D">
        <w:rPr>
          <w:rFonts w:ascii="Times New Roman" w:hAnsi="Times New Roman" w:cs="Times New Roman"/>
          <w:b/>
          <w:sz w:val="30"/>
          <w:szCs w:val="30"/>
          <w:lang w:val="uk-UA"/>
        </w:rPr>
        <w:t xml:space="preserve">9 місяців </w:t>
      </w:r>
      <w:r w:rsidR="00B14EA2" w:rsidRPr="00721A0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2019 року</w:t>
      </w:r>
    </w:p>
    <w:p w:rsidR="00B14EA2" w:rsidRDefault="00B14EA2" w:rsidP="007576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321518" w:rsidRPr="00721A0D" w:rsidRDefault="00321518" w:rsidP="003215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21A0D">
        <w:rPr>
          <w:rFonts w:ascii="Times New Roman" w:hAnsi="Times New Roman" w:cs="Times New Roman"/>
          <w:sz w:val="28"/>
          <w:szCs w:val="28"/>
        </w:rPr>
        <w:t>оход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2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A0D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>трансфертів</w:t>
      </w:r>
      <w:r w:rsidRPr="00721A0D">
        <w:rPr>
          <w:rFonts w:ascii="Times New Roman" w:hAnsi="Times New Roman" w:cs="Times New Roman"/>
          <w:sz w:val="28"/>
          <w:szCs w:val="28"/>
        </w:rPr>
        <w:t xml:space="preserve"> -  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32148782,45 </w:t>
      </w:r>
      <w:r w:rsidRPr="00721A0D">
        <w:rPr>
          <w:rFonts w:ascii="Times New Roman" w:hAnsi="Times New Roman" w:cs="Times New Roman"/>
          <w:sz w:val="28"/>
          <w:szCs w:val="28"/>
        </w:rPr>
        <w:t>грн</w:t>
      </w:r>
      <w:r w:rsidRPr="00721A0D">
        <w:rPr>
          <w:rFonts w:ascii="Times New Roman" w:hAnsi="Times New Roman" w:cs="Times New Roman"/>
          <w:bCs/>
          <w:sz w:val="28"/>
          <w:szCs w:val="28"/>
        </w:rPr>
        <w:t>.</w:t>
      </w:r>
      <w:r w:rsidRPr="00721A0D">
        <w:rPr>
          <w:rFonts w:ascii="Times New Roman" w:hAnsi="Times New Roman" w:cs="Times New Roman"/>
          <w:sz w:val="28"/>
          <w:szCs w:val="28"/>
        </w:rPr>
        <w:t>, у тому числі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1A0D">
        <w:rPr>
          <w:rFonts w:ascii="Times New Roman" w:hAnsi="Times New Roman" w:cs="Times New Roman"/>
          <w:i/>
          <w:sz w:val="28"/>
          <w:szCs w:val="28"/>
        </w:rPr>
        <w:t>по загальному фонду</w:t>
      </w:r>
      <w:r w:rsidRPr="00721A0D">
        <w:rPr>
          <w:rFonts w:ascii="Times New Roman" w:hAnsi="Times New Roman" w:cs="Times New Roman"/>
          <w:sz w:val="28"/>
          <w:szCs w:val="28"/>
        </w:rPr>
        <w:t xml:space="preserve"> –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24 609 683,25 </w:t>
      </w:r>
      <w:r w:rsidRPr="00721A0D">
        <w:rPr>
          <w:rFonts w:ascii="Times New Roman" w:hAnsi="Times New Roman" w:cs="Times New Roman"/>
          <w:sz w:val="28"/>
          <w:szCs w:val="28"/>
        </w:rPr>
        <w:t>грн.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>, у тому числі офіційні трансферти  10058348,00грн. ;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721A0D">
        <w:rPr>
          <w:rFonts w:ascii="Times New Roman" w:hAnsi="Times New Roman" w:cs="Times New Roman"/>
          <w:i/>
          <w:sz w:val="28"/>
          <w:szCs w:val="28"/>
        </w:rPr>
        <w:t>по спеціальному фонду</w:t>
      </w:r>
      <w:r w:rsidRPr="00721A0D">
        <w:rPr>
          <w:rFonts w:ascii="Times New Roman" w:hAnsi="Times New Roman" w:cs="Times New Roman"/>
          <w:sz w:val="28"/>
          <w:szCs w:val="28"/>
        </w:rPr>
        <w:t xml:space="preserve"> –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7539099,20</w:t>
      </w:r>
      <w:r w:rsidRPr="00721A0D">
        <w:rPr>
          <w:rFonts w:ascii="Times New Roman" w:hAnsi="Times New Roman" w:cs="Times New Roman"/>
          <w:sz w:val="28"/>
          <w:szCs w:val="28"/>
        </w:rPr>
        <w:t xml:space="preserve">грн. 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>у тому числі офіційні трансферти 100000,00 грн.</w:t>
      </w:r>
    </w:p>
    <w:p w:rsidR="00C6217E" w:rsidRPr="00721A0D" w:rsidRDefault="00321518" w:rsidP="00C621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    Відсоток виконання дохідної частини загального фонду бюджету ОТГ (без врахування трансфертів) при планових показниках 14 987 688,00 грн. складає 97,09 % (</w:t>
      </w:r>
      <w:r w:rsidR="00C6217E"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фактичне виконання - 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14551335,25грн.) порівняно з запланованими не надійшло коштів в сумі 436352,75 грн. </w:t>
      </w:r>
    </w:p>
    <w:p w:rsidR="00C6217E" w:rsidRPr="00721A0D" w:rsidRDefault="00C6217E" w:rsidP="00C621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В розрізі основних видів доходів </w:t>
      </w:r>
      <w:r w:rsidR="009D301A"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bookmarkStart w:id="0" w:name="_GoBack"/>
      <w:bookmarkEnd w:id="0"/>
      <w:r w:rsidRPr="00721A0D">
        <w:rPr>
          <w:rFonts w:ascii="Times New Roman" w:hAnsi="Times New Roman" w:cs="Times New Roman"/>
          <w:sz w:val="28"/>
          <w:szCs w:val="28"/>
          <w:lang w:val="uk-UA"/>
        </w:rPr>
        <w:t>за період січень-вересень 2019 року</w:t>
      </w:r>
      <w:r w:rsidR="00C66600"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рівень виконання порівняно з запланованими дорівнює :</w:t>
      </w:r>
    </w:p>
    <w:p w:rsidR="00C66600" w:rsidRPr="00721A0D" w:rsidRDefault="00C66600" w:rsidP="00C6660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ККД 11010000 «Податок та збір на доходи фізичних осіб» 103,02 % (Заплановані – 6940194 грн., фактично надійшло – 7149851,29 грн.) ;</w:t>
      </w:r>
    </w:p>
    <w:p w:rsidR="00C66600" w:rsidRPr="00721A0D" w:rsidRDefault="00C66600" w:rsidP="00C6660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ККД 13000000 «Рентна плата та плата за використання інших природних ресурсів 139,45 % (Заплановані – 10000 грн., фактично надійшло – 13945,43 грн.) ;</w:t>
      </w:r>
    </w:p>
    <w:p w:rsidR="009D301A" w:rsidRPr="00721A0D" w:rsidRDefault="00C66600" w:rsidP="009D301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ККД 14000000 «Внутрішні податки на товари та послуги»</w:t>
      </w:r>
      <w:r w:rsidR="009D301A"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96,49 % (Заплановані – 2269310,00 грн., фактично надійшло – 2189767,17 грн.) ;</w:t>
      </w:r>
    </w:p>
    <w:p w:rsidR="009D301A" w:rsidRPr="00721A0D" w:rsidRDefault="009D301A" w:rsidP="009D301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ККД 18000000 «Місцеві податки» 90,91% (Заплановані – 5608680,00 грн., фактично надійшло – 5099046,74 грн.) ;</w:t>
      </w:r>
    </w:p>
    <w:p w:rsidR="009D301A" w:rsidRPr="00721A0D" w:rsidRDefault="009D301A" w:rsidP="009D301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ККД 20000000 «Неподаткові надходження» 61,75 % (Заплановані – 158880,00  грн., фактично надійшло – 98100,62 грн.) .</w:t>
      </w:r>
    </w:p>
    <w:p w:rsidR="00687937" w:rsidRPr="00721A0D" w:rsidRDefault="00687937" w:rsidP="009D301A">
      <w:pPr>
        <w:pStyle w:val="a6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7937" w:rsidRPr="00721A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7937" w:rsidRPr="00721A0D">
        <w:rPr>
          <w:rFonts w:ascii="Times New Roman" w:hAnsi="Times New Roman" w:cs="Times New Roman"/>
          <w:sz w:val="28"/>
          <w:szCs w:val="28"/>
        </w:rPr>
        <w:t>идатк</w:t>
      </w:r>
      <w:r w:rsidR="00687937" w:rsidRPr="00721A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21A0D">
        <w:rPr>
          <w:rFonts w:ascii="Times New Roman" w:hAnsi="Times New Roman" w:cs="Times New Roman"/>
          <w:sz w:val="28"/>
          <w:szCs w:val="28"/>
        </w:rPr>
        <w:t xml:space="preserve"> – у сумі </w:t>
      </w:r>
      <w:r w:rsidR="00333A6D" w:rsidRPr="00721A0D">
        <w:rPr>
          <w:rFonts w:ascii="Times New Roman" w:hAnsi="Times New Roman" w:cs="Times New Roman"/>
          <w:sz w:val="28"/>
          <w:szCs w:val="28"/>
          <w:lang w:val="uk-UA"/>
        </w:rPr>
        <w:t>11855598</w:t>
      </w:r>
      <w:r w:rsidR="00687937" w:rsidRPr="00721A0D">
        <w:rPr>
          <w:rFonts w:ascii="Times New Roman" w:hAnsi="Times New Roman" w:cs="Times New Roman"/>
          <w:sz w:val="28"/>
          <w:szCs w:val="28"/>
        </w:rPr>
        <w:t xml:space="preserve"> грн.: у т</w:t>
      </w:r>
      <w:r w:rsidR="00687937"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ому числі 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721A0D">
        <w:rPr>
          <w:rFonts w:ascii="Times New Roman" w:hAnsi="Times New Roman" w:cs="Times New Roman"/>
          <w:sz w:val="28"/>
          <w:szCs w:val="28"/>
        </w:rPr>
        <w:t xml:space="preserve"> по загальному фонду</w:t>
      </w:r>
      <w:r w:rsidRPr="00721A0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21A0D">
        <w:rPr>
          <w:rFonts w:ascii="Times New Roman" w:hAnsi="Times New Roman" w:cs="Times New Roman"/>
          <w:bCs/>
          <w:sz w:val="28"/>
          <w:szCs w:val="28"/>
          <w:lang w:val="uk-UA"/>
        </w:rPr>
        <w:t>9530707</w:t>
      </w:r>
      <w:r w:rsidRPr="00721A0D">
        <w:rPr>
          <w:rFonts w:ascii="Times New Roman" w:hAnsi="Times New Roman" w:cs="Times New Roman"/>
          <w:sz w:val="28"/>
          <w:szCs w:val="28"/>
        </w:rPr>
        <w:t>грн</w:t>
      </w:r>
      <w:r w:rsidRPr="00721A0D">
        <w:rPr>
          <w:rFonts w:ascii="Times New Roman" w:hAnsi="Times New Roman" w:cs="Times New Roman"/>
          <w:bCs/>
          <w:sz w:val="28"/>
          <w:szCs w:val="28"/>
        </w:rPr>
        <w:t>.</w:t>
      </w:r>
      <w:r w:rsidRPr="00721A0D">
        <w:rPr>
          <w:rFonts w:ascii="Times New Roman" w:hAnsi="Times New Roman" w:cs="Times New Roman"/>
          <w:sz w:val="28"/>
          <w:szCs w:val="28"/>
        </w:rPr>
        <w:t>, а саме:</w:t>
      </w: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1. 0110150 «ОМС» - 5006591грн., 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2. 0110180 «Інша діяльність у сфері державного управлінні» - 114226грн.,                                                                   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3.0113033 «Компенсаційні виплати на пільговий проїзд автомобільним транспортом окремим категоріям громадян» - 21736грн.,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4.0113242 «Інші заходи у сфері соціального захисту і соціального забезпечення» - 171618грн.,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lastRenderedPageBreak/>
        <w:t>5. 0116030 «Організація благоустрою населених пунктів» - 552940грн.,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6. 0116040 «Заходи, пов’язані з поліпшенням питної води» - 9240грн.,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7. 0117130 « Здійснення заходів із землеустрою» - 34500грн. 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8. 0117413 « Інші заходи у сфері автотранспорту» - 180027грн.,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9.0117461 «Утримання та розвиток автомобільних доріг та дорожньої інфраструктури за рахунок коштів місцевого бюджету» - 364035грн.,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10.0117680 «Членські внески до асоціацій органів місцевого самоврядування» - 5317грн.,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11. 0118110 «Заходи із запобігання та ліквідації надзвичайних ситуацій та наслідків стихійного лиха» - 285899грн.,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12. 0119130 «Дотація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бюджету» - 260280грн.,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13. 0119410 «Субвенція з місцевого бюджету на здійснення переданих видатків у сфері охорони здоров’я за рахунок коштів медичної субвенції» - 1789500грн.,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14. 0119760 «Субвенція з місцевого бюджету на реалізацію проектів співробітництва між територіальними громадами» - 429044грн.,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15. 0119770 « Інші субвенції з місцевого бюджету» - 219754грн.,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16. 0119800 «Субвенція з місцевого бюджету державному бюджету на виконання програм соціально-економічного розвитку регіонів» - 86000грн.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 -  по спеціальному фонду - 2324891грн. з них: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Кошти, отримані як плата за послуги: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1.0110150 « ОМС» - 7483грн.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Кошти, отримані за іншими джерелами власних надходжень: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1.0116030 «Організація благоустрою населених пунктів» - 8197грн.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 xml:space="preserve">Інші кошти спеціального фонду – 2309211грн., а саме: 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1. 0110150 «ОМС» - 52200грн.;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2. 0116030 «Організація благоустрою населених пунктів» - 42059грн.,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3. 0117330 «Будівництво інших об’єктів комунальної власності» - 178524грн.,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4. 0117350 «Розроблення схем планування та забудови територій (містобудівної документації) – 106800грн.,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5. 0117362 «Виконання інвестиційних проектів в рамках формування інфраструктури об’єднаних територіальних громад» - 950645грн.,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lastRenderedPageBreak/>
        <w:t>6. 0117363 «Виконання інвестиційних проектів в рамках здійснення заходів щодо соціально-економічного розвитку окремих територій» - 375788грн.,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7. 0117461 «Утримання та розвиток автомобільних доріг та дорожньої інфраструктури за рахунок коштів місцевого бюджету» - 58878грн.,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8. 0118340 «Природоохоронні заходи за рахунок цільових фондів» - 4693грн.,</w:t>
      </w:r>
    </w:p>
    <w:p w:rsidR="00321518" w:rsidRPr="00721A0D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9.0119750 «Субвенція з місцевого бюджету на спів фінансування інвестиційних проектів» - 310624грн.,</w:t>
      </w:r>
    </w:p>
    <w:p w:rsidR="00B14EA2" w:rsidRPr="00721A0D" w:rsidRDefault="00321518" w:rsidP="00687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A0D">
        <w:rPr>
          <w:rFonts w:ascii="Times New Roman" w:hAnsi="Times New Roman" w:cs="Times New Roman"/>
          <w:sz w:val="28"/>
          <w:szCs w:val="28"/>
          <w:lang w:val="uk-UA"/>
        </w:rPr>
        <w:t>10. 0119770 «Інші субвенції з місцевого бюджету» - 229000грн.</w:t>
      </w:r>
    </w:p>
    <w:sectPr w:rsidR="00B14EA2" w:rsidRPr="00721A0D" w:rsidSect="00721A0D">
      <w:pgSz w:w="11906" w:h="16838"/>
      <w:pgMar w:top="397" w:right="567" w:bottom="709" w:left="1418" w:header="0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08" w:rsidRDefault="00AC1408" w:rsidP="00433166">
      <w:pPr>
        <w:spacing w:after="0" w:line="240" w:lineRule="auto"/>
      </w:pPr>
      <w:r>
        <w:separator/>
      </w:r>
    </w:p>
  </w:endnote>
  <w:endnote w:type="continuationSeparator" w:id="1">
    <w:p w:rsidR="00AC1408" w:rsidRDefault="00AC1408" w:rsidP="004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08" w:rsidRDefault="00AC1408" w:rsidP="00433166">
      <w:pPr>
        <w:spacing w:after="0" w:line="240" w:lineRule="auto"/>
      </w:pPr>
      <w:r>
        <w:separator/>
      </w:r>
    </w:p>
  </w:footnote>
  <w:footnote w:type="continuationSeparator" w:id="1">
    <w:p w:rsidR="00AC1408" w:rsidRDefault="00AC1408" w:rsidP="0043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1DB"/>
    <w:multiLevelType w:val="hybridMultilevel"/>
    <w:tmpl w:val="ACA60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17110"/>
    <w:multiLevelType w:val="hybridMultilevel"/>
    <w:tmpl w:val="1AF0E9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27D11DE"/>
    <w:multiLevelType w:val="hybridMultilevel"/>
    <w:tmpl w:val="630C2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2E20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15B0466"/>
    <w:multiLevelType w:val="hybridMultilevel"/>
    <w:tmpl w:val="E29E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977A5"/>
    <w:multiLevelType w:val="hybridMultilevel"/>
    <w:tmpl w:val="B1B61D2A"/>
    <w:lvl w:ilvl="0" w:tplc="D898CD5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A534A6"/>
    <w:multiLevelType w:val="hybridMultilevel"/>
    <w:tmpl w:val="F58218F6"/>
    <w:lvl w:ilvl="0" w:tplc="5BA2C6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E2E7F8A"/>
    <w:multiLevelType w:val="hybridMultilevel"/>
    <w:tmpl w:val="F844E244"/>
    <w:lvl w:ilvl="0" w:tplc="FBF0DE74">
      <w:numFmt w:val="none"/>
      <w:lvlText w:val=""/>
      <w:lvlJc w:val="left"/>
      <w:pPr>
        <w:tabs>
          <w:tab w:val="num" w:pos="360"/>
        </w:tabs>
      </w:pPr>
    </w:lvl>
    <w:lvl w:ilvl="1" w:tplc="9FE22C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365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D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C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C6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CF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E5753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9BD49F4"/>
    <w:multiLevelType w:val="hybridMultilevel"/>
    <w:tmpl w:val="D418466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6CB058DF"/>
    <w:multiLevelType w:val="hybridMultilevel"/>
    <w:tmpl w:val="7872292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6D675057"/>
    <w:multiLevelType w:val="multilevel"/>
    <w:tmpl w:val="B5B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82E9C"/>
    <w:multiLevelType w:val="hybridMultilevel"/>
    <w:tmpl w:val="998AA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613"/>
    <w:rsid w:val="000426B6"/>
    <w:rsid w:val="0004332A"/>
    <w:rsid w:val="000777C5"/>
    <w:rsid w:val="000C01C3"/>
    <w:rsid w:val="00101D2D"/>
    <w:rsid w:val="00115245"/>
    <w:rsid w:val="0018473F"/>
    <w:rsid w:val="001A5699"/>
    <w:rsid w:val="001D2D71"/>
    <w:rsid w:val="002024B1"/>
    <w:rsid w:val="00207B88"/>
    <w:rsid w:val="00211878"/>
    <w:rsid w:val="00254890"/>
    <w:rsid w:val="00254F7C"/>
    <w:rsid w:val="00296613"/>
    <w:rsid w:val="002A3B47"/>
    <w:rsid w:val="002A5094"/>
    <w:rsid w:val="00302D54"/>
    <w:rsid w:val="003069FB"/>
    <w:rsid w:val="00321518"/>
    <w:rsid w:val="0032257E"/>
    <w:rsid w:val="00333A6D"/>
    <w:rsid w:val="00344387"/>
    <w:rsid w:val="00403D78"/>
    <w:rsid w:val="0043099D"/>
    <w:rsid w:val="00433166"/>
    <w:rsid w:val="00444B96"/>
    <w:rsid w:val="00467026"/>
    <w:rsid w:val="00474288"/>
    <w:rsid w:val="004B3441"/>
    <w:rsid w:val="004B390D"/>
    <w:rsid w:val="004E0F5B"/>
    <w:rsid w:val="0052798E"/>
    <w:rsid w:val="00533AF5"/>
    <w:rsid w:val="00552824"/>
    <w:rsid w:val="0055672E"/>
    <w:rsid w:val="005633C4"/>
    <w:rsid w:val="005660C4"/>
    <w:rsid w:val="0061443F"/>
    <w:rsid w:val="00630BD9"/>
    <w:rsid w:val="006737A4"/>
    <w:rsid w:val="00674E70"/>
    <w:rsid w:val="00687937"/>
    <w:rsid w:val="00690745"/>
    <w:rsid w:val="0069262E"/>
    <w:rsid w:val="006B0A3A"/>
    <w:rsid w:val="006D4A1F"/>
    <w:rsid w:val="006E2B24"/>
    <w:rsid w:val="00715FCF"/>
    <w:rsid w:val="00721A0D"/>
    <w:rsid w:val="007512D5"/>
    <w:rsid w:val="007576A6"/>
    <w:rsid w:val="007B0981"/>
    <w:rsid w:val="007C5585"/>
    <w:rsid w:val="007D5704"/>
    <w:rsid w:val="008101B0"/>
    <w:rsid w:val="0082586F"/>
    <w:rsid w:val="00836094"/>
    <w:rsid w:val="00847281"/>
    <w:rsid w:val="00852EF6"/>
    <w:rsid w:val="008945F3"/>
    <w:rsid w:val="00904BC8"/>
    <w:rsid w:val="00946C94"/>
    <w:rsid w:val="009642C9"/>
    <w:rsid w:val="009A56C9"/>
    <w:rsid w:val="009B41E1"/>
    <w:rsid w:val="009D301A"/>
    <w:rsid w:val="00A00349"/>
    <w:rsid w:val="00A255B7"/>
    <w:rsid w:val="00A322C8"/>
    <w:rsid w:val="00A4651C"/>
    <w:rsid w:val="00A46A60"/>
    <w:rsid w:val="00A63E48"/>
    <w:rsid w:val="00AC1408"/>
    <w:rsid w:val="00AF4DA6"/>
    <w:rsid w:val="00B14EA2"/>
    <w:rsid w:val="00B34FBA"/>
    <w:rsid w:val="00B5011C"/>
    <w:rsid w:val="00B7000A"/>
    <w:rsid w:val="00B71260"/>
    <w:rsid w:val="00B971B6"/>
    <w:rsid w:val="00BA3303"/>
    <w:rsid w:val="00BD1744"/>
    <w:rsid w:val="00BE2F7E"/>
    <w:rsid w:val="00BE4A1C"/>
    <w:rsid w:val="00C02089"/>
    <w:rsid w:val="00C42965"/>
    <w:rsid w:val="00C6217E"/>
    <w:rsid w:val="00C66600"/>
    <w:rsid w:val="00C91795"/>
    <w:rsid w:val="00CB6F2A"/>
    <w:rsid w:val="00D028FD"/>
    <w:rsid w:val="00D23C31"/>
    <w:rsid w:val="00D35AFD"/>
    <w:rsid w:val="00D760B7"/>
    <w:rsid w:val="00DA4E58"/>
    <w:rsid w:val="00E222F9"/>
    <w:rsid w:val="00E26000"/>
    <w:rsid w:val="00E74135"/>
    <w:rsid w:val="00E76EE9"/>
    <w:rsid w:val="00F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00"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166"/>
  </w:style>
  <w:style w:type="paragraph" w:styleId="ac">
    <w:name w:val="footer"/>
    <w:basedOn w:val="a"/>
    <w:link w:val="ad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166"/>
  </w:style>
  <w:style w:type="paragraph" w:styleId="HTML">
    <w:name w:val="HTML Preformatted"/>
    <w:basedOn w:val="a"/>
    <w:link w:val="HTML0"/>
    <w:uiPriority w:val="99"/>
    <w:unhideWhenUsed/>
    <w:rsid w:val="0094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18473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00"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166"/>
  </w:style>
  <w:style w:type="paragraph" w:styleId="ac">
    <w:name w:val="footer"/>
    <w:basedOn w:val="a"/>
    <w:link w:val="ad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166"/>
  </w:style>
  <w:style w:type="paragraph" w:styleId="HTML">
    <w:name w:val="HTML Preformatted"/>
    <w:basedOn w:val="a"/>
    <w:link w:val="HTML0"/>
    <w:uiPriority w:val="99"/>
    <w:unhideWhenUsed/>
    <w:rsid w:val="0094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1847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2510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307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6E4C-4AF0-44BF-AF51-3902044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2019-11-28T13:39:00Z</cp:lastPrinted>
  <dcterms:created xsi:type="dcterms:W3CDTF">2019-11-30T18:04:00Z</dcterms:created>
  <dcterms:modified xsi:type="dcterms:W3CDTF">2019-11-30T18:04:00Z</dcterms:modified>
</cp:coreProperties>
</file>