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B1" w:rsidRPr="008B68B1" w:rsidRDefault="008B68B1" w:rsidP="002E2B80">
      <w:pPr>
        <w:tabs>
          <w:tab w:val="left" w:pos="4536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color w:val="00B050"/>
          <w:sz w:val="28"/>
          <w:szCs w:val="28"/>
          <w:lang w:val="uk-UA"/>
        </w:rPr>
        <w:tab/>
      </w:r>
      <w:r>
        <w:rPr>
          <w:color w:val="00B050"/>
          <w:sz w:val="28"/>
          <w:szCs w:val="28"/>
          <w:lang w:val="uk-UA"/>
        </w:rPr>
        <w:tab/>
      </w:r>
      <w:r w:rsidRPr="008B68B1">
        <w:rPr>
          <w:sz w:val="28"/>
          <w:szCs w:val="28"/>
          <w:lang w:val="uk-UA"/>
        </w:rPr>
        <w:t>ПРОЕКТ</w:t>
      </w:r>
    </w:p>
    <w:p w:rsidR="008B68B1" w:rsidRDefault="008B68B1" w:rsidP="002E2B8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</w:p>
    <w:p w:rsidR="002E2B80" w:rsidRPr="00DF0982" w:rsidRDefault="002E2B80" w:rsidP="002E2B80">
      <w:pPr>
        <w:tabs>
          <w:tab w:val="left" w:pos="4536"/>
          <w:tab w:val="left" w:pos="8364"/>
          <w:tab w:val="left" w:pos="9356"/>
        </w:tabs>
        <w:jc w:val="center"/>
        <w:rPr>
          <w:color w:val="00B05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58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B80" w:rsidRPr="008140E6" w:rsidRDefault="002E2B80" w:rsidP="002E2B80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</w:p>
    <w:p w:rsidR="002E2B80" w:rsidRDefault="002E2B80" w:rsidP="002E2B8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</w:t>
      </w:r>
      <w:r w:rsidRPr="00676E02">
        <w:rPr>
          <w:b/>
          <w:sz w:val="28"/>
          <w:szCs w:val="28"/>
          <w:lang w:val="uk-UA"/>
        </w:rPr>
        <w:t>КОГО РАЙОНУ КІРОВОГРАДСЬКОЇ ОБЛАСТІ</w:t>
      </w:r>
    </w:p>
    <w:p w:rsidR="002E2B80" w:rsidRPr="00C57E22" w:rsidRDefault="002E2B80" w:rsidP="002E2B80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DF0982">
        <w:rPr>
          <w:b/>
          <w:sz w:val="28"/>
          <w:szCs w:val="28"/>
          <w:lang w:val="uk-UA"/>
        </w:rPr>
        <w:t xml:space="preserve">ТРИДЦЯТЬ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2E2B80">
        <w:rPr>
          <w:b/>
          <w:sz w:val="28"/>
          <w:szCs w:val="28"/>
        </w:rPr>
        <w:t>`</w:t>
      </w:r>
      <w:r>
        <w:rPr>
          <w:b/>
          <w:sz w:val="28"/>
          <w:szCs w:val="28"/>
          <w:lang w:val="uk-UA"/>
        </w:rPr>
        <w:t>ЯТА</w:t>
      </w:r>
      <w:r w:rsidRPr="00DF0982">
        <w:rPr>
          <w:b/>
          <w:sz w:val="28"/>
          <w:szCs w:val="28"/>
          <w:lang w:val="uk-UA"/>
        </w:rPr>
        <w:t xml:space="preserve"> СЕСІЯ ВОСЬМОГО СКЛИКАННЯ</w:t>
      </w:r>
    </w:p>
    <w:p w:rsidR="002E2B80" w:rsidRDefault="002E2B80" w:rsidP="002E2B8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2E2B80" w:rsidRDefault="002E2B80" w:rsidP="002E2B80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E2B80" w:rsidRPr="008F01CF" w:rsidRDefault="002E2B80" w:rsidP="002E2B80">
      <w:pPr>
        <w:tabs>
          <w:tab w:val="left" w:pos="8364"/>
          <w:tab w:val="left" w:pos="9356"/>
        </w:tabs>
        <w:rPr>
          <w:rFonts w:eastAsia="Kozuka Gothic Pro M"/>
          <w:b/>
          <w:sz w:val="32"/>
          <w:szCs w:val="32"/>
          <w:lang w:val="uk-UA"/>
        </w:rPr>
      </w:pPr>
      <w:r w:rsidRPr="00676E02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 xml:space="preserve">  </w:t>
      </w:r>
      <w:r w:rsidRPr="00676E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грудня </w:t>
      </w:r>
      <w:r w:rsidRPr="00676E02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676E02">
        <w:rPr>
          <w:sz w:val="26"/>
          <w:szCs w:val="26"/>
          <w:lang w:val="uk-UA"/>
        </w:rPr>
        <w:t xml:space="preserve"> року                                                </w:t>
      </w:r>
      <w:r>
        <w:rPr>
          <w:sz w:val="26"/>
          <w:szCs w:val="26"/>
          <w:lang w:val="uk-UA"/>
        </w:rPr>
        <w:t xml:space="preserve">       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</w:t>
      </w:r>
      <w:r w:rsidRPr="00676E02">
        <w:rPr>
          <w:sz w:val="26"/>
          <w:szCs w:val="26"/>
          <w:lang w:val="uk-UA"/>
        </w:rPr>
        <w:t>№</w:t>
      </w:r>
    </w:p>
    <w:p w:rsidR="002E2B80" w:rsidRDefault="002E2B80" w:rsidP="002E2B80">
      <w:pPr>
        <w:tabs>
          <w:tab w:val="left" w:pos="8364"/>
          <w:tab w:val="left" w:pos="9356"/>
        </w:tabs>
        <w:spacing w:line="100" w:lineRule="atLeast"/>
        <w:jc w:val="center"/>
        <w:rPr>
          <w:rFonts w:eastAsia="Kozuka Gothic Pro M"/>
          <w:b/>
          <w:sz w:val="32"/>
          <w:szCs w:val="32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2E2B80" w:rsidRDefault="002E2B80" w:rsidP="002E2B80">
      <w:pPr>
        <w:rPr>
          <w:rFonts w:eastAsia="Arial Unicode MS" w:cs="Tahoma"/>
          <w:b/>
          <w:kern w:val="1"/>
          <w:sz w:val="28"/>
          <w:lang w:val="uk-UA"/>
        </w:rPr>
      </w:pPr>
    </w:p>
    <w:p w:rsidR="002E2B80" w:rsidRDefault="002E2B80" w:rsidP="002E2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зобов’язання закладів та установ, </w:t>
      </w:r>
    </w:p>
    <w:p w:rsidR="002E2B80" w:rsidRDefault="002E2B80" w:rsidP="002E2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Великосеверинівської </w:t>
      </w:r>
    </w:p>
    <w:p w:rsidR="002E2B80" w:rsidRDefault="002E2B80" w:rsidP="002E2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сільської ради, повідомляти </w:t>
      </w:r>
      <w:r w:rsidRPr="00D05D89">
        <w:rPr>
          <w:b/>
          <w:sz w:val="28"/>
          <w:szCs w:val="28"/>
          <w:lang w:val="uk-UA"/>
        </w:rPr>
        <w:t xml:space="preserve">про дітей, яким </w:t>
      </w:r>
    </w:p>
    <w:p w:rsidR="002E2B80" w:rsidRDefault="002E2B80" w:rsidP="002E2B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загрожує небезпека </w:t>
      </w:r>
      <w:r w:rsidRPr="00D05D89">
        <w:rPr>
          <w:b/>
          <w:sz w:val="28"/>
          <w:szCs w:val="28"/>
          <w:lang w:val="uk-UA"/>
        </w:rPr>
        <w:t xml:space="preserve">життю чи здоров’ю або які </w:t>
      </w:r>
    </w:p>
    <w:p w:rsidR="002E2B80" w:rsidRDefault="002E2B80" w:rsidP="002E2B80">
      <w:pPr>
        <w:rPr>
          <w:b/>
          <w:sz w:val="28"/>
          <w:szCs w:val="28"/>
          <w:lang w:val="uk-UA"/>
        </w:rPr>
      </w:pPr>
      <w:r w:rsidRPr="00D05D89">
        <w:rPr>
          <w:b/>
          <w:sz w:val="28"/>
          <w:szCs w:val="28"/>
          <w:lang w:val="uk-UA"/>
        </w:rPr>
        <w:t>постраждалих від жорстокого поводження</w:t>
      </w:r>
    </w:p>
    <w:p w:rsidR="002E2B80" w:rsidRPr="005A6622" w:rsidRDefault="002E2B80" w:rsidP="002E2B80">
      <w:pPr>
        <w:rPr>
          <w:sz w:val="28"/>
          <w:szCs w:val="28"/>
          <w:lang w:val="uk-UA"/>
        </w:rPr>
      </w:pPr>
    </w:p>
    <w:p w:rsidR="002E2B80" w:rsidRDefault="002E2B80" w:rsidP="002E2B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26, частина 1 статті 59</w:t>
      </w:r>
      <w:r w:rsidRPr="00D2070B">
        <w:rPr>
          <w:sz w:val="28"/>
          <w:szCs w:val="28"/>
          <w:lang w:val="uk-UA"/>
        </w:rPr>
        <w:t xml:space="preserve"> </w:t>
      </w:r>
      <w:r w:rsidRPr="005A662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>, п.3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891501">
        <w:rPr>
          <w:sz w:val="28"/>
          <w:szCs w:val="28"/>
          <w:lang w:val="uk-UA"/>
        </w:rPr>
        <w:t>постанови Кабінету Міністрів України від 24.09.2008 № 866 «Питання діяльності органів опіки і піклування, пов’язаної із захистом прав дитини»,</w:t>
      </w:r>
      <w:r>
        <w:rPr>
          <w:sz w:val="28"/>
          <w:szCs w:val="28"/>
          <w:lang w:val="uk-UA"/>
        </w:rPr>
        <w:t xml:space="preserve"> </w:t>
      </w:r>
      <w:r w:rsidRPr="0089150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Порядку </w:t>
      </w:r>
      <w:r w:rsidRPr="00A32CF1">
        <w:rPr>
          <w:sz w:val="28"/>
          <w:szCs w:val="28"/>
          <w:lang w:val="uk-UA"/>
        </w:rPr>
        <w:t>взаємодії органів держ</w:t>
      </w:r>
      <w:r>
        <w:rPr>
          <w:sz w:val="28"/>
          <w:szCs w:val="28"/>
          <w:lang w:val="uk-UA"/>
        </w:rPr>
        <w:t xml:space="preserve">авної влади, органів місцевого </w:t>
      </w:r>
      <w:r w:rsidRPr="00A32CF1">
        <w:rPr>
          <w:sz w:val="28"/>
          <w:szCs w:val="28"/>
          <w:lang w:val="uk-UA"/>
        </w:rPr>
        <w:t>самоврядування, закладів та установ під час забезпечення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 w:rsidRPr="0089150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затверджених </w:t>
      </w:r>
      <w:r w:rsidRPr="00891501">
        <w:rPr>
          <w:sz w:val="28"/>
          <w:szCs w:val="28"/>
          <w:lang w:val="uk-UA"/>
        </w:rPr>
        <w:t>постано</w:t>
      </w:r>
      <w:r>
        <w:rPr>
          <w:sz w:val="28"/>
          <w:szCs w:val="28"/>
          <w:lang w:val="uk-UA"/>
        </w:rPr>
        <w:t xml:space="preserve">вою </w:t>
      </w:r>
      <w:r w:rsidRPr="00891501">
        <w:rPr>
          <w:sz w:val="28"/>
          <w:szCs w:val="28"/>
          <w:lang w:val="uk-UA"/>
        </w:rPr>
        <w:t xml:space="preserve">Кабінету Міністрів України </w:t>
      </w:r>
      <w:r w:rsidRPr="002D168F">
        <w:rPr>
          <w:sz w:val="28"/>
          <w:szCs w:val="28"/>
          <w:lang w:val="uk-UA"/>
        </w:rPr>
        <w:t>від 03.10.2018 № 800, п. 16 протоколу наради  Кіровоградської обласної державної адміністрації від 08.07.2019 року №18</w:t>
      </w:r>
      <w:r>
        <w:rPr>
          <w:sz w:val="28"/>
          <w:szCs w:val="28"/>
          <w:lang w:val="uk-UA"/>
        </w:rPr>
        <w:t xml:space="preserve"> та з метою захисту прав та законних інтересів дітей,</w:t>
      </w:r>
      <w:bookmarkStart w:id="0" w:name="_GoBack"/>
      <w:bookmarkEnd w:id="0"/>
    </w:p>
    <w:p w:rsidR="002E2B80" w:rsidRDefault="002E2B80" w:rsidP="002E2B80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</w:p>
    <w:p w:rsidR="002E2B80" w:rsidRPr="005A6622" w:rsidRDefault="002E2B80" w:rsidP="002E2B80">
      <w:pPr>
        <w:spacing w:after="240"/>
        <w:ind w:firstLine="708"/>
        <w:jc w:val="center"/>
        <w:rPr>
          <w:b/>
          <w:sz w:val="28"/>
          <w:szCs w:val="28"/>
          <w:lang w:val="uk-UA"/>
        </w:rPr>
      </w:pPr>
      <w:r w:rsidRPr="005A6622">
        <w:rPr>
          <w:b/>
          <w:sz w:val="28"/>
          <w:szCs w:val="28"/>
          <w:lang w:val="uk-UA"/>
        </w:rPr>
        <w:t>СІЛЬСЬКА РАДА ВИРІШИЛА:</w:t>
      </w:r>
    </w:p>
    <w:p w:rsidR="002E2B80" w:rsidRDefault="002E2B80" w:rsidP="002E2B80">
      <w:pPr>
        <w:ind w:firstLine="708"/>
        <w:jc w:val="both"/>
        <w:rPr>
          <w:sz w:val="28"/>
          <w:szCs w:val="28"/>
          <w:lang w:val="uk-UA"/>
        </w:rPr>
      </w:pPr>
      <w:r w:rsidRPr="005A66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Зобовязати керівників закладів та установ охорони здоров’я, освіти, культури, дільничних офіцерів громади Національної поліції, повідомляти у термін, що не перевищує однієї доби, службу у справах дітей та соціального захисту населення Великосеверинівської сільської ради </w:t>
      </w:r>
      <w:r w:rsidRPr="00D05D89">
        <w:rPr>
          <w:sz w:val="28"/>
          <w:szCs w:val="28"/>
          <w:lang w:val="uk-UA"/>
        </w:rPr>
        <w:t xml:space="preserve">про дітей, </w:t>
      </w:r>
      <w:r>
        <w:rPr>
          <w:sz w:val="28"/>
          <w:szCs w:val="28"/>
          <w:lang w:val="uk-UA"/>
        </w:rPr>
        <w:t xml:space="preserve">яким загрожує небезпека </w:t>
      </w:r>
      <w:r w:rsidRPr="00D05D89">
        <w:rPr>
          <w:sz w:val="28"/>
          <w:szCs w:val="28"/>
          <w:lang w:val="uk-UA"/>
        </w:rPr>
        <w:t xml:space="preserve">життю чи здоров’ю </w:t>
      </w:r>
      <w:r>
        <w:rPr>
          <w:sz w:val="28"/>
          <w:szCs w:val="28"/>
          <w:lang w:val="uk-UA"/>
        </w:rPr>
        <w:t xml:space="preserve">або які </w:t>
      </w:r>
      <w:r w:rsidRPr="00D05D89">
        <w:rPr>
          <w:sz w:val="28"/>
          <w:szCs w:val="28"/>
          <w:lang w:val="uk-UA"/>
        </w:rPr>
        <w:t>постраждали</w:t>
      </w:r>
      <w:r>
        <w:rPr>
          <w:sz w:val="28"/>
          <w:szCs w:val="28"/>
          <w:lang w:val="uk-UA"/>
        </w:rPr>
        <w:t>х від жорстокого поводження, для вжиття заходів щодо захисту їх прав та інтересів.</w:t>
      </w:r>
    </w:p>
    <w:p w:rsidR="002E2B80" w:rsidRDefault="002E2B80" w:rsidP="002E2B8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2.Контроль за виконанням даного рішення покласти на керуючого </w:t>
      </w:r>
      <w:r w:rsidRPr="000D32F6">
        <w:rPr>
          <w:sz w:val="28"/>
          <w:szCs w:val="28"/>
          <w:lang w:val="uk-UA"/>
        </w:rPr>
        <w:t>справами виконавчого</w:t>
      </w:r>
      <w:r>
        <w:rPr>
          <w:sz w:val="28"/>
          <w:szCs w:val="28"/>
          <w:lang w:val="uk-UA"/>
        </w:rPr>
        <w:t xml:space="preserve"> </w:t>
      </w:r>
      <w:r w:rsidRPr="000D32F6">
        <w:rPr>
          <w:sz w:val="28"/>
          <w:szCs w:val="28"/>
          <w:lang w:val="uk-UA"/>
        </w:rPr>
        <w:t>комітету, начальник</w:t>
      </w:r>
      <w:r>
        <w:rPr>
          <w:sz w:val="28"/>
          <w:szCs w:val="28"/>
          <w:lang w:val="uk-UA"/>
        </w:rPr>
        <w:t>у</w:t>
      </w:r>
      <w:r w:rsidRPr="000D32F6">
        <w:rPr>
          <w:sz w:val="28"/>
          <w:szCs w:val="28"/>
          <w:lang w:val="uk-UA"/>
        </w:rPr>
        <w:t xml:space="preserve"> загального</w:t>
      </w:r>
      <w:r>
        <w:rPr>
          <w:sz w:val="28"/>
          <w:szCs w:val="28"/>
          <w:lang w:val="uk-UA"/>
        </w:rPr>
        <w:t xml:space="preserve"> </w:t>
      </w:r>
      <w:r w:rsidRPr="000D32F6">
        <w:rPr>
          <w:sz w:val="28"/>
          <w:szCs w:val="28"/>
          <w:lang w:val="uk-UA"/>
        </w:rPr>
        <w:t>відділу сільської ра</w:t>
      </w:r>
      <w:r>
        <w:rPr>
          <w:sz w:val="28"/>
          <w:szCs w:val="28"/>
          <w:lang w:val="uk-UA"/>
        </w:rPr>
        <w:t xml:space="preserve">ди Губській О.М. та постійну комісію сільської ради з питань освіти, </w:t>
      </w:r>
      <w:r w:rsidRPr="008D0F00">
        <w:rPr>
          <w:sz w:val="28"/>
          <w:szCs w:val="28"/>
          <w:lang w:val="uk-UA"/>
        </w:rPr>
        <w:t xml:space="preserve">фізичного виховання, культури, охорони </w:t>
      </w:r>
      <w:r w:rsidRPr="001E4D4E">
        <w:rPr>
          <w:sz w:val="28"/>
          <w:szCs w:val="28"/>
          <w:lang w:val="uk-UA"/>
        </w:rPr>
        <w:t xml:space="preserve">здоров’я </w:t>
      </w:r>
      <w:r>
        <w:rPr>
          <w:sz w:val="28"/>
          <w:szCs w:val="28"/>
          <w:lang w:val="uk-UA"/>
        </w:rPr>
        <w:t>та соціального захисту сільської ради.</w:t>
      </w:r>
    </w:p>
    <w:p w:rsidR="002E2B80" w:rsidRDefault="002E2B80" w:rsidP="002E2B80">
      <w:pPr>
        <w:widowControl w:val="0"/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</w:p>
    <w:p w:rsidR="002E2B80" w:rsidRDefault="002E2B80" w:rsidP="002E2B80">
      <w:pPr>
        <w:ind w:firstLine="708"/>
        <w:jc w:val="both"/>
        <w:rPr>
          <w:rFonts w:eastAsia="Arial Unicode MS" w:cs="Tahoma"/>
          <w:kern w:val="1"/>
          <w:sz w:val="28"/>
          <w:lang w:val="uk-UA"/>
        </w:rPr>
      </w:pPr>
    </w:p>
    <w:p w:rsidR="002E2B80" w:rsidRDefault="002E2B80" w:rsidP="002E2B80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</w:p>
    <w:p w:rsidR="002E2B80" w:rsidRDefault="002E2B80" w:rsidP="002E2B80">
      <w:pPr>
        <w:tabs>
          <w:tab w:val="left" w:pos="6521"/>
          <w:tab w:val="left" w:pos="7088"/>
        </w:tabs>
        <w:jc w:val="both"/>
        <w:rPr>
          <w:rFonts w:eastAsia="Arial Unicode MS" w:cs="Tahoma"/>
          <w:b/>
          <w:kern w:val="1"/>
          <w:sz w:val="28"/>
          <w:lang w:val="uk-UA"/>
        </w:rPr>
      </w:pPr>
      <w:r>
        <w:rPr>
          <w:rFonts w:eastAsia="Arial Unicode MS" w:cs="Tahoma"/>
          <w:b/>
          <w:kern w:val="1"/>
          <w:sz w:val="28"/>
          <w:lang w:val="uk-UA"/>
        </w:rPr>
        <w:t>Сільський голова                                                               С. ЛЕВЧЕНКО</w:t>
      </w:r>
    </w:p>
    <w:sectPr w:rsidR="002E2B80" w:rsidSect="002E2B80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2B80"/>
    <w:rsid w:val="002E2B80"/>
    <w:rsid w:val="008B68B1"/>
    <w:rsid w:val="00C5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915AC-8437-43E1-ADFF-100E15A3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2019-12-17T12:44:00Z</dcterms:created>
  <dcterms:modified xsi:type="dcterms:W3CDTF">2019-12-17T12:44:00Z</dcterms:modified>
</cp:coreProperties>
</file>