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8C" w:rsidRPr="00424EFC" w:rsidRDefault="00502C8C" w:rsidP="00502C8C">
      <w:pPr>
        <w:shd w:val="clear" w:color="auto" w:fill="FFFFFF"/>
        <w:ind w:left="6237" w:right="75"/>
        <w:rPr>
          <w:bCs/>
          <w:lang w:val="uk-UA"/>
        </w:rPr>
      </w:pPr>
      <w:r w:rsidRPr="00424EFC">
        <w:rPr>
          <w:bCs/>
          <w:lang w:val="uk-UA"/>
        </w:rPr>
        <w:t>Додаток</w:t>
      </w:r>
      <w:r>
        <w:rPr>
          <w:bCs/>
          <w:lang w:val="uk-UA"/>
        </w:rPr>
        <w:t xml:space="preserve"> до рішення 43сесії Великосеверинівської сільської ради </w:t>
      </w:r>
      <w:r>
        <w:rPr>
          <w:bCs/>
          <w:lang w:val="uk-UA"/>
        </w:rPr>
        <w:tab/>
        <w:t>від 04.04.2020 №1328</w:t>
      </w:r>
      <w:r>
        <w:rPr>
          <w:bCs/>
          <w:lang w:val="uk-UA"/>
        </w:rPr>
        <w:tab/>
      </w:r>
      <w:r>
        <w:rPr>
          <w:bCs/>
          <w:lang w:val="uk-UA"/>
        </w:rPr>
        <w:tab/>
      </w:r>
    </w:p>
    <w:p w:rsidR="00502C8C" w:rsidRDefault="00502C8C" w:rsidP="00502C8C">
      <w:pPr>
        <w:shd w:val="clear" w:color="auto" w:fill="FFFFFF"/>
        <w:ind w:left="708" w:right="75"/>
        <w:jc w:val="both"/>
        <w:rPr>
          <w:bCs/>
          <w:sz w:val="28"/>
          <w:szCs w:val="28"/>
          <w:lang w:val="uk-UA"/>
        </w:rPr>
      </w:pPr>
      <w:r w:rsidRPr="00424EFC">
        <w:rPr>
          <w:bCs/>
          <w:lang w:val="uk-UA"/>
        </w:rPr>
        <w:t xml:space="preserve">                                                         </w:t>
      </w:r>
      <w:r>
        <w:rPr>
          <w:bCs/>
          <w:lang w:val="uk-UA"/>
        </w:rPr>
        <w:t xml:space="preserve">                         </w:t>
      </w:r>
    </w:p>
    <w:p w:rsidR="00502C8C" w:rsidRPr="00E306A5" w:rsidRDefault="00502C8C" w:rsidP="00502C8C">
      <w:pPr>
        <w:shd w:val="clear" w:color="auto" w:fill="FFFFFF"/>
        <w:ind w:left="75" w:right="75" w:firstLine="315"/>
        <w:rPr>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Pr="00E306A5">
        <w:rPr>
          <w:b/>
          <w:bCs/>
          <w:i/>
          <w:iCs/>
          <w:sz w:val="28"/>
          <w:szCs w:val="28"/>
          <w:lang w:val="uk-UA"/>
        </w:rPr>
        <w:t>3.Сесія ради (в новій редакції)</w:t>
      </w:r>
    </w:p>
    <w:p w:rsidR="00502C8C" w:rsidRPr="00E306A5" w:rsidRDefault="00502C8C" w:rsidP="00502C8C">
      <w:pPr>
        <w:shd w:val="clear" w:color="auto" w:fill="FFFFFF"/>
        <w:ind w:left="284" w:right="75"/>
        <w:jc w:val="both"/>
        <w:rPr>
          <w:sz w:val="28"/>
          <w:szCs w:val="28"/>
          <w:lang w:val="uk-UA"/>
        </w:rPr>
      </w:pP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3.1.Сільська, рада проводить свою роботу сесійно. Сесія складається з пленарних засідань ради, а також засідань постійних комісій ради.</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3.2.Перша сесія новообраної сільської ради скликається сільською виборчою комісією не пізніш як через два тижні після обрання ради у правомочному складі, її відкриває голова зазначеної виборчої комісії. Він інформує раду про підсумки виборів депутатів ради та сільського голови і визнання їх повноважень.</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 xml:space="preserve"> 3.3.З моменту визнання повноважень депутатів ради нового скликання та  новообраного сільського голови головує на засіданнях ради новообраний сільський голова.</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3.4. Наступні  сесії  ради  скликаються  сільським головою.</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3.5.Сесія  ради скликається в міру необхідності, але не менше одного разу на квартал,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 xml:space="preserve">3.6. У разі  неможливості  головою  скликати  сесію  ради  сесія  скликається секретарем  сільської  ради.     </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 3.7.Сесія сільської ради повинна бути також скликана  за  пропозицією  не  менш  як  однієї третини   депутатів   від   загального  складу  ради, виконавчого комітету  сільської ради. Мотивовані пропозиції про скликання позачергової сесії ради, підписані ініціаторами, подаються сільському голові із зазначенням питань і з проектами документів, розгляд яких пропонується; при цьому підпис депутата не може бути відкликано.</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3.8.Рішення  про  скликання  сесії  ради доводиться до відома депутатів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3.9.Сесію сільської ради відкриває і веде  сільський голова,  а  у  випадках, передбачених Регламентом - секретар ради.</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3.10.Сесія ради є повноважною, якщо в її пленарному засіданні бере  участь більше половини депутатів від загального складу ради.</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3.11.Пропозиції  щодо  питань на розгляд ради можуть вноситися сільським головою,   постійними   комісіями, депутатами,  виконавчим комітетом ради, загальними зборами громадян.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 .</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3.12.Не  пізніш  як  на  другій сесії затверджується регламент роботи  ради,  а також положення про  постійні  комісії ради.</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3.13. До прийняття регламенту ради чергового скликання  застосовується  регламент  ради, що діяв у попередньому скликанні. </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lastRenderedPageBreak/>
        <w:t>3.14.Протоколи  сесій  сільської ради, прийняті  нею  рішення  підписуються особисто сільським головою,  у  разі  його  відсутності - секретарем   сільської або  депутатом ради, який за дорученням депутатів головував на її засіданні.</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3.15.Сесії  ради проводяться гласно.  У разі необхідності рада може  прийняти  рішення  про   проведення   закритого   пленарного засідання.</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Протоколи сесії ради є відкритими та оприлюднюються і надаються на запит відповідно до «Закону України «Про доступ до публічної інформації".</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3.16. Перша сесія новообраної ради скликається та проводить свою роботу у порядку, передбаченому цим Регламентом. На першій сесії для підготовки питань на розгляд другої сесії створюється робоча група із складу новообраних депутатів.</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3.17.Позачергові сесії ради скликаються у порядку, передбаченому Регламентом. У разі скликання сесії за пропозицією депутатів, мотивовані пропозиції про скликання позачергової сесії ради, підписані ініціаторами, подаються сільському голові із зазначенням питань і з проектами документів, розгляд яких пропонується; при цьому підпис депутата не може бути відкликано.</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3.18.Пропозиції  щодо питань на розгляд сесій вносяться не пізніше як за 10 днів до відкриття сесії.</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3.19.Проект порядку денного готується секретарем ради на основі проектів рішень та інших документів, поданих сільським головою, постійними комісіями, депутатами, керівниками зацікавлених організацій і установ та викладається на офіційному сайті сільської ради не пізніше як за один день до засідання сесії.</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3.20.До проекту  порядку денного чергової сесії регулярно включаються звіти органів, посадових осіб, які рада відповідно утворює, обирає, призначає чи затверджує, сільського голови, про виконання програм соціально-економічного розвитку, бюджету, рішень із зазначених питань, а також здійснення виконкомом ради делегованих державою повноважень.</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3.22.Проект порядку денного сесії, сформований відповідно до встановлених вимог, обговорюється і затверджується в цілому радою більшістю голосів депутатів від їх загальної кількості.</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3.23.Рішення про включення питання(подається проектом рішення), до ще не затвердженого в цілому порядку денного сесії, приймається  якщо за нього проголосувало не менше 1/3 депутатів від їх загальної кількості. Якщо за наслідками голосування питання до порядку денного сесії не включено, то воно вважається відхиленим. Рішення про виключення питання з уже затвердженого в цілому порядку денного приймається більшістю депутатів від загального складу ради.</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3.24Рішення про розгляд питань, затвердженого в цілому порядку денного, в іншій послідовності чи мотивоване рішення про відкладення їх розгляду на наступну чергову сесію, приймається більшістю голосів депутатів від їх загальної кількості.</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lastRenderedPageBreak/>
        <w:t>3.25.На засідання можуть бути запрошені представники державних органів і органів місцевого самоврядування, громадських організацій, трудових колективів, преси, радіо, телебачення.</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 xml:space="preserve">3.26.В умовах запровадження надзвичайної ситуації або надзвичайного стану, спричинених спалахами епідемій та пандемії, що створюють загрозу життю і здоров'ю значних верств населення та введення такого стану відповідного до законодавства на всій території України або окремих територіях пленарні засідання сесії Великосеверинівської сільської ради можуть проводитися в режимі відео конференції/аудіо конференцій або з використанням електронного цифрового підпису (дистанційне засідання), крім питань, що потребують таємного голосування. </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 xml:space="preserve">Порядок проведення дистанційних засідань повинен забезпечувати: </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 xml:space="preserve">- можливість реалізації прав депутатів ради; </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 xml:space="preserve">- ідентифікацію особи, яка бере участь у засіданні колегіального органу; </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 встановлення та фіксацію результатів голосування стосовно кожного питання. Черговість голосування проходить в алфавітному порядку кожним окремим депутатом після оголошення початку голосування та прізвища депутата.</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До порядку денного дистанційних засідань можуть включатися виключно питання невідкладного внесення змін до місцевого бюджету, інших питань, щодо невідкладних робіт з ліквідації наслідків надзвичайних ситуацій або якнайшвидша ліквідація особливо тяжких надзвичайних ситуацій, спричинених спалахами епідемій та пандемії чи реалізації повноважень, пов'язаних з такими обставинами, процедурні питання.</w:t>
      </w:r>
    </w:p>
    <w:p w:rsidR="00502C8C" w:rsidRPr="00E306A5" w:rsidRDefault="00502C8C" w:rsidP="00502C8C">
      <w:pPr>
        <w:shd w:val="clear" w:color="auto" w:fill="FFFFFF"/>
        <w:ind w:left="284" w:right="75"/>
        <w:jc w:val="both"/>
        <w:rPr>
          <w:sz w:val="28"/>
          <w:szCs w:val="28"/>
          <w:lang w:val="uk-UA"/>
        </w:rPr>
      </w:pPr>
      <w:r w:rsidRPr="00E306A5">
        <w:rPr>
          <w:sz w:val="28"/>
          <w:szCs w:val="28"/>
          <w:lang w:val="uk-UA"/>
        </w:rPr>
        <w:t xml:space="preserve">Рішення про дистанційне засідання доводиться до відома депутатів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ради. Рішення про дистанційне засідання розміщується на офіційному </w:t>
      </w:r>
      <w:proofErr w:type="spellStart"/>
      <w:r w:rsidRPr="00E306A5">
        <w:rPr>
          <w:sz w:val="28"/>
          <w:szCs w:val="28"/>
          <w:lang w:val="uk-UA"/>
        </w:rPr>
        <w:t>веб-сайті</w:t>
      </w:r>
      <w:proofErr w:type="spellEnd"/>
      <w:r w:rsidRPr="00E306A5">
        <w:rPr>
          <w:sz w:val="28"/>
          <w:szCs w:val="28"/>
          <w:lang w:val="uk-UA"/>
        </w:rPr>
        <w:t xml:space="preserve"> ради з одночасним направленням цієї інформації та проектів актів з супровідними документами на офіційну електронну адресу кожного депутата (члена виконавчого комітету). Запис дистанційного засідання є невід’ємною частиною протоколу засідання.</w:t>
      </w:r>
    </w:p>
    <w:p w:rsidR="00502C8C" w:rsidRPr="00E306A5" w:rsidRDefault="00502C8C" w:rsidP="00502C8C">
      <w:pPr>
        <w:widowControl w:val="0"/>
        <w:suppressAutoHyphens/>
        <w:autoSpaceDN w:val="0"/>
        <w:jc w:val="both"/>
        <w:textAlignment w:val="baseline"/>
        <w:rPr>
          <w:rFonts w:eastAsia="Arial Unicode MS" w:cs="Tahoma"/>
          <w:kern w:val="3"/>
          <w:sz w:val="28"/>
          <w:szCs w:val="28"/>
          <w:lang w:val="uk-UA" w:eastAsia="en-US" w:bidi="en-US"/>
        </w:rPr>
      </w:pPr>
    </w:p>
    <w:p w:rsidR="00502C8C" w:rsidRPr="00E306A5" w:rsidRDefault="00502C8C" w:rsidP="00502C8C">
      <w:pPr>
        <w:widowControl w:val="0"/>
        <w:suppressAutoHyphens/>
        <w:autoSpaceDN w:val="0"/>
        <w:jc w:val="both"/>
        <w:textAlignment w:val="baseline"/>
        <w:rPr>
          <w:rFonts w:eastAsia="Arial Unicode MS" w:cs="Tahoma"/>
          <w:b/>
          <w:kern w:val="3"/>
          <w:sz w:val="28"/>
          <w:szCs w:val="28"/>
          <w:lang w:val="uk-UA" w:eastAsia="en-US" w:bidi="en-US"/>
        </w:rPr>
      </w:pPr>
    </w:p>
    <w:p w:rsidR="00502C8C" w:rsidRPr="00E306A5" w:rsidRDefault="00502C8C" w:rsidP="00502C8C">
      <w:pPr>
        <w:widowControl w:val="0"/>
        <w:suppressAutoHyphens/>
        <w:autoSpaceDN w:val="0"/>
        <w:jc w:val="center"/>
        <w:textAlignment w:val="baseline"/>
        <w:rPr>
          <w:rFonts w:eastAsia="Arial Unicode MS" w:cs="Tahoma"/>
          <w:b/>
          <w:kern w:val="3"/>
          <w:sz w:val="28"/>
          <w:szCs w:val="28"/>
          <w:lang w:val="uk-UA" w:eastAsia="en-US" w:bidi="en-US"/>
        </w:rPr>
      </w:pPr>
      <w:r w:rsidRPr="00E306A5">
        <w:rPr>
          <w:rFonts w:eastAsia="Arial Unicode MS" w:cs="Tahoma"/>
          <w:b/>
          <w:kern w:val="3"/>
          <w:sz w:val="28"/>
          <w:szCs w:val="28"/>
          <w:lang w:val="uk-UA" w:eastAsia="en-US" w:bidi="en-US"/>
        </w:rPr>
        <w:t>_________________</w:t>
      </w:r>
    </w:p>
    <w:p w:rsidR="00502C8C" w:rsidRPr="00E306A5" w:rsidRDefault="00502C8C" w:rsidP="00502C8C">
      <w:pPr>
        <w:widowControl w:val="0"/>
        <w:suppressAutoHyphens/>
        <w:autoSpaceDN w:val="0"/>
        <w:jc w:val="both"/>
        <w:textAlignment w:val="baseline"/>
        <w:rPr>
          <w:rFonts w:eastAsia="Arial Unicode MS" w:cs="Tahoma"/>
          <w:b/>
          <w:kern w:val="3"/>
          <w:sz w:val="28"/>
          <w:szCs w:val="28"/>
          <w:lang w:val="uk-UA" w:eastAsia="en-US" w:bidi="en-US"/>
        </w:rPr>
      </w:pPr>
    </w:p>
    <w:p w:rsidR="00502C8C" w:rsidRPr="00E306A5" w:rsidRDefault="00502C8C" w:rsidP="00502C8C">
      <w:pPr>
        <w:widowControl w:val="0"/>
        <w:suppressAutoHyphens/>
        <w:autoSpaceDN w:val="0"/>
        <w:jc w:val="both"/>
        <w:textAlignment w:val="baseline"/>
        <w:rPr>
          <w:rFonts w:eastAsia="Arial Unicode MS" w:cs="Tahoma"/>
          <w:b/>
          <w:kern w:val="3"/>
          <w:sz w:val="28"/>
          <w:szCs w:val="28"/>
          <w:lang w:val="uk-UA" w:eastAsia="en-US" w:bidi="en-US"/>
        </w:rPr>
      </w:pPr>
    </w:p>
    <w:p w:rsidR="00D800AF" w:rsidRDefault="00D800AF"/>
    <w:sectPr w:rsidR="00D800AF" w:rsidSect="00BD22C6">
      <w:pgSz w:w="11906" w:h="16838"/>
      <w:pgMar w:top="28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C8C"/>
    <w:rsid w:val="00502C8C"/>
    <w:rsid w:val="00D80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C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6492</Characters>
  <Application>Microsoft Office Word</Application>
  <DocSecurity>0</DocSecurity>
  <Lines>54</Lines>
  <Paragraphs>15</Paragraphs>
  <ScaleCrop>false</ScaleCrop>
  <Company>SPecialiST RePack</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2020-04-14T09:50:00Z</dcterms:created>
  <dcterms:modified xsi:type="dcterms:W3CDTF">2020-04-14T09:51:00Z</dcterms:modified>
</cp:coreProperties>
</file>