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B1" w:rsidRPr="006F7A97" w:rsidRDefault="005C1CB1" w:rsidP="005C1CB1">
      <w:pPr>
        <w:keepNext/>
        <w:keepLines/>
        <w:ind w:left="5812"/>
        <w:rPr>
          <w:lang w:val="uk-UA"/>
        </w:rPr>
      </w:pPr>
      <w:r w:rsidRPr="006F7A97">
        <w:rPr>
          <w:noProof/>
          <w:lang w:val="uk-UA"/>
        </w:rPr>
        <w:t xml:space="preserve">Додаток </w:t>
      </w:r>
      <w:r>
        <w:rPr>
          <w:noProof/>
          <w:lang w:val="uk-UA"/>
        </w:rPr>
        <w:t>2.2</w:t>
      </w:r>
      <w:r w:rsidRPr="006F7A97">
        <w:rPr>
          <w:lang w:val="uk-UA"/>
        </w:rPr>
        <w:t xml:space="preserve"> </w:t>
      </w:r>
    </w:p>
    <w:p w:rsidR="005C1CB1" w:rsidRPr="007873F0" w:rsidRDefault="005C1CB1" w:rsidP="005C1CB1">
      <w:pPr>
        <w:shd w:val="clear" w:color="auto" w:fill="FFFFFF"/>
        <w:ind w:left="5387"/>
        <w:textAlignment w:val="baseline"/>
        <w:rPr>
          <w:rFonts w:eastAsia="Calibri"/>
          <w:u w:val="single"/>
          <w:lang w:val="uk-UA"/>
        </w:rPr>
      </w:pPr>
      <w:r>
        <w:rPr>
          <w:rFonts w:eastAsia="Calibri"/>
          <w:lang w:val="uk-UA"/>
        </w:rPr>
        <w:t xml:space="preserve">до </w:t>
      </w:r>
      <w:r w:rsidRPr="009A4586">
        <w:rPr>
          <w:rFonts w:eastAsia="Calibri"/>
          <w:lang w:val="uk-UA"/>
        </w:rPr>
        <w:t xml:space="preserve">рішення </w:t>
      </w:r>
      <w:r>
        <w:rPr>
          <w:rFonts w:eastAsia="Calibri"/>
          <w:lang w:val="uk-UA"/>
        </w:rPr>
        <w:t xml:space="preserve">Великосеверинівської сільської ради від </w:t>
      </w:r>
      <w:r>
        <w:rPr>
          <w:rFonts w:eastAsia="Calibri"/>
          <w:u w:val="single"/>
          <w:lang w:val="uk-UA"/>
        </w:rPr>
        <w:t xml:space="preserve">23 </w:t>
      </w:r>
      <w:r w:rsidRPr="007873F0">
        <w:rPr>
          <w:rFonts w:eastAsia="Calibri"/>
          <w:u w:val="single"/>
          <w:lang w:val="uk-UA"/>
        </w:rPr>
        <w:t>червня 2020</w:t>
      </w:r>
      <w:r>
        <w:rPr>
          <w:rFonts w:eastAsia="Calibri"/>
          <w:lang w:val="uk-UA"/>
        </w:rPr>
        <w:t xml:space="preserve"> року №</w:t>
      </w:r>
      <w:r>
        <w:rPr>
          <w:rFonts w:eastAsia="Calibri"/>
          <w:u w:val="single"/>
          <w:lang w:val="uk-UA"/>
        </w:rPr>
        <w:t>1530</w:t>
      </w:r>
    </w:p>
    <w:p w:rsidR="005C1CB1" w:rsidRPr="009C0DBB" w:rsidRDefault="005C1CB1" w:rsidP="005C1CB1">
      <w:pPr>
        <w:pStyle w:val="a6"/>
        <w:rPr>
          <w:rFonts w:ascii="Times New Roman" w:hAnsi="Times New Roman"/>
          <w:sz w:val="28"/>
          <w:szCs w:val="28"/>
        </w:rPr>
      </w:pPr>
      <w:r w:rsidRPr="009C0DBB">
        <w:rPr>
          <w:rFonts w:ascii="Times New Roman" w:hAnsi="Times New Roman"/>
          <w:sz w:val="28"/>
          <w:szCs w:val="28"/>
        </w:rPr>
        <w:t>ПЕРЕЛІК</w:t>
      </w:r>
      <w:r w:rsidRPr="009C0DBB">
        <w:rPr>
          <w:rFonts w:ascii="Times New Roman" w:hAnsi="Times New Roman"/>
          <w:sz w:val="28"/>
          <w:szCs w:val="28"/>
        </w:rPr>
        <w:br/>
        <w:t>пільг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фізичних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юридичних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осіб,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відповідно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підпункту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пункту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статті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266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Податкового</w:t>
      </w:r>
      <w:r w:rsidRPr="007043B2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кодексу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сплати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податку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нерухоме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майно,</w:t>
      </w:r>
      <w:r w:rsidRPr="007043B2"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відмінне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земельної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DBB">
        <w:rPr>
          <w:rFonts w:ascii="Times New Roman" w:hAnsi="Times New Roman"/>
          <w:sz w:val="28"/>
          <w:szCs w:val="28"/>
        </w:rPr>
        <w:t>ділянки</w:t>
      </w:r>
      <w:r w:rsidRPr="009C0DBB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C1CB1" w:rsidRPr="003F401E" w:rsidRDefault="005C1CB1" w:rsidP="005C1CB1">
      <w:pPr>
        <w:pStyle w:val="a4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 xml:space="preserve">Пільги встановлюються на </w:t>
      </w:r>
      <w:r>
        <w:rPr>
          <w:rFonts w:ascii="Times New Roman" w:hAnsi="Times New Roman"/>
          <w:sz w:val="28"/>
          <w:szCs w:val="28"/>
        </w:rPr>
        <w:t>2021</w:t>
      </w:r>
      <w:r w:rsidRPr="003F401E">
        <w:rPr>
          <w:rFonts w:ascii="Times New Roman" w:hAnsi="Times New Roman"/>
          <w:sz w:val="28"/>
          <w:szCs w:val="28"/>
        </w:rPr>
        <w:t xml:space="preserve"> рік та вводяться в дію з </w:t>
      </w:r>
      <w:r>
        <w:rPr>
          <w:rFonts w:ascii="Times New Roman" w:hAnsi="Times New Roman"/>
          <w:sz w:val="28"/>
          <w:szCs w:val="28"/>
        </w:rPr>
        <w:t>01 січня</w:t>
      </w:r>
      <w:r w:rsidRPr="003F401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3F401E">
        <w:rPr>
          <w:rFonts w:ascii="Times New Roman" w:hAnsi="Times New Roman"/>
          <w:sz w:val="28"/>
          <w:szCs w:val="28"/>
        </w:rPr>
        <w:t xml:space="preserve"> року.</w:t>
      </w:r>
    </w:p>
    <w:p w:rsidR="005C1CB1" w:rsidRPr="003F401E" w:rsidRDefault="005C1CB1" w:rsidP="005C1CB1">
      <w:pPr>
        <w:pStyle w:val="a4"/>
        <w:spacing w:after="120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610"/>
        <w:gridCol w:w="1841"/>
        <w:gridCol w:w="4286"/>
      </w:tblGrid>
      <w:tr w:rsidR="005C1CB1" w:rsidRPr="003F401E" w:rsidTr="00486A5B">
        <w:tc>
          <w:tcPr>
            <w:tcW w:w="95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CB1" w:rsidRPr="00966625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5C1CB1" w:rsidRPr="00966625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:rsidR="005C1CB1" w:rsidRPr="00966625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223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CB1" w:rsidRPr="00966625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25"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</w:r>
            <w:r w:rsidRPr="00966625">
              <w:rPr>
                <w:rFonts w:ascii="Times New Roman" w:hAnsi="Times New Roman"/>
                <w:sz w:val="24"/>
                <w:szCs w:val="24"/>
              </w:rPr>
              <w:br/>
              <w:t>або населеного пункту, або території об’єднаної територіальної громади</w:t>
            </w:r>
          </w:p>
        </w:tc>
      </w:tr>
      <w:tr w:rsidR="005C1CB1" w:rsidRPr="003F401E" w:rsidTr="00486A5B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B1" w:rsidRPr="00966625" w:rsidRDefault="005C1CB1" w:rsidP="00486A5B">
            <w:pPr>
              <w:rPr>
                <w:noProof/>
              </w:rPr>
            </w:pPr>
            <w:r w:rsidRPr="00966625">
              <w:rPr>
                <w:noProof/>
              </w:rPr>
              <w:t>с.Велика Северинка</w:t>
            </w:r>
          </w:p>
        </w:tc>
      </w:tr>
      <w:tr w:rsidR="005C1CB1" w:rsidRPr="003F401E" w:rsidTr="00486A5B"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3522581203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</w:rPr>
              <w:t xml:space="preserve">с. </w:t>
            </w:r>
            <w:r w:rsidRPr="00966625">
              <w:rPr>
                <w:noProof/>
                <w:lang w:val="uk-UA"/>
              </w:rPr>
              <w:t>Кандаурове</w:t>
            </w:r>
          </w:p>
        </w:tc>
      </w:tr>
      <w:tr w:rsidR="005C1CB1" w:rsidRPr="003F401E" w:rsidTr="00486A5B">
        <w:tc>
          <w:tcPr>
            <w:tcW w:w="9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3522581205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</w:rPr>
              <w:t>с.</w:t>
            </w:r>
            <w:r w:rsidRPr="00966625">
              <w:rPr>
                <w:noProof/>
                <w:lang w:val="uk-UA"/>
              </w:rPr>
              <w:t>Лозуватка</w:t>
            </w:r>
          </w:p>
        </w:tc>
      </w:tr>
      <w:tr w:rsidR="005C1CB1" w:rsidRPr="006F7A97" w:rsidTr="00486A5B"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3500000000</w:t>
            </w:r>
          </w:p>
        </w:tc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3522500000</w:t>
            </w:r>
          </w:p>
        </w:tc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B1" w:rsidRPr="00966625" w:rsidRDefault="005C1CB1" w:rsidP="00486A5B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3522581207</w:t>
            </w:r>
          </w:p>
          <w:p w:rsidR="005C1CB1" w:rsidRPr="00966625" w:rsidRDefault="005C1CB1" w:rsidP="00486A5B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3522586401</w:t>
            </w:r>
          </w:p>
          <w:p w:rsidR="005C1CB1" w:rsidRPr="00966625" w:rsidRDefault="005C1CB1" w:rsidP="00486A5B">
            <w:pPr>
              <w:rPr>
                <w:color w:val="000000"/>
                <w:shd w:val="clear" w:color="auto" w:fill="FFFFFF"/>
                <w:lang w:val="uk-UA"/>
              </w:rPr>
            </w:pPr>
            <w:r w:rsidRPr="00966625">
              <w:rPr>
                <w:color w:val="000000"/>
                <w:shd w:val="clear" w:color="auto" w:fill="FFFFFF"/>
                <w:lang w:val="uk-UA"/>
              </w:rPr>
              <w:t>3522586402</w:t>
            </w:r>
          </w:p>
        </w:tc>
        <w:tc>
          <w:tcPr>
            <w:tcW w:w="2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с.Підгайці</w:t>
            </w:r>
          </w:p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с.Оситняжка</w:t>
            </w:r>
          </w:p>
          <w:p w:rsidR="005C1CB1" w:rsidRPr="00966625" w:rsidRDefault="005C1CB1" w:rsidP="00486A5B">
            <w:pPr>
              <w:rPr>
                <w:noProof/>
                <w:lang w:val="uk-UA"/>
              </w:rPr>
            </w:pPr>
            <w:r w:rsidRPr="00966625">
              <w:rPr>
                <w:noProof/>
                <w:lang w:val="uk-UA"/>
              </w:rPr>
              <w:t>с.Петрове</w:t>
            </w:r>
          </w:p>
        </w:tc>
      </w:tr>
    </w:tbl>
    <w:p w:rsidR="005C1CB1" w:rsidRPr="00A32BFF" w:rsidRDefault="005C1CB1" w:rsidP="005C1CB1">
      <w:pPr>
        <w:pStyle w:val="a3"/>
        <w:tabs>
          <w:tab w:val="left" w:pos="993"/>
          <w:tab w:val="left" w:pos="1134"/>
        </w:tabs>
        <w:ind w:right="84"/>
        <w:jc w:val="both"/>
        <w:rPr>
          <w:sz w:val="28"/>
          <w:szCs w:val="28"/>
          <w:lang w:eastAsia="uk-UA"/>
        </w:rPr>
      </w:pPr>
      <w:r w:rsidRPr="00A32BFF">
        <w:rPr>
          <w:sz w:val="28"/>
          <w:szCs w:val="28"/>
          <w:lang w:val="uk-UA" w:eastAsia="uk-UA"/>
        </w:rPr>
        <w:t>З</w:t>
      </w:r>
      <w:proofErr w:type="spellStart"/>
      <w:r w:rsidRPr="00A32BFF">
        <w:rPr>
          <w:sz w:val="28"/>
          <w:szCs w:val="28"/>
          <w:lang w:eastAsia="uk-UA"/>
        </w:rPr>
        <w:t>меншення</w:t>
      </w:r>
      <w:proofErr w:type="spellEnd"/>
      <w:r w:rsidRPr="00A32BFF">
        <w:rPr>
          <w:sz w:val="28"/>
          <w:szCs w:val="28"/>
          <w:lang w:val="uk-UA" w:eastAsia="uk-UA"/>
        </w:rPr>
        <w:t xml:space="preserve"> </w:t>
      </w:r>
      <w:proofErr w:type="spellStart"/>
      <w:r w:rsidRPr="00A32BFF">
        <w:rPr>
          <w:sz w:val="28"/>
          <w:szCs w:val="28"/>
          <w:lang w:eastAsia="uk-UA"/>
        </w:rPr>
        <w:t>надається</w:t>
      </w:r>
      <w:proofErr w:type="spellEnd"/>
      <w:r w:rsidRPr="00A32BFF">
        <w:rPr>
          <w:sz w:val="28"/>
          <w:szCs w:val="28"/>
          <w:lang w:eastAsia="uk-UA"/>
        </w:rPr>
        <w:t xml:space="preserve"> один раз за </w:t>
      </w:r>
      <w:proofErr w:type="spellStart"/>
      <w:r w:rsidRPr="00A32BFF">
        <w:rPr>
          <w:sz w:val="28"/>
          <w:szCs w:val="28"/>
          <w:lang w:eastAsia="uk-UA"/>
        </w:rPr>
        <w:t>базовий</w:t>
      </w:r>
      <w:proofErr w:type="spellEnd"/>
      <w:r w:rsidRPr="00A32BFF">
        <w:rPr>
          <w:sz w:val="28"/>
          <w:szCs w:val="28"/>
          <w:lang w:val="uk-UA" w:eastAsia="uk-UA"/>
        </w:rPr>
        <w:t xml:space="preserve"> </w:t>
      </w:r>
      <w:proofErr w:type="spellStart"/>
      <w:r w:rsidRPr="00A32BFF">
        <w:rPr>
          <w:sz w:val="28"/>
          <w:szCs w:val="28"/>
          <w:lang w:eastAsia="uk-UA"/>
        </w:rPr>
        <w:t>податковий</w:t>
      </w:r>
      <w:proofErr w:type="spellEnd"/>
      <w:r w:rsidRPr="00A32BFF">
        <w:rPr>
          <w:sz w:val="28"/>
          <w:szCs w:val="28"/>
          <w:lang w:eastAsia="uk-UA"/>
        </w:rPr>
        <w:t xml:space="preserve"> (</w:t>
      </w:r>
      <w:proofErr w:type="spellStart"/>
      <w:r w:rsidRPr="00A32BFF">
        <w:rPr>
          <w:sz w:val="28"/>
          <w:szCs w:val="28"/>
          <w:lang w:eastAsia="uk-UA"/>
        </w:rPr>
        <w:t>звітний</w:t>
      </w:r>
      <w:proofErr w:type="spellEnd"/>
      <w:r w:rsidRPr="00A32BFF">
        <w:rPr>
          <w:sz w:val="28"/>
          <w:szCs w:val="28"/>
          <w:lang w:eastAsia="uk-UA"/>
        </w:rPr>
        <w:t xml:space="preserve">) </w:t>
      </w:r>
      <w:proofErr w:type="spellStart"/>
      <w:r w:rsidRPr="00A32BFF">
        <w:rPr>
          <w:sz w:val="28"/>
          <w:szCs w:val="28"/>
          <w:lang w:eastAsia="uk-UA"/>
        </w:rPr>
        <w:t>період</w:t>
      </w:r>
      <w:proofErr w:type="spellEnd"/>
      <w:r w:rsidRPr="00A32BFF">
        <w:rPr>
          <w:sz w:val="28"/>
          <w:szCs w:val="28"/>
          <w:lang w:eastAsia="uk-UA"/>
        </w:rPr>
        <w:t xml:space="preserve"> (</w:t>
      </w:r>
      <w:proofErr w:type="spellStart"/>
      <w:r w:rsidRPr="00A32BFF">
        <w:rPr>
          <w:sz w:val="28"/>
          <w:szCs w:val="28"/>
          <w:lang w:eastAsia="uk-UA"/>
        </w:rPr>
        <w:t>рік</w:t>
      </w:r>
      <w:proofErr w:type="spellEnd"/>
      <w:r w:rsidRPr="00A32BFF">
        <w:rPr>
          <w:sz w:val="28"/>
          <w:szCs w:val="28"/>
          <w:lang w:eastAsia="uk-UA"/>
        </w:rPr>
        <w:t>).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2"/>
        <w:gridCol w:w="2739"/>
      </w:tblGrid>
      <w:tr w:rsidR="005C1CB1" w:rsidTr="00486A5B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5C1CB1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Група платників, категорія/класифікація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5C1CB1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пільги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5C1CB1" w:rsidTr="00486A5B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5C1CB1" w:rsidRPr="004E751D" w:rsidRDefault="005C1CB1" w:rsidP="00486A5B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фізичні  особи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, які виховують трьох і більше дітей віком до 18 років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5C1CB1" w:rsidRPr="004E751D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1CB1" w:rsidTr="00486A5B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5C1CB1" w:rsidRPr="004E751D" w:rsidRDefault="005C1CB1" w:rsidP="00486A5B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учасники  бойових дій та учасники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бойових дій, які захищали незалежність, суверенітет та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иторіальну цілісність України і 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>брали безпосередню участь в антитерористичній операції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5C1CB1" w:rsidRPr="004E751D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1CB1" w:rsidTr="00486A5B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5C1CB1" w:rsidRPr="004E751D" w:rsidRDefault="005C1CB1" w:rsidP="00486A5B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інваліди 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І та ІІ груп  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5C1CB1" w:rsidRPr="004E751D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C1CB1" w:rsidTr="00486A5B">
        <w:tc>
          <w:tcPr>
            <w:tcW w:w="3569" w:type="pct"/>
            <w:tcBorders>
              <w:left w:val="single" w:sz="4" w:space="0" w:color="auto"/>
            </w:tcBorders>
            <w:vAlign w:val="center"/>
          </w:tcPr>
          <w:p w:rsidR="005C1CB1" w:rsidRPr="004E751D" w:rsidRDefault="005C1CB1" w:rsidP="00486A5B">
            <w:pPr>
              <w:pStyle w:val="a4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фізичні особи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- на площу господарських (присадибних) будівель, до </w:t>
            </w:r>
            <w:r>
              <w:rPr>
                <w:rFonts w:ascii="Times New Roman" w:hAnsi="Times New Roman"/>
                <w:sz w:val="24"/>
                <w:szCs w:val="24"/>
              </w:rPr>
              <w:t>яких належать сараї та хліви,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що    використовуються дл</w:t>
            </w:r>
            <w:r>
              <w:rPr>
                <w:rFonts w:ascii="Times New Roman" w:hAnsi="Times New Roman"/>
                <w:sz w:val="24"/>
                <w:szCs w:val="24"/>
              </w:rPr>
              <w:t>я утримання свійської худоби та</w:t>
            </w:r>
            <w:r w:rsidRPr="004E751D">
              <w:rPr>
                <w:rFonts w:ascii="Times New Roman" w:hAnsi="Times New Roman"/>
                <w:sz w:val="24"/>
                <w:szCs w:val="24"/>
              </w:rPr>
              <w:t xml:space="preserve"> птиці для власного споживання, вбиральні, погреби, навіси</w:t>
            </w:r>
          </w:p>
        </w:tc>
        <w:tc>
          <w:tcPr>
            <w:tcW w:w="1431" w:type="pct"/>
            <w:tcBorders>
              <w:right w:val="single" w:sz="4" w:space="0" w:color="auto"/>
            </w:tcBorders>
            <w:vAlign w:val="center"/>
          </w:tcPr>
          <w:p w:rsidR="005C1CB1" w:rsidRPr="004E751D" w:rsidRDefault="005C1CB1" w:rsidP="00486A5B">
            <w:pPr>
              <w:pStyle w:val="a4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C1CB1" w:rsidRPr="003F401E" w:rsidRDefault="005C1CB1" w:rsidP="005C1CB1">
      <w:pPr>
        <w:pStyle w:val="a4"/>
        <w:ind w:firstLine="0"/>
        <w:jc w:val="center"/>
        <w:rPr>
          <w:rFonts w:ascii="Times New Roman" w:hAnsi="Times New Roman"/>
          <w:sz w:val="28"/>
          <w:szCs w:val="28"/>
        </w:rPr>
      </w:pPr>
      <w:r w:rsidRPr="003F401E">
        <w:rPr>
          <w:rFonts w:ascii="Times New Roman" w:hAnsi="Times New Roman"/>
          <w:sz w:val="28"/>
          <w:szCs w:val="28"/>
        </w:rPr>
        <w:t>__________</w:t>
      </w:r>
    </w:p>
    <w:p w:rsidR="005C1CB1" w:rsidRPr="0035725E" w:rsidRDefault="005C1CB1" w:rsidP="005C1CB1">
      <w:pPr>
        <w:pStyle w:val="a4"/>
        <w:rPr>
          <w:rFonts w:ascii="Times New Roman" w:hAnsi="Times New Roman"/>
          <w:sz w:val="20"/>
        </w:rPr>
      </w:pPr>
      <w:r w:rsidRPr="0035725E">
        <w:rPr>
          <w:rFonts w:ascii="Times New Roman" w:hAnsi="Times New Roman"/>
          <w:sz w:val="20"/>
          <w:vertAlign w:val="superscript"/>
        </w:rPr>
        <w:t xml:space="preserve">1 </w:t>
      </w:r>
      <w:r w:rsidRPr="0035725E">
        <w:rPr>
          <w:rFonts w:ascii="Times New Roman" w:hAnsi="Times New Roman"/>
          <w:sz w:val="20"/>
        </w:rPr>
        <w:t>Пільги визначаються з урахуванням норм підпункту 12.3.7 пункту 12.3 статті</w:t>
      </w:r>
      <w:r w:rsidRPr="0035725E">
        <w:rPr>
          <w:rFonts w:ascii="Times New Roman" w:hAnsi="Times New Roman"/>
          <w:sz w:val="20"/>
          <w:lang w:val="ru-RU"/>
        </w:rPr>
        <w:t xml:space="preserve"> </w:t>
      </w:r>
      <w:r w:rsidRPr="0035725E">
        <w:rPr>
          <w:rFonts w:ascii="Times New Roman" w:hAnsi="Times New Roman"/>
          <w:sz w:val="20"/>
        </w:rPr>
        <w:t>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p w:rsidR="005C1CB1" w:rsidRDefault="005C1CB1" w:rsidP="005C1CB1">
      <w:pPr>
        <w:widowControl w:val="0"/>
        <w:tabs>
          <w:tab w:val="left" w:pos="7513"/>
        </w:tabs>
        <w:rPr>
          <w:bCs/>
          <w:lang w:val="uk-UA"/>
        </w:rPr>
      </w:pPr>
    </w:p>
    <w:p w:rsidR="005C1CB1" w:rsidRPr="00A530D7" w:rsidRDefault="005C1CB1" w:rsidP="005C1CB1">
      <w:pPr>
        <w:widowControl w:val="0"/>
        <w:tabs>
          <w:tab w:val="left" w:pos="7513"/>
        </w:tabs>
        <w:ind w:left="6237" w:firstLine="1418"/>
        <w:rPr>
          <w:bCs/>
          <w:lang w:val="uk-UA"/>
        </w:rPr>
      </w:pPr>
      <w:r w:rsidRPr="00A530D7">
        <w:rPr>
          <w:bCs/>
          <w:lang w:val="uk-UA"/>
        </w:rPr>
        <w:t xml:space="preserve">Додаток </w:t>
      </w:r>
      <w:r>
        <w:rPr>
          <w:bCs/>
          <w:lang w:val="uk-UA"/>
        </w:rPr>
        <w:t>3</w:t>
      </w:r>
    </w:p>
    <w:p w:rsidR="005C1CB1" w:rsidRPr="007873F0" w:rsidRDefault="005C1CB1" w:rsidP="005C1CB1">
      <w:pPr>
        <w:shd w:val="clear" w:color="auto" w:fill="FFFFFF"/>
        <w:ind w:left="5387"/>
        <w:textAlignment w:val="baseline"/>
        <w:rPr>
          <w:rFonts w:eastAsia="Calibri"/>
          <w:u w:val="single"/>
          <w:lang w:val="uk-UA"/>
        </w:rPr>
      </w:pPr>
      <w:r>
        <w:rPr>
          <w:rFonts w:eastAsia="Calibri"/>
          <w:lang w:val="uk-UA"/>
        </w:rPr>
        <w:t xml:space="preserve">до </w:t>
      </w:r>
      <w:r w:rsidRPr="009A4586">
        <w:rPr>
          <w:rFonts w:eastAsia="Calibri"/>
          <w:lang w:val="uk-UA"/>
        </w:rPr>
        <w:t xml:space="preserve">рішення </w:t>
      </w:r>
      <w:r>
        <w:rPr>
          <w:rFonts w:eastAsia="Calibri"/>
          <w:lang w:val="uk-UA"/>
        </w:rPr>
        <w:t xml:space="preserve">Великосеверинівської сільської ради від </w:t>
      </w:r>
      <w:r>
        <w:rPr>
          <w:rFonts w:eastAsia="Calibri"/>
          <w:u w:val="single"/>
          <w:lang w:val="uk-UA"/>
        </w:rPr>
        <w:t xml:space="preserve">23 </w:t>
      </w:r>
      <w:r w:rsidRPr="007873F0">
        <w:rPr>
          <w:rFonts w:eastAsia="Calibri"/>
          <w:u w:val="single"/>
          <w:lang w:val="uk-UA"/>
        </w:rPr>
        <w:t>червня 2020</w:t>
      </w:r>
      <w:r>
        <w:rPr>
          <w:rFonts w:eastAsia="Calibri"/>
          <w:lang w:val="uk-UA"/>
        </w:rPr>
        <w:t xml:space="preserve"> року №</w:t>
      </w:r>
      <w:r>
        <w:rPr>
          <w:rFonts w:eastAsia="Calibri"/>
          <w:u w:val="single"/>
          <w:lang w:val="uk-UA"/>
        </w:rPr>
        <w:t>1530</w:t>
      </w:r>
    </w:p>
    <w:p w:rsidR="005C1CB1" w:rsidRPr="004648ED" w:rsidRDefault="005C1CB1" w:rsidP="005C1CB1">
      <w:pPr>
        <w:keepNext/>
        <w:keepLines/>
        <w:spacing w:before="240" w:after="120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З</w:t>
      </w:r>
      <w:r w:rsidRPr="00235CEE">
        <w:rPr>
          <w:b/>
          <w:noProof/>
          <w:sz w:val="28"/>
          <w:szCs w:val="28"/>
        </w:rPr>
        <w:t>емельн</w:t>
      </w:r>
      <w:r>
        <w:rPr>
          <w:b/>
          <w:noProof/>
          <w:sz w:val="28"/>
          <w:szCs w:val="28"/>
          <w:lang w:val="uk-UA"/>
        </w:rPr>
        <w:t>ий</w:t>
      </w:r>
      <w:r w:rsidRPr="00235CEE">
        <w:rPr>
          <w:b/>
          <w:noProof/>
          <w:sz w:val="28"/>
          <w:szCs w:val="28"/>
        </w:rPr>
        <w:t xml:space="preserve"> подат</w:t>
      </w:r>
      <w:r>
        <w:rPr>
          <w:b/>
          <w:noProof/>
          <w:sz w:val="28"/>
          <w:szCs w:val="28"/>
          <w:lang w:val="uk-UA"/>
        </w:rPr>
        <w:t>ок на 2021 рік</w:t>
      </w: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16F93">
        <w:rPr>
          <w:sz w:val="28"/>
          <w:szCs w:val="28"/>
          <w:lang w:val="uk-UA"/>
        </w:rPr>
        <w:t>Платники податку визначаються статтею 269 Податкового кодексу України.</w:t>
      </w: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C1CB1" w:rsidRDefault="005C1CB1" w:rsidP="005C1CB1">
      <w:pPr>
        <w:tabs>
          <w:tab w:val="left" w:pos="426"/>
          <w:tab w:val="left" w:pos="10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16F93">
        <w:rPr>
          <w:sz w:val="28"/>
          <w:szCs w:val="28"/>
          <w:lang w:val="uk-UA"/>
        </w:rPr>
        <w:t>Об</w:t>
      </w:r>
      <w:r>
        <w:rPr>
          <w:sz w:val="28"/>
          <w:szCs w:val="28"/>
          <w:lang w:val="uk-UA"/>
        </w:rPr>
        <w:t>’</w:t>
      </w:r>
      <w:r w:rsidRPr="00B16F93">
        <w:rPr>
          <w:sz w:val="28"/>
          <w:szCs w:val="28"/>
          <w:lang w:val="uk-UA"/>
        </w:rPr>
        <w:t>єкт оподаткування визначаються відповідно до статті 270 Податкового кодексу України.</w:t>
      </w:r>
    </w:p>
    <w:p w:rsidR="005C1CB1" w:rsidRPr="00B16F93" w:rsidRDefault="005C1CB1" w:rsidP="005C1CB1">
      <w:pPr>
        <w:tabs>
          <w:tab w:val="left" w:pos="426"/>
          <w:tab w:val="left" w:pos="1075"/>
        </w:tabs>
        <w:jc w:val="both"/>
        <w:rPr>
          <w:sz w:val="28"/>
          <w:szCs w:val="28"/>
          <w:lang w:val="uk-UA"/>
        </w:rPr>
      </w:pP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16F93">
        <w:rPr>
          <w:sz w:val="28"/>
          <w:szCs w:val="28"/>
          <w:lang w:val="uk-UA"/>
        </w:rPr>
        <w:t>База оподаткування визначається статтею 271 Податкового кодексу України.</w:t>
      </w: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16F93">
        <w:rPr>
          <w:sz w:val="28"/>
          <w:szCs w:val="28"/>
          <w:lang w:val="uk-UA"/>
        </w:rPr>
        <w:t xml:space="preserve">Ставки земельного податку встановлюються згідно з додатком </w:t>
      </w:r>
      <w:r>
        <w:rPr>
          <w:sz w:val="28"/>
          <w:szCs w:val="28"/>
          <w:lang w:val="uk-UA"/>
        </w:rPr>
        <w:t>3</w:t>
      </w:r>
      <w:r w:rsidRPr="00B16F93">
        <w:rPr>
          <w:sz w:val="28"/>
          <w:szCs w:val="28"/>
          <w:lang w:val="uk-UA"/>
        </w:rPr>
        <w:t>.1.</w:t>
      </w: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16F93">
        <w:rPr>
          <w:sz w:val="28"/>
          <w:szCs w:val="28"/>
          <w:lang w:val="uk-UA"/>
        </w:rPr>
        <w:t>Пільги зі сплати податку.</w:t>
      </w: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</w:t>
      </w:r>
      <w:r w:rsidRPr="00B16F93">
        <w:rPr>
          <w:sz w:val="28"/>
          <w:szCs w:val="28"/>
          <w:lang w:val="uk-UA"/>
        </w:rPr>
        <w:t>Пільги для фізичних осіб встановлюються відповідно до статті 281 Податкового кодексу України.</w:t>
      </w: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</w:t>
      </w:r>
      <w:r w:rsidRPr="00B16F93">
        <w:rPr>
          <w:sz w:val="28"/>
          <w:szCs w:val="28"/>
          <w:lang w:val="uk-UA"/>
        </w:rPr>
        <w:t>Пільги для юридичних осіб встановлюються відповідно до статті 282 Податкового кодексу України.</w:t>
      </w: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</w:t>
      </w:r>
      <w:r w:rsidRPr="00B16F93">
        <w:rPr>
          <w:sz w:val="28"/>
          <w:szCs w:val="28"/>
          <w:lang w:val="uk-UA"/>
        </w:rPr>
        <w:t>Земельні ділянки, що не підлягають оподаткуванню земельним податком встановлюються  відповідно до статті 283 Податкового кодексу України.</w:t>
      </w: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5.4.</w:t>
      </w:r>
      <w:r w:rsidRPr="00B16F93">
        <w:rPr>
          <w:sz w:val="28"/>
          <w:szCs w:val="28"/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встановлюються згідно з додатком </w:t>
      </w:r>
      <w:r>
        <w:rPr>
          <w:sz w:val="28"/>
          <w:szCs w:val="28"/>
          <w:lang w:val="uk-UA"/>
        </w:rPr>
        <w:t>3</w:t>
      </w:r>
      <w:r w:rsidRPr="00B16F93">
        <w:rPr>
          <w:sz w:val="28"/>
          <w:szCs w:val="28"/>
          <w:lang w:val="uk-UA"/>
        </w:rPr>
        <w:t>.2.</w:t>
      </w: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Порядок обчислення податку вста</w:t>
      </w:r>
      <w:r>
        <w:rPr>
          <w:sz w:val="28"/>
          <w:szCs w:val="28"/>
          <w:lang w:val="uk-UA"/>
        </w:rPr>
        <w:t>новлюється відповідно до статті </w:t>
      </w:r>
      <w:r w:rsidRPr="00B16F93">
        <w:rPr>
          <w:sz w:val="28"/>
          <w:szCs w:val="28"/>
          <w:lang w:val="uk-UA"/>
        </w:rPr>
        <w:t xml:space="preserve">286 </w:t>
      </w:r>
      <w:r w:rsidRPr="00F62026">
        <w:rPr>
          <w:rFonts w:eastAsia="SimSun"/>
          <w:color w:val="000000"/>
          <w:sz w:val="28"/>
          <w:szCs w:val="28"/>
          <w:lang w:val="uk-UA"/>
        </w:rPr>
        <w:t>Податкового кодексу України</w:t>
      </w:r>
      <w:r w:rsidRPr="00B16F93">
        <w:rPr>
          <w:sz w:val="28"/>
          <w:szCs w:val="28"/>
          <w:lang w:val="uk-UA"/>
        </w:rPr>
        <w:t xml:space="preserve"> з урахуванням норми статті 284 Податкового кодексу України.</w:t>
      </w: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Податковий (звітний) період визначається статтею 285 Податкового кодексу України.</w:t>
      </w: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Строк та порядок сплати податку визначається статтею 287 Податкового кодексу України.</w:t>
      </w:r>
    </w:p>
    <w:p w:rsidR="005C1CB1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C1CB1" w:rsidRPr="00B16F93" w:rsidRDefault="005C1CB1" w:rsidP="005C1CB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B16F9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Pr="00B16F93">
        <w:rPr>
          <w:sz w:val="28"/>
          <w:szCs w:val="28"/>
          <w:lang w:val="uk-UA"/>
        </w:rPr>
        <w:t>Строк та порядок подання звітності про обчислення і сплату початку визначається пунктами 286.2-286.4 статті 286 Податкового кодексу України</w:t>
      </w:r>
      <w:r>
        <w:rPr>
          <w:sz w:val="28"/>
          <w:szCs w:val="28"/>
          <w:lang w:val="uk-UA"/>
        </w:rPr>
        <w:t>.</w:t>
      </w:r>
    </w:p>
    <w:p w:rsidR="005C1CB1" w:rsidRDefault="005C1CB1" w:rsidP="005C1CB1">
      <w:pPr>
        <w:pStyle w:val="rvps6"/>
        <w:spacing w:before="0" w:beforeAutospacing="0" w:after="0" w:afterAutospacing="0"/>
        <w:rPr>
          <w:rStyle w:val="rvts23"/>
        </w:rPr>
      </w:pPr>
    </w:p>
    <w:p w:rsidR="007245BC" w:rsidRDefault="005C1CB1" w:rsidP="005C1CB1">
      <w:pPr>
        <w:spacing w:line="0" w:lineRule="atLeast"/>
        <w:jc w:val="both"/>
      </w:pPr>
      <w:r w:rsidRPr="006C37A4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>сільської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Ганна </w:t>
      </w:r>
      <w:r w:rsidRPr="006C37A4">
        <w:rPr>
          <w:b/>
          <w:sz w:val="28"/>
          <w:szCs w:val="28"/>
          <w:lang w:val="uk-UA"/>
        </w:rPr>
        <w:t>КОЛОМІЄЦЬ</w:t>
      </w:r>
    </w:p>
    <w:sectPr w:rsidR="007245BC" w:rsidSect="0072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B1"/>
    <w:rsid w:val="005C1CB1"/>
    <w:rsid w:val="0072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rsid w:val="005C1CB1"/>
    <w:pPr>
      <w:spacing w:before="100" w:beforeAutospacing="1" w:after="100" w:afterAutospacing="1"/>
    </w:pPr>
  </w:style>
  <w:style w:type="paragraph" w:customStyle="1" w:styleId="a4">
    <w:name w:val="Нормальний текст"/>
    <w:basedOn w:val="a"/>
    <w:link w:val="a5"/>
    <w:rsid w:val="005C1CB1"/>
    <w:pPr>
      <w:spacing w:before="120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5">
    <w:name w:val="Нормальний текст Знак"/>
    <w:link w:val="a4"/>
    <w:locked/>
    <w:rsid w:val="005C1CB1"/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4"/>
    <w:rsid w:val="005C1CB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rvts23">
    <w:name w:val="rvts23"/>
    <w:rsid w:val="005C1CB1"/>
    <w:rPr>
      <w:rFonts w:cs="Times New Roman"/>
    </w:rPr>
  </w:style>
  <w:style w:type="paragraph" w:customStyle="1" w:styleId="rvps6">
    <w:name w:val="rvps6"/>
    <w:basedOn w:val="a"/>
    <w:rsid w:val="005C1CB1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uiPriority w:val="99"/>
    <w:locked/>
    <w:rsid w:val="005C1C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2020-07-03T08:51:00Z</dcterms:created>
  <dcterms:modified xsi:type="dcterms:W3CDTF">2020-07-03T08:52:00Z</dcterms:modified>
</cp:coreProperties>
</file>