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DB5" w:rsidRPr="00C96977" w:rsidRDefault="00521DB5" w:rsidP="00521DB5">
      <w:pPr>
        <w:tabs>
          <w:tab w:val="left" w:pos="8364"/>
          <w:tab w:val="left" w:pos="9356"/>
        </w:tabs>
        <w:jc w:val="center"/>
        <w:rPr>
          <w:sz w:val="28"/>
          <w:szCs w:val="28"/>
          <w:lang w:val="uk-UA" w:eastAsia="en-US"/>
        </w:rPr>
      </w:pPr>
      <w:r>
        <w:rPr>
          <w:noProof/>
          <w:sz w:val="28"/>
          <w:szCs w:val="28"/>
        </w:rPr>
        <w:drawing>
          <wp:inline distT="0" distB="0" distL="0" distR="0">
            <wp:extent cx="462915" cy="61341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 cy="613410"/>
                    </a:xfrm>
                    <a:prstGeom prst="rect">
                      <a:avLst/>
                    </a:prstGeom>
                    <a:noFill/>
                    <a:ln>
                      <a:noFill/>
                    </a:ln>
                  </pic:spPr>
                </pic:pic>
              </a:graphicData>
            </a:graphic>
          </wp:inline>
        </w:drawing>
      </w:r>
    </w:p>
    <w:p w:rsidR="00521DB5" w:rsidRPr="00C96977" w:rsidRDefault="00521DB5" w:rsidP="00521DB5">
      <w:pPr>
        <w:tabs>
          <w:tab w:val="left" w:pos="8364"/>
          <w:tab w:val="left" w:pos="9356"/>
        </w:tabs>
        <w:jc w:val="center"/>
        <w:rPr>
          <w:sz w:val="28"/>
          <w:szCs w:val="28"/>
          <w:lang w:val="uk-UA" w:eastAsia="en-US"/>
        </w:rPr>
      </w:pPr>
    </w:p>
    <w:p w:rsidR="00521DB5" w:rsidRPr="00C96977" w:rsidRDefault="00521DB5" w:rsidP="00521DB5">
      <w:pPr>
        <w:tabs>
          <w:tab w:val="left" w:pos="8364"/>
          <w:tab w:val="left" w:pos="9356"/>
        </w:tabs>
        <w:jc w:val="center"/>
        <w:rPr>
          <w:b/>
          <w:sz w:val="28"/>
          <w:szCs w:val="28"/>
          <w:lang w:val="uk-UA" w:eastAsia="en-US"/>
        </w:rPr>
      </w:pPr>
      <w:r w:rsidRPr="00C96977">
        <w:rPr>
          <w:b/>
          <w:sz w:val="28"/>
          <w:szCs w:val="28"/>
          <w:lang w:val="uk-UA" w:eastAsia="en-US"/>
        </w:rPr>
        <w:t>ВЕЛИКОСЕВЕРИНІВСЬКА СІЛЬСЬКА РАДА</w:t>
      </w:r>
      <w:r w:rsidRPr="00C96977">
        <w:rPr>
          <w:b/>
          <w:sz w:val="28"/>
          <w:szCs w:val="28"/>
          <w:lang w:val="uk-UA" w:eastAsia="en-US"/>
        </w:rPr>
        <w:br/>
        <w:t>КРОПИВНИЦЬКОГО РАЙОНУ КІРОВОГРАДСЬКОЇ ОБЛАСТІ</w:t>
      </w:r>
    </w:p>
    <w:p w:rsidR="00521DB5" w:rsidRPr="00C96977" w:rsidRDefault="00521DB5" w:rsidP="00521DB5">
      <w:pPr>
        <w:tabs>
          <w:tab w:val="left" w:pos="8364"/>
          <w:tab w:val="left" w:pos="9356"/>
        </w:tabs>
        <w:jc w:val="center"/>
        <w:rPr>
          <w:b/>
          <w:sz w:val="28"/>
          <w:szCs w:val="28"/>
          <w:lang w:val="uk-UA" w:eastAsia="en-US"/>
        </w:rPr>
      </w:pPr>
      <w:r>
        <w:rPr>
          <w:b/>
          <w:sz w:val="28"/>
          <w:szCs w:val="28"/>
          <w:lang w:val="uk-UA" w:eastAsia="en-US"/>
        </w:rPr>
        <w:t>ДРУГ</w:t>
      </w:r>
      <w:r w:rsidRPr="00C96977">
        <w:rPr>
          <w:b/>
          <w:sz w:val="28"/>
          <w:szCs w:val="28"/>
          <w:lang w:val="uk-UA" w:eastAsia="en-US"/>
        </w:rPr>
        <w:t>А СЕСІЯ ВОСЬМОГО СКЛИКАННЯ</w:t>
      </w:r>
    </w:p>
    <w:p w:rsidR="00521DB5" w:rsidRPr="00C96977" w:rsidRDefault="00521DB5" w:rsidP="00521DB5">
      <w:pPr>
        <w:tabs>
          <w:tab w:val="left" w:pos="8364"/>
          <w:tab w:val="left" w:pos="9356"/>
        </w:tabs>
        <w:jc w:val="center"/>
        <w:rPr>
          <w:b/>
          <w:sz w:val="28"/>
          <w:szCs w:val="28"/>
          <w:lang w:val="uk-UA" w:eastAsia="en-US"/>
        </w:rPr>
      </w:pPr>
    </w:p>
    <w:p w:rsidR="00521DB5" w:rsidRPr="00C96977" w:rsidRDefault="00521DB5" w:rsidP="00521DB5">
      <w:pPr>
        <w:tabs>
          <w:tab w:val="left" w:pos="8364"/>
          <w:tab w:val="left" w:pos="9356"/>
        </w:tabs>
        <w:jc w:val="center"/>
        <w:rPr>
          <w:b/>
          <w:sz w:val="28"/>
          <w:szCs w:val="28"/>
          <w:lang w:val="uk-UA" w:eastAsia="en-US"/>
        </w:rPr>
      </w:pPr>
      <w:r w:rsidRPr="00C96977">
        <w:rPr>
          <w:b/>
          <w:sz w:val="28"/>
          <w:szCs w:val="28"/>
          <w:lang w:val="uk-UA" w:eastAsia="en-US"/>
        </w:rPr>
        <w:t>РІШЕННЯ</w:t>
      </w:r>
    </w:p>
    <w:p w:rsidR="00521DB5" w:rsidRPr="00C96977" w:rsidRDefault="00521DB5" w:rsidP="00521DB5">
      <w:pPr>
        <w:tabs>
          <w:tab w:val="left" w:pos="8364"/>
          <w:tab w:val="left" w:pos="9356"/>
        </w:tabs>
        <w:jc w:val="center"/>
        <w:rPr>
          <w:b/>
          <w:sz w:val="28"/>
          <w:szCs w:val="28"/>
          <w:lang w:val="uk-UA" w:eastAsia="en-US"/>
        </w:rPr>
      </w:pPr>
    </w:p>
    <w:p w:rsidR="00521DB5" w:rsidRPr="00A93766" w:rsidRDefault="00521DB5" w:rsidP="00521DB5">
      <w:pPr>
        <w:tabs>
          <w:tab w:val="left" w:pos="284"/>
          <w:tab w:val="left" w:pos="426"/>
        </w:tabs>
        <w:rPr>
          <w:sz w:val="28"/>
          <w:szCs w:val="28"/>
          <w:lang w:val="uk-UA"/>
        </w:rPr>
      </w:pPr>
      <w:r w:rsidRPr="00C96977">
        <w:rPr>
          <w:sz w:val="28"/>
          <w:szCs w:val="28"/>
          <w:lang w:val="uk-UA"/>
        </w:rPr>
        <w:t>від «</w:t>
      </w:r>
      <w:r>
        <w:rPr>
          <w:sz w:val="28"/>
          <w:szCs w:val="28"/>
          <w:lang w:val="uk-UA"/>
        </w:rPr>
        <w:t>__</w:t>
      </w:r>
      <w:r w:rsidRPr="00C96977">
        <w:rPr>
          <w:sz w:val="28"/>
          <w:szCs w:val="28"/>
          <w:lang w:val="uk-UA"/>
        </w:rPr>
        <w:t xml:space="preserve">» </w:t>
      </w:r>
      <w:r>
        <w:rPr>
          <w:sz w:val="28"/>
          <w:szCs w:val="28"/>
          <w:lang w:val="uk-UA"/>
        </w:rPr>
        <w:t xml:space="preserve"> грудня</w:t>
      </w:r>
      <w:r w:rsidR="00D47A68">
        <w:rPr>
          <w:sz w:val="28"/>
          <w:szCs w:val="28"/>
          <w:lang w:val="uk-UA"/>
        </w:rPr>
        <w:t xml:space="preserve"> </w:t>
      </w:r>
      <w:r w:rsidRPr="00C96977">
        <w:rPr>
          <w:sz w:val="28"/>
          <w:szCs w:val="28"/>
        </w:rPr>
        <w:t>20</w:t>
      </w:r>
      <w:proofErr w:type="spellStart"/>
      <w:r w:rsidRPr="00C96977">
        <w:rPr>
          <w:sz w:val="28"/>
          <w:szCs w:val="28"/>
          <w:lang w:val="uk-UA"/>
        </w:rPr>
        <w:t>20</w:t>
      </w:r>
      <w:proofErr w:type="spellEnd"/>
      <w:r w:rsidRPr="00C96977">
        <w:rPr>
          <w:sz w:val="28"/>
          <w:szCs w:val="28"/>
        </w:rPr>
        <w:t xml:space="preserve"> року</w:t>
      </w:r>
      <w:r w:rsidR="00D47A68">
        <w:rPr>
          <w:sz w:val="28"/>
          <w:szCs w:val="28"/>
          <w:lang w:val="uk-UA"/>
        </w:rPr>
        <w:t xml:space="preserve">                                                                </w:t>
      </w:r>
      <w:r w:rsidRPr="00C96977">
        <w:rPr>
          <w:sz w:val="28"/>
          <w:szCs w:val="28"/>
        </w:rPr>
        <w:t>№</w:t>
      </w:r>
      <w:r>
        <w:rPr>
          <w:sz w:val="28"/>
          <w:szCs w:val="28"/>
          <w:lang w:val="uk-UA"/>
        </w:rPr>
        <w:t>___</w:t>
      </w:r>
    </w:p>
    <w:p w:rsidR="00521DB5" w:rsidRPr="00C96977" w:rsidRDefault="00521DB5" w:rsidP="00521DB5">
      <w:pPr>
        <w:jc w:val="center"/>
        <w:rPr>
          <w:sz w:val="28"/>
          <w:szCs w:val="28"/>
          <w:lang w:val="uk-UA"/>
        </w:rPr>
      </w:pPr>
      <w:r w:rsidRPr="00C96977">
        <w:rPr>
          <w:sz w:val="28"/>
          <w:szCs w:val="28"/>
        </w:rPr>
        <w:t>с</w:t>
      </w:r>
      <w:proofErr w:type="gramStart"/>
      <w:r w:rsidRPr="00C96977">
        <w:rPr>
          <w:sz w:val="28"/>
          <w:szCs w:val="28"/>
        </w:rPr>
        <w:t>.В</w:t>
      </w:r>
      <w:proofErr w:type="gramEnd"/>
      <w:r w:rsidRPr="00C96977">
        <w:rPr>
          <w:sz w:val="28"/>
          <w:szCs w:val="28"/>
        </w:rPr>
        <w:t>елика</w:t>
      </w:r>
      <w:r w:rsidRPr="00C96977">
        <w:rPr>
          <w:sz w:val="28"/>
          <w:szCs w:val="28"/>
          <w:lang w:val="uk-UA"/>
        </w:rPr>
        <w:t>Северинка</w:t>
      </w:r>
    </w:p>
    <w:p w:rsidR="00521DB5" w:rsidRPr="00C96977" w:rsidRDefault="00521DB5" w:rsidP="00521DB5">
      <w:pPr>
        <w:pStyle w:val="rvps6"/>
        <w:tabs>
          <w:tab w:val="left" w:pos="2127"/>
        </w:tabs>
        <w:spacing w:before="20" w:beforeAutospacing="0" w:after="20" w:afterAutospacing="0"/>
        <w:rPr>
          <w:rStyle w:val="rvts23"/>
          <w:b/>
          <w:bCs/>
          <w:sz w:val="28"/>
          <w:szCs w:val="28"/>
          <w:lang w:val="uk-UA"/>
        </w:rPr>
      </w:pPr>
    </w:p>
    <w:p w:rsidR="00521DB5" w:rsidRDefault="00521DB5" w:rsidP="009E63D0">
      <w:pPr>
        <w:pStyle w:val="rvps6"/>
        <w:tabs>
          <w:tab w:val="left" w:pos="2127"/>
          <w:tab w:val="left" w:pos="6096"/>
        </w:tabs>
        <w:spacing w:before="20" w:beforeAutospacing="0" w:after="20" w:afterAutospacing="0"/>
        <w:ind w:right="3401"/>
        <w:rPr>
          <w:b/>
          <w:sz w:val="28"/>
          <w:szCs w:val="28"/>
          <w:lang w:val="uk-UA"/>
        </w:rPr>
      </w:pPr>
      <w:r w:rsidRPr="00C96977">
        <w:rPr>
          <w:rStyle w:val="rvts23"/>
          <w:b/>
          <w:bCs/>
          <w:sz w:val="28"/>
          <w:szCs w:val="28"/>
          <w:lang w:val="uk-UA"/>
        </w:rPr>
        <w:t>Про</w:t>
      </w:r>
      <w:r w:rsidR="0016451B">
        <w:rPr>
          <w:rStyle w:val="rvts23"/>
          <w:b/>
          <w:bCs/>
          <w:sz w:val="28"/>
          <w:szCs w:val="28"/>
          <w:lang w:val="uk-UA"/>
        </w:rPr>
        <w:t xml:space="preserve"> </w:t>
      </w:r>
      <w:r w:rsidR="00815FE9">
        <w:rPr>
          <w:b/>
          <w:sz w:val="28"/>
          <w:szCs w:val="28"/>
          <w:lang w:val="uk-UA"/>
        </w:rPr>
        <w:t xml:space="preserve">затвердження програми </w:t>
      </w:r>
      <w:r w:rsidR="00631AEF">
        <w:rPr>
          <w:b/>
          <w:sz w:val="28"/>
          <w:szCs w:val="28"/>
          <w:lang w:val="uk-UA"/>
        </w:rPr>
        <w:t>економічного і соціально</w:t>
      </w:r>
      <w:r w:rsidR="0016451B">
        <w:rPr>
          <w:b/>
          <w:sz w:val="28"/>
          <w:szCs w:val="28"/>
          <w:lang w:val="uk-UA"/>
        </w:rPr>
        <w:t>го</w:t>
      </w:r>
      <w:r w:rsidR="00815FE9">
        <w:rPr>
          <w:b/>
          <w:sz w:val="28"/>
          <w:szCs w:val="28"/>
          <w:lang w:val="uk-UA"/>
        </w:rPr>
        <w:t xml:space="preserve"> розвитку</w:t>
      </w:r>
      <w:r w:rsidRPr="00C96977">
        <w:rPr>
          <w:b/>
          <w:sz w:val="28"/>
          <w:szCs w:val="28"/>
          <w:lang w:val="uk-UA"/>
        </w:rPr>
        <w:t xml:space="preserve"> Великосеверинівської сільської ради</w:t>
      </w:r>
      <w:r>
        <w:rPr>
          <w:b/>
          <w:sz w:val="28"/>
          <w:szCs w:val="28"/>
          <w:lang w:val="uk-UA"/>
        </w:rPr>
        <w:t xml:space="preserve"> на 202</w:t>
      </w:r>
      <w:r w:rsidR="00815FE9">
        <w:rPr>
          <w:b/>
          <w:sz w:val="28"/>
          <w:szCs w:val="28"/>
          <w:lang w:val="uk-UA"/>
        </w:rPr>
        <w:t>1</w:t>
      </w:r>
      <w:r>
        <w:rPr>
          <w:b/>
          <w:sz w:val="28"/>
          <w:szCs w:val="28"/>
          <w:lang w:val="uk-UA"/>
        </w:rPr>
        <w:t>-202</w:t>
      </w:r>
      <w:r w:rsidR="00815FE9">
        <w:rPr>
          <w:b/>
          <w:sz w:val="28"/>
          <w:szCs w:val="28"/>
          <w:lang w:val="uk-UA"/>
        </w:rPr>
        <w:t>3</w:t>
      </w:r>
      <w:r>
        <w:rPr>
          <w:b/>
          <w:sz w:val="28"/>
          <w:szCs w:val="28"/>
          <w:lang w:val="uk-UA"/>
        </w:rPr>
        <w:t xml:space="preserve"> роки</w:t>
      </w:r>
    </w:p>
    <w:p w:rsidR="00521DB5" w:rsidRDefault="00521DB5" w:rsidP="00521DB5">
      <w:pPr>
        <w:pStyle w:val="rvps2"/>
        <w:spacing w:before="0" w:beforeAutospacing="0" w:after="240" w:afterAutospacing="0"/>
        <w:ind w:firstLine="708"/>
        <w:jc w:val="both"/>
        <w:rPr>
          <w:sz w:val="28"/>
          <w:szCs w:val="28"/>
          <w:lang w:val="uk-UA"/>
        </w:rPr>
      </w:pPr>
    </w:p>
    <w:p w:rsidR="00521DB5" w:rsidRPr="00521DB5" w:rsidRDefault="00815FE9" w:rsidP="00521DB5">
      <w:pPr>
        <w:pStyle w:val="rvps2"/>
        <w:spacing w:before="0" w:beforeAutospacing="0" w:after="240" w:afterAutospacing="0"/>
        <w:ind w:firstLine="708"/>
        <w:jc w:val="both"/>
        <w:rPr>
          <w:sz w:val="28"/>
          <w:szCs w:val="28"/>
          <w:lang w:val="uk-UA"/>
        </w:rPr>
      </w:pPr>
      <w:r w:rsidRPr="00815FE9">
        <w:rPr>
          <w:sz w:val="28"/>
          <w:szCs w:val="28"/>
          <w:lang w:val="uk-UA"/>
        </w:rPr>
        <w:t>Відповідно до Закону України "Про засади державної регіональної політики" , Закону України "Про державне прогнозування та розроблення програм економічного і соціального розвитку України", постанови Кабінету Міністрів України від 26 квітня 2003 року № 621 (із змінами і доповненнями),</w:t>
      </w:r>
    </w:p>
    <w:p w:rsidR="00521DB5" w:rsidRPr="00C96977" w:rsidRDefault="00521DB5" w:rsidP="00521DB5">
      <w:pPr>
        <w:spacing w:after="240"/>
        <w:ind w:firstLine="708"/>
        <w:jc w:val="center"/>
        <w:rPr>
          <w:sz w:val="28"/>
          <w:szCs w:val="28"/>
          <w:lang w:val="uk-UA"/>
        </w:rPr>
      </w:pPr>
      <w:r w:rsidRPr="00C96977">
        <w:rPr>
          <w:b/>
          <w:sz w:val="28"/>
          <w:szCs w:val="28"/>
          <w:lang w:val="uk-UA"/>
        </w:rPr>
        <w:t>СІЛЬСЬКА РАДА ВИРІШИЛА:</w:t>
      </w:r>
      <w:bookmarkStart w:id="0" w:name="n5"/>
      <w:bookmarkEnd w:id="0"/>
    </w:p>
    <w:p w:rsidR="00815FE9" w:rsidRDefault="00815FE9" w:rsidP="00815FE9">
      <w:pPr>
        <w:pStyle w:val="rvps2"/>
        <w:spacing w:before="0" w:beforeAutospacing="0" w:after="240" w:afterAutospacing="0"/>
        <w:ind w:firstLine="708"/>
        <w:jc w:val="both"/>
        <w:rPr>
          <w:sz w:val="28"/>
          <w:szCs w:val="28"/>
          <w:lang w:val="uk-UA"/>
        </w:rPr>
      </w:pPr>
      <w:r w:rsidRPr="00815FE9">
        <w:rPr>
          <w:sz w:val="28"/>
          <w:szCs w:val="28"/>
          <w:lang w:val="uk-UA"/>
        </w:rPr>
        <w:t>1.Затвердити Програму</w:t>
      </w:r>
      <w:r w:rsidR="00D47A68">
        <w:rPr>
          <w:sz w:val="28"/>
          <w:szCs w:val="28"/>
          <w:lang w:val="uk-UA"/>
        </w:rPr>
        <w:t xml:space="preserve"> </w:t>
      </w:r>
      <w:r w:rsidRPr="00815FE9">
        <w:rPr>
          <w:sz w:val="28"/>
          <w:szCs w:val="28"/>
          <w:lang w:val="uk-UA"/>
        </w:rPr>
        <w:t>економічного і соціального</w:t>
      </w:r>
      <w:r w:rsidR="00D47A68">
        <w:rPr>
          <w:sz w:val="28"/>
          <w:szCs w:val="28"/>
          <w:lang w:val="uk-UA"/>
        </w:rPr>
        <w:t xml:space="preserve"> </w:t>
      </w:r>
      <w:r w:rsidRPr="00815FE9">
        <w:rPr>
          <w:sz w:val="28"/>
          <w:szCs w:val="28"/>
          <w:lang w:val="uk-UA"/>
        </w:rPr>
        <w:t>розвитку Великосеверинівської сільської ради на 202</w:t>
      </w:r>
      <w:r>
        <w:rPr>
          <w:sz w:val="28"/>
          <w:szCs w:val="28"/>
          <w:lang w:val="uk-UA"/>
        </w:rPr>
        <w:t>1</w:t>
      </w:r>
      <w:r w:rsidR="009E63D0">
        <w:rPr>
          <w:sz w:val="28"/>
          <w:szCs w:val="28"/>
          <w:lang w:val="uk-UA"/>
        </w:rPr>
        <w:t>-2023</w:t>
      </w:r>
      <w:r w:rsidRPr="00815FE9">
        <w:rPr>
          <w:sz w:val="28"/>
          <w:szCs w:val="28"/>
          <w:lang w:val="uk-UA"/>
        </w:rPr>
        <w:t xml:space="preserve"> р</w:t>
      </w:r>
      <w:r w:rsidR="009E63D0">
        <w:rPr>
          <w:sz w:val="28"/>
          <w:szCs w:val="28"/>
          <w:lang w:val="uk-UA"/>
        </w:rPr>
        <w:t>о</w:t>
      </w:r>
      <w:r w:rsidRPr="00815FE9">
        <w:rPr>
          <w:sz w:val="28"/>
          <w:szCs w:val="28"/>
          <w:lang w:val="uk-UA"/>
        </w:rPr>
        <w:t>к</w:t>
      </w:r>
      <w:r w:rsidR="009E63D0">
        <w:rPr>
          <w:sz w:val="28"/>
          <w:szCs w:val="28"/>
          <w:lang w:val="uk-UA"/>
        </w:rPr>
        <w:t>и</w:t>
      </w:r>
      <w:r w:rsidRPr="00815FE9">
        <w:rPr>
          <w:sz w:val="28"/>
          <w:szCs w:val="28"/>
          <w:lang w:val="uk-UA"/>
        </w:rPr>
        <w:t xml:space="preserve"> (далі – Програма), що додається.</w:t>
      </w:r>
    </w:p>
    <w:p w:rsidR="00815FE9" w:rsidRDefault="00815FE9" w:rsidP="00815FE9">
      <w:pPr>
        <w:pStyle w:val="rvps2"/>
        <w:spacing w:before="0" w:beforeAutospacing="0" w:after="240" w:afterAutospacing="0"/>
        <w:ind w:firstLine="708"/>
        <w:jc w:val="both"/>
        <w:rPr>
          <w:sz w:val="28"/>
          <w:szCs w:val="28"/>
          <w:lang w:val="uk-UA"/>
        </w:rPr>
      </w:pPr>
      <w:r w:rsidRPr="00815FE9">
        <w:rPr>
          <w:sz w:val="28"/>
          <w:szCs w:val="28"/>
          <w:lang w:val="uk-UA"/>
        </w:rPr>
        <w:t>2.Рекомендувати виконавчому комітету Великосеверинівської сільської ради розробити</w:t>
      </w:r>
      <w:r w:rsidR="00D47A68">
        <w:rPr>
          <w:sz w:val="28"/>
          <w:szCs w:val="28"/>
          <w:lang w:val="uk-UA"/>
        </w:rPr>
        <w:t xml:space="preserve"> </w:t>
      </w:r>
      <w:r w:rsidRPr="00815FE9">
        <w:rPr>
          <w:sz w:val="28"/>
          <w:szCs w:val="28"/>
          <w:lang w:val="uk-UA"/>
        </w:rPr>
        <w:t>механізм</w:t>
      </w:r>
      <w:r w:rsidR="00D47A68">
        <w:rPr>
          <w:sz w:val="28"/>
          <w:szCs w:val="28"/>
          <w:lang w:val="uk-UA"/>
        </w:rPr>
        <w:t xml:space="preserve"> </w:t>
      </w:r>
      <w:r w:rsidRPr="00815FE9">
        <w:rPr>
          <w:sz w:val="28"/>
          <w:szCs w:val="28"/>
          <w:lang w:val="uk-UA"/>
        </w:rPr>
        <w:t>реалізації</w:t>
      </w:r>
      <w:r w:rsidR="00D47A68">
        <w:rPr>
          <w:sz w:val="28"/>
          <w:szCs w:val="28"/>
          <w:lang w:val="uk-UA"/>
        </w:rPr>
        <w:t xml:space="preserve"> </w:t>
      </w:r>
      <w:r w:rsidRPr="00815FE9">
        <w:rPr>
          <w:sz w:val="28"/>
          <w:szCs w:val="28"/>
          <w:lang w:val="uk-UA"/>
        </w:rPr>
        <w:t>завдань</w:t>
      </w:r>
      <w:r w:rsidR="00D47A68">
        <w:rPr>
          <w:sz w:val="28"/>
          <w:szCs w:val="28"/>
          <w:lang w:val="uk-UA"/>
        </w:rPr>
        <w:t xml:space="preserve"> </w:t>
      </w:r>
      <w:r w:rsidRPr="00815FE9">
        <w:rPr>
          <w:sz w:val="28"/>
          <w:szCs w:val="28"/>
          <w:lang w:val="uk-UA"/>
        </w:rPr>
        <w:t>Програми та внесення у разі</w:t>
      </w:r>
      <w:r w:rsidR="00D47A68">
        <w:rPr>
          <w:sz w:val="28"/>
          <w:szCs w:val="28"/>
          <w:lang w:val="uk-UA"/>
        </w:rPr>
        <w:t xml:space="preserve"> </w:t>
      </w:r>
      <w:r w:rsidRPr="00815FE9">
        <w:rPr>
          <w:sz w:val="28"/>
          <w:szCs w:val="28"/>
          <w:lang w:val="uk-UA"/>
        </w:rPr>
        <w:t>необхідності, пропозицій</w:t>
      </w:r>
      <w:r w:rsidR="00D47A68">
        <w:rPr>
          <w:sz w:val="28"/>
          <w:szCs w:val="28"/>
          <w:lang w:val="uk-UA"/>
        </w:rPr>
        <w:t xml:space="preserve"> щодо до</w:t>
      </w:r>
      <w:r w:rsidR="00D47A68" w:rsidRPr="00815FE9">
        <w:rPr>
          <w:sz w:val="28"/>
          <w:szCs w:val="28"/>
          <w:lang w:val="uk-UA"/>
        </w:rPr>
        <w:t>повнень</w:t>
      </w:r>
      <w:r w:rsidRPr="00815FE9">
        <w:rPr>
          <w:sz w:val="28"/>
          <w:szCs w:val="28"/>
          <w:lang w:val="uk-UA"/>
        </w:rPr>
        <w:t>, змін до неї з урахуванням</w:t>
      </w:r>
      <w:r w:rsidR="00D47A68">
        <w:rPr>
          <w:sz w:val="28"/>
          <w:szCs w:val="28"/>
          <w:lang w:val="uk-UA"/>
        </w:rPr>
        <w:t xml:space="preserve"> </w:t>
      </w:r>
      <w:r w:rsidRPr="00815FE9">
        <w:rPr>
          <w:sz w:val="28"/>
          <w:szCs w:val="28"/>
          <w:lang w:val="uk-UA"/>
        </w:rPr>
        <w:t>впровадження</w:t>
      </w:r>
      <w:r w:rsidR="00D47A68">
        <w:rPr>
          <w:sz w:val="28"/>
          <w:szCs w:val="28"/>
          <w:lang w:val="uk-UA"/>
        </w:rPr>
        <w:t xml:space="preserve"> </w:t>
      </w:r>
      <w:r w:rsidRPr="00815FE9">
        <w:rPr>
          <w:sz w:val="28"/>
          <w:szCs w:val="28"/>
          <w:lang w:val="uk-UA"/>
        </w:rPr>
        <w:t>змін у законодавчих і нормативно-правових актах держави.</w:t>
      </w:r>
    </w:p>
    <w:p w:rsidR="00354A20" w:rsidRPr="00C96977" w:rsidRDefault="00815FE9" w:rsidP="009E63D0">
      <w:pPr>
        <w:pStyle w:val="rvps2"/>
        <w:spacing w:before="0" w:beforeAutospacing="0" w:after="150" w:afterAutospacing="0"/>
        <w:ind w:firstLine="708"/>
        <w:jc w:val="both"/>
        <w:rPr>
          <w:sz w:val="28"/>
          <w:szCs w:val="28"/>
          <w:lang w:val="uk-UA"/>
        </w:rPr>
      </w:pPr>
      <w:r w:rsidRPr="00815FE9">
        <w:rPr>
          <w:sz w:val="28"/>
          <w:szCs w:val="28"/>
          <w:lang w:val="uk-UA"/>
        </w:rPr>
        <w:t>3.Контроль за виконанням даного рішення</w:t>
      </w:r>
      <w:r w:rsidR="00D47A68">
        <w:rPr>
          <w:sz w:val="28"/>
          <w:szCs w:val="28"/>
          <w:lang w:val="uk-UA"/>
        </w:rPr>
        <w:t xml:space="preserve"> </w:t>
      </w:r>
      <w:r w:rsidRPr="00815FE9">
        <w:rPr>
          <w:sz w:val="28"/>
          <w:szCs w:val="28"/>
          <w:lang w:val="uk-UA"/>
        </w:rPr>
        <w:t>покласти на постійні</w:t>
      </w:r>
      <w:r w:rsidR="00D47A68">
        <w:rPr>
          <w:sz w:val="28"/>
          <w:szCs w:val="28"/>
          <w:lang w:val="uk-UA"/>
        </w:rPr>
        <w:t xml:space="preserve"> </w:t>
      </w:r>
      <w:r w:rsidRPr="00815FE9">
        <w:rPr>
          <w:sz w:val="28"/>
          <w:szCs w:val="28"/>
          <w:lang w:val="uk-UA"/>
        </w:rPr>
        <w:t>комісії з питань</w:t>
      </w:r>
      <w:r w:rsidR="00D47A68">
        <w:rPr>
          <w:sz w:val="28"/>
          <w:szCs w:val="28"/>
          <w:lang w:val="uk-UA"/>
        </w:rPr>
        <w:t xml:space="preserve"> </w:t>
      </w:r>
      <w:r w:rsidRPr="00815FE9">
        <w:rPr>
          <w:sz w:val="28"/>
          <w:szCs w:val="28"/>
          <w:lang w:val="uk-UA"/>
        </w:rPr>
        <w:t>планування, фінансів, бюджету, соціально-економічного</w:t>
      </w:r>
      <w:r w:rsidR="00D47A68">
        <w:rPr>
          <w:sz w:val="28"/>
          <w:szCs w:val="28"/>
          <w:lang w:val="uk-UA"/>
        </w:rPr>
        <w:t xml:space="preserve"> розвитку </w:t>
      </w:r>
      <w:r w:rsidRPr="00815FE9">
        <w:rPr>
          <w:sz w:val="28"/>
          <w:szCs w:val="28"/>
          <w:lang w:val="uk-UA"/>
        </w:rPr>
        <w:t xml:space="preserve"> та інвестицій та з питань</w:t>
      </w:r>
      <w:r w:rsidR="00D47A68">
        <w:rPr>
          <w:sz w:val="28"/>
          <w:szCs w:val="28"/>
          <w:lang w:val="uk-UA"/>
        </w:rPr>
        <w:t xml:space="preserve"> </w:t>
      </w:r>
      <w:r w:rsidRPr="00815FE9">
        <w:rPr>
          <w:sz w:val="28"/>
          <w:szCs w:val="28"/>
          <w:lang w:val="uk-UA"/>
        </w:rPr>
        <w:t>освіти, фізичного</w:t>
      </w:r>
      <w:r w:rsidR="00D47A68">
        <w:rPr>
          <w:sz w:val="28"/>
          <w:szCs w:val="28"/>
          <w:lang w:val="uk-UA"/>
        </w:rPr>
        <w:t xml:space="preserve"> </w:t>
      </w:r>
      <w:r w:rsidRPr="00815FE9">
        <w:rPr>
          <w:sz w:val="28"/>
          <w:szCs w:val="28"/>
          <w:lang w:val="uk-UA"/>
        </w:rPr>
        <w:t>виховання, культури, охорони здоров’я та соціального захисту.</w:t>
      </w:r>
    </w:p>
    <w:p w:rsidR="00354A20" w:rsidRPr="00C96977" w:rsidRDefault="00354A20" w:rsidP="00354A20">
      <w:pPr>
        <w:pStyle w:val="rvps2"/>
        <w:spacing w:before="0" w:beforeAutospacing="0" w:after="0" w:afterAutospacing="0"/>
        <w:jc w:val="both"/>
        <w:rPr>
          <w:sz w:val="28"/>
          <w:szCs w:val="28"/>
          <w:lang w:val="uk-UA"/>
        </w:rPr>
      </w:pPr>
    </w:p>
    <w:p w:rsidR="00354A20" w:rsidRPr="00C96977" w:rsidRDefault="00354A20" w:rsidP="00354A20">
      <w:pPr>
        <w:pStyle w:val="rvps2"/>
        <w:spacing w:before="0" w:beforeAutospacing="0" w:after="0" w:afterAutospacing="0"/>
        <w:jc w:val="both"/>
        <w:rPr>
          <w:sz w:val="28"/>
          <w:szCs w:val="28"/>
          <w:lang w:val="uk-UA"/>
        </w:rPr>
      </w:pPr>
    </w:p>
    <w:p w:rsidR="00354A20" w:rsidRPr="00C96977" w:rsidRDefault="00354A20" w:rsidP="00354A20">
      <w:pPr>
        <w:pStyle w:val="rvps2"/>
        <w:spacing w:before="0" w:beforeAutospacing="0" w:after="0" w:afterAutospacing="0"/>
        <w:jc w:val="both"/>
        <w:rPr>
          <w:b/>
          <w:sz w:val="28"/>
          <w:szCs w:val="28"/>
          <w:lang w:val="uk-UA"/>
        </w:rPr>
      </w:pPr>
      <w:r w:rsidRPr="00C96977">
        <w:rPr>
          <w:b/>
          <w:sz w:val="28"/>
          <w:szCs w:val="28"/>
          <w:lang w:val="uk-UA"/>
        </w:rPr>
        <w:t>Сільський голова</w:t>
      </w:r>
      <w:r w:rsidRPr="00C96977">
        <w:rPr>
          <w:b/>
          <w:sz w:val="28"/>
          <w:szCs w:val="28"/>
          <w:lang w:val="uk-UA"/>
        </w:rPr>
        <w:tab/>
      </w:r>
      <w:r w:rsidRPr="00C96977">
        <w:rPr>
          <w:b/>
          <w:sz w:val="28"/>
          <w:szCs w:val="28"/>
          <w:lang w:val="uk-UA"/>
        </w:rPr>
        <w:tab/>
      </w:r>
      <w:r w:rsidRPr="00C96977">
        <w:rPr>
          <w:b/>
          <w:sz w:val="28"/>
          <w:szCs w:val="28"/>
          <w:lang w:val="uk-UA"/>
        </w:rPr>
        <w:tab/>
      </w:r>
      <w:r w:rsidRPr="00C96977">
        <w:rPr>
          <w:b/>
          <w:sz w:val="28"/>
          <w:szCs w:val="28"/>
          <w:lang w:val="uk-UA"/>
        </w:rPr>
        <w:tab/>
      </w:r>
      <w:r w:rsidRPr="00C96977">
        <w:rPr>
          <w:b/>
          <w:sz w:val="28"/>
          <w:szCs w:val="28"/>
          <w:lang w:val="uk-UA"/>
        </w:rPr>
        <w:tab/>
      </w:r>
      <w:r w:rsidRPr="00C96977">
        <w:rPr>
          <w:b/>
          <w:sz w:val="28"/>
          <w:szCs w:val="28"/>
          <w:lang w:val="uk-UA"/>
        </w:rPr>
        <w:tab/>
        <w:t>Сергій ЛЕВЧЕНКО</w:t>
      </w:r>
    </w:p>
    <w:p w:rsidR="009E63D0" w:rsidRDefault="009E63D0" w:rsidP="00815FE9">
      <w:pPr>
        <w:pStyle w:val="rvps2"/>
        <w:spacing w:before="0" w:beforeAutospacing="0" w:after="150" w:afterAutospacing="0"/>
        <w:jc w:val="right"/>
        <w:rPr>
          <w:lang w:val="uk-UA"/>
        </w:rPr>
      </w:pPr>
    </w:p>
    <w:p w:rsidR="009E63D0" w:rsidRDefault="009E63D0" w:rsidP="00815FE9">
      <w:pPr>
        <w:pStyle w:val="rvps2"/>
        <w:spacing w:before="0" w:beforeAutospacing="0" w:after="150" w:afterAutospacing="0"/>
        <w:jc w:val="right"/>
        <w:rPr>
          <w:lang w:val="uk-UA"/>
        </w:rPr>
      </w:pPr>
    </w:p>
    <w:p w:rsidR="009E63D0" w:rsidRDefault="009E63D0" w:rsidP="00815FE9">
      <w:pPr>
        <w:pStyle w:val="rvps2"/>
        <w:spacing w:before="0" w:beforeAutospacing="0" w:after="150" w:afterAutospacing="0"/>
        <w:jc w:val="right"/>
        <w:rPr>
          <w:lang w:val="uk-UA"/>
        </w:rPr>
      </w:pPr>
    </w:p>
    <w:p w:rsidR="009E63D0" w:rsidRDefault="009E63D0" w:rsidP="00815FE9">
      <w:pPr>
        <w:pStyle w:val="rvps2"/>
        <w:spacing w:before="0" w:beforeAutospacing="0" w:after="150" w:afterAutospacing="0"/>
        <w:jc w:val="right"/>
        <w:rPr>
          <w:lang w:val="uk-UA"/>
        </w:rPr>
      </w:pPr>
    </w:p>
    <w:p w:rsidR="00CD3ADE" w:rsidRPr="00CD3ADE" w:rsidRDefault="00CD3ADE" w:rsidP="00815FE9">
      <w:pPr>
        <w:pStyle w:val="rvps2"/>
        <w:spacing w:before="0" w:beforeAutospacing="0" w:after="150" w:afterAutospacing="0"/>
        <w:jc w:val="right"/>
        <w:rPr>
          <w:lang w:val="uk-UA"/>
        </w:rPr>
      </w:pPr>
      <w:r w:rsidRPr="00CD3ADE">
        <w:rPr>
          <w:lang w:val="uk-UA"/>
        </w:rPr>
        <w:t xml:space="preserve">Додаток № 1 </w:t>
      </w:r>
    </w:p>
    <w:p w:rsidR="00CD3ADE" w:rsidRPr="00CD3ADE" w:rsidRDefault="00CD3ADE" w:rsidP="00CD3ADE">
      <w:pPr>
        <w:pStyle w:val="rvps2"/>
        <w:spacing w:before="0" w:beforeAutospacing="0" w:after="150" w:afterAutospacing="0"/>
        <w:ind w:left="5103"/>
        <w:jc w:val="both"/>
        <w:rPr>
          <w:lang w:val="uk-UA"/>
        </w:rPr>
      </w:pPr>
      <w:r w:rsidRPr="00CD3ADE">
        <w:rPr>
          <w:lang w:val="uk-UA"/>
        </w:rPr>
        <w:t>Рішення Великосеверинівської сільської</w:t>
      </w:r>
      <w:r w:rsidR="00D47A68">
        <w:rPr>
          <w:lang w:val="uk-UA"/>
        </w:rPr>
        <w:t xml:space="preserve"> </w:t>
      </w:r>
      <w:r w:rsidRPr="00CD3ADE">
        <w:rPr>
          <w:lang w:val="uk-UA"/>
        </w:rPr>
        <w:t>ради від «__» грудня 2020 року № ___</w:t>
      </w:r>
    </w:p>
    <w:p w:rsidR="0020306B" w:rsidRPr="00291DE2" w:rsidRDefault="0020306B" w:rsidP="0020306B">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ПРОГРАМА</w:t>
      </w:r>
    </w:p>
    <w:p w:rsidR="0020306B" w:rsidRPr="00291DE2" w:rsidRDefault="0020306B" w:rsidP="0020306B">
      <w:pPr>
        <w:widowControl w:val="0"/>
        <w:shd w:val="clear" w:color="auto" w:fill="FFFFFF"/>
        <w:tabs>
          <w:tab w:val="left" w:pos="426"/>
        </w:tabs>
        <w:autoSpaceDE w:val="0"/>
        <w:autoSpaceDN w:val="0"/>
        <w:adjustRightInd w:val="0"/>
        <w:ind w:right="10"/>
        <w:jc w:val="center"/>
        <w:rPr>
          <w:b/>
          <w:bCs/>
          <w:sz w:val="28"/>
          <w:szCs w:val="28"/>
          <w:lang w:val="uk-UA"/>
        </w:rPr>
      </w:pPr>
      <w:r w:rsidRPr="00291DE2">
        <w:rPr>
          <w:b/>
          <w:bCs/>
          <w:sz w:val="28"/>
          <w:szCs w:val="28"/>
          <w:lang w:val="uk-UA"/>
        </w:rPr>
        <w:t>економічного і соціального розвитку</w:t>
      </w:r>
    </w:p>
    <w:p w:rsidR="0020306B" w:rsidRPr="00291DE2" w:rsidRDefault="0020306B" w:rsidP="0020306B">
      <w:pPr>
        <w:widowControl w:val="0"/>
        <w:shd w:val="clear" w:color="auto" w:fill="FFFFFF"/>
        <w:autoSpaceDE w:val="0"/>
        <w:autoSpaceDN w:val="0"/>
        <w:adjustRightInd w:val="0"/>
        <w:ind w:right="10"/>
        <w:jc w:val="center"/>
        <w:rPr>
          <w:b/>
          <w:bCs/>
          <w:sz w:val="28"/>
          <w:szCs w:val="28"/>
          <w:lang w:val="uk-UA"/>
        </w:rPr>
      </w:pPr>
      <w:r w:rsidRPr="00291DE2">
        <w:rPr>
          <w:b/>
          <w:bCs/>
          <w:sz w:val="28"/>
          <w:szCs w:val="28"/>
          <w:lang w:val="uk-UA"/>
        </w:rPr>
        <w:t>Великосеверинівської сільської ради на 2020 рік</w:t>
      </w:r>
    </w:p>
    <w:p w:rsidR="00673B4A" w:rsidRPr="00631AEF" w:rsidRDefault="00673B4A" w:rsidP="0020306B">
      <w:pPr>
        <w:pStyle w:val="rvps2"/>
        <w:spacing w:before="0" w:beforeAutospacing="0" w:after="150" w:afterAutospacing="0"/>
        <w:jc w:val="center"/>
        <w:rPr>
          <w:sz w:val="16"/>
          <w:szCs w:val="16"/>
          <w:lang w:val="uk-UA"/>
        </w:rPr>
      </w:pPr>
    </w:p>
    <w:p w:rsidR="0020306B" w:rsidRPr="00291DE2" w:rsidRDefault="0020306B" w:rsidP="0020306B">
      <w:pPr>
        <w:pStyle w:val="a7"/>
        <w:jc w:val="center"/>
        <w:rPr>
          <w:rFonts w:ascii="Times New Roman" w:hAnsi="Times New Roman" w:cs="Times New Roman"/>
          <w:b/>
          <w:sz w:val="28"/>
          <w:szCs w:val="28"/>
        </w:rPr>
      </w:pPr>
      <w:r w:rsidRPr="00291DE2">
        <w:rPr>
          <w:rFonts w:ascii="Times New Roman" w:hAnsi="Times New Roman" w:cs="Times New Roman"/>
          <w:b/>
          <w:sz w:val="28"/>
          <w:szCs w:val="28"/>
        </w:rPr>
        <w:t xml:space="preserve">ЗАГАЛЬНІ ПОЛОЖЕННЯ </w:t>
      </w:r>
    </w:p>
    <w:p w:rsidR="0020306B" w:rsidRDefault="0020306B" w:rsidP="0020306B">
      <w:pPr>
        <w:pStyle w:val="a7"/>
        <w:ind w:firstLine="567"/>
        <w:jc w:val="both"/>
        <w:rPr>
          <w:rFonts w:ascii="Times New Roman" w:hAnsi="Times New Roman" w:cs="Times New Roman"/>
          <w:sz w:val="28"/>
          <w:szCs w:val="28"/>
        </w:rPr>
      </w:pPr>
      <w:r w:rsidRPr="00291DE2">
        <w:rPr>
          <w:rFonts w:ascii="Times New Roman" w:hAnsi="Times New Roman" w:cs="Times New Roman"/>
          <w:sz w:val="28"/>
          <w:szCs w:val="28"/>
        </w:rPr>
        <w:t>Програма економічного і соціального розвитку Великосеверинівської сільської ради на 202</w:t>
      </w:r>
      <w:r>
        <w:rPr>
          <w:rFonts w:ascii="Times New Roman" w:hAnsi="Times New Roman" w:cs="Times New Roman"/>
          <w:sz w:val="28"/>
          <w:szCs w:val="28"/>
        </w:rPr>
        <w:t>1</w:t>
      </w:r>
      <w:r w:rsidRPr="00291DE2">
        <w:rPr>
          <w:rFonts w:ascii="Times New Roman" w:hAnsi="Times New Roman" w:cs="Times New Roman"/>
          <w:sz w:val="28"/>
          <w:szCs w:val="28"/>
        </w:rPr>
        <w:t xml:space="preserve"> рік (далі – Програма) розроблена </w:t>
      </w:r>
      <w:r w:rsidRPr="00291DE2">
        <w:rPr>
          <w:rFonts w:ascii="Times New Roman" w:eastAsia="Times New Roman" w:hAnsi="Times New Roman" w:cs="Times New Roman"/>
          <w:bCs/>
          <w:sz w:val="28"/>
          <w:szCs w:val="28"/>
          <w:lang w:eastAsia="ru-RU"/>
        </w:rPr>
        <w:t xml:space="preserve">відповідно до Конституції України (ст. 119), законів України </w:t>
      </w:r>
      <w:r w:rsidRPr="00291DE2">
        <w:rPr>
          <w:rFonts w:ascii="Times New Roman" w:eastAsia="Times New Roman" w:hAnsi="Times New Roman" w:cs="Times New Roman"/>
          <w:color w:val="000000"/>
          <w:sz w:val="28"/>
          <w:szCs w:val="28"/>
        </w:rPr>
        <w:t>«Про засади державної регіональної політики»</w:t>
      </w:r>
      <w:r w:rsidRPr="00291DE2">
        <w:rPr>
          <w:rFonts w:ascii="Times New Roman" w:eastAsia="Times New Roman" w:hAnsi="Times New Roman" w:cs="Times New Roman"/>
          <w:bCs/>
          <w:sz w:val="28"/>
          <w:szCs w:val="28"/>
          <w:lang w:eastAsia="ru-RU"/>
        </w:rPr>
        <w:t xml:space="preserve">, </w:t>
      </w:r>
      <w:r w:rsidRPr="00291DE2">
        <w:rPr>
          <w:rFonts w:ascii="Times New Roman" w:eastAsia="Times New Roman" w:hAnsi="Times New Roman" w:cs="Times New Roman"/>
          <w:color w:val="000000"/>
          <w:sz w:val="28"/>
          <w:szCs w:val="28"/>
        </w:rPr>
        <w:t xml:space="preserve">«Про державне прогнозування та розроблення програм економічного і соціального розвитку України», </w:t>
      </w:r>
      <w:r w:rsidRPr="00291DE2">
        <w:rPr>
          <w:rFonts w:ascii="Times New Roman" w:eastAsia="Times New Roman" w:hAnsi="Times New Roman" w:cs="Times New Roman"/>
          <w:sz w:val="28"/>
          <w:szCs w:val="28"/>
          <w:lang w:eastAsia="ru-RU"/>
        </w:rPr>
        <w:t xml:space="preserve">постанови Кабінету Міністрів України від 26 квітня 2003 року № 621 </w:t>
      </w:r>
      <w:bookmarkStart w:id="1" w:name="_GoBack"/>
      <w:bookmarkEnd w:id="1"/>
      <w:r w:rsidRPr="00291DE2">
        <w:rPr>
          <w:rFonts w:ascii="Times New Roman" w:eastAsia="Times New Roman" w:hAnsi="Times New Roman" w:cs="Times New Roman"/>
          <w:sz w:val="28"/>
          <w:szCs w:val="28"/>
          <w:lang w:eastAsia="ru-RU"/>
        </w:rPr>
        <w:t xml:space="preserve">«Про розроблення прогнозних і програмних документів економічного і соціального розвитку та складання проекту державного бюджету» (із змінами і доповненнями), </w:t>
      </w:r>
      <w:r w:rsidRPr="00291DE2">
        <w:rPr>
          <w:rFonts w:ascii="Times New Roman" w:eastAsia="Times New Roman" w:hAnsi="Times New Roman" w:cs="Times New Roman"/>
          <w:sz w:val="28"/>
          <w:szCs w:val="28"/>
          <w:lang w:eastAsia="ru-RU"/>
        </w:rPr>
        <w:br/>
      </w:r>
      <w:r w:rsidRPr="00291DE2">
        <w:rPr>
          <w:rFonts w:ascii="Times New Roman" w:hAnsi="Times New Roman" w:cs="Times New Roman"/>
          <w:sz w:val="28"/>
          <w:szCs w:val="28"/>
        </w:rPr>
        <w:t>на основі положень стратегічного плану розвитку Великосеверинівської громади на період 2018-2022 року, затвердженої рішенням Великосеверинівської сільської ради</w:t>
      </w:r>
      <w:r>
        <w:rPr>
          <w:rFonts w:ascii="Times New Roman" w:hAnsi="Times New Roman" w:cs="Times New Roman"/>
          <w:sz w:val="28"/>
          <w:szCs w:val="28"/>
        </w:rPr>
        <w:t xml:space="preserve"> від 05 грудня 2018 року №696.</w:t>
      </w:r>
    </w:p>
    <w:p w:rsidR="0020306B" w:rsidRPr="00631AEF" w:rsidRDefault="0020306B" w:rsidP="0020306B">
      <w:pPr>
        <w:pStyle w:val="a7"/>
        <w:ind w:firstLine="567"/>
        <w:jc w:val="both"/>
        <w:rPr>
          <w:sz w:val="16"/>
          <w:szCs w:val="16"/>
        </w:rPr>
      </w:pPr>
    </w:p>
    <w:p w:rsidR="0020306B" w:rsidRPr="00291DE2" w:rsidRDefault="0020306B" w:rsidP="0020306B">
      <w:pPr>
        <w:pStyle w:val="a7"/>
        <w:jc w:val="center"/>
        <w:rPr>
          <w:rFonts w:ascii="Times New Roman" w:hAnsi="Times New Roman" w:cs="Times New Roman"/>
          <w:b/>
          <w:sz w:val="28"/>
          <w:szCs w:val="28"/>
        </w:rPr>
      </w:pPr>
      <w:r>
        <w:rPr>
          <w:rFonts w:ascii="Times New Roman" w:hAnsi="Times New Roman" w:cs="Times New Roman"/>
          <w:b/>
          <w:sz w:val="28"/>
          <w:szCs w:val="28"/>
        </w:rPr>
        <w:t>І.</w:t>
      </w:r>
      <w:r w:rsidRPr="00291DE2">
        <w:rPr>
          <w:rFonts w:ascii="Times New Roman" w:hAnsi="Times New Roman" w:cs="Times New Roman"/>
          <w:b/>
          <w:sz w:val="28"/>
          <w:szCs w:val="28"/>
        </w:rPr>
        <w:t>Мета програми</w:t>
      </w:r>
    </w:p>
    <w:p w:rsidR="0020306B" w:rsidRPr="00291DE2" w:rsidRDefault="0020306B" w:rsidP="0020306B">
      <w:pPr>
        <w:pStyle w:val="a7"/>
        <w:ind w:firstLine="426"/>
        <w:jc w:val="both"/>
        <w:rPr>
          <w:rFonts w:ascii="Times New Roman" w:hAnsi="Times New Roman" w:cs="Times New Roman"/>
          <w:color w:val="000000"/>
          <w:sz w:val="28"/>
          <w:szCs w:val="28"/>
          <w:shd w:val="clear" w:color="auto" w:fill="FFFFFF"/>
        </w:rPr>
      </w:pPr>
      <w:r w:rsidRPr="00291DE2">
        <w:rPr>
          <w:rFonts w:ascii="Times New Roman" w:hAnsi="Times New Roman" w:cs="Times New Roman"/>
          <w:sz w:val="28"/>
          <w:szCs w:val="28"/>
        </w:rPr>
        <w:t xml:space="preserve">Основною метою є </w:t>
      </w:r>
      <w:r w:rsidRPr="00291DE2">
        <w:rPr>
          <w:rFonts w:ascii="Times New Roman" w:hAnsi="Times New Roman" w:cs="Times New Roman"/>
          <w:color w:val="000000"/>
          <w:sz w:val="28"/>
          <w:szCs w:val="28"/>
          <w:shd w:val="clear" w:color="auto" w:fill="FFFFFF"/>
        </w:rPr>
        <w:t xml:space="preserve">поліпшення добробуту населення громади, створення сприятливих умов для стабільного, ефективного та конкурентоспроможного  аграрного сектору громади, розвиток та підтримка підприємництва, покращення стану дорожнього покриття, впровадження енергозберігаючих технологій на об’єктах комунальної сфери громади. </w:t>
      </w:r>
    </w:p>
    <w:p w:rsidR="0020306B" w:rsidRPr="00291DE2" w:rsidRDefault="0020306B" w:rsidP="0020306B">
      <w:pPr>
        <w:pStyle w:val="a7"/>
        <w:ind w:firstLine="426"/>
        <w:jc w:val="both"/>
        <w:rPr>
          <w:rFonts w:ascii="Times New Roman" w:hAnsi="Times New Roman" w:cs="Times New Roman"/>
          <w:color w:val="000000"/>
          <w:sz w:val="28"/>
          <w:szCs w:val="28"/>
          <w:shd w:val="clear" w:color="auto" w:fill="FFFFFF"/>
        </w:rPr>
      </w:pPr>
    </w:p>
    <w:p w:rsidR="0020306B" w:rsidRPr="00291DE2" w:rsidRDefault="0020306B" w:rsidP="0020306B">
      <w:pPr>
        <w:pStyle w:val="a7"/>
        <w:jc w:val="center"/>
        <w:rPr>
          <w:rFonts w:ascii="Times New Roman" w:hAnsi="Times New Roman" w:cs="Times New Roman"/>
          <w:b/>
          <w:sz w:val="28"/>
          <w:szCs w:val="28"/>
        </w:rPr>
      </w:pPr>
      <w:r>
        <w:rPr>
          <w:rFonts w:ascii="Times New Roman" w:hAnsi="Times New Roman" w:cs="Times New Roman"/>
          <w:b/>
          <w:sz w:val="28"/>
          <w:szCs w:val="28"/>
        </w:rPr>
        <w:t>ІІ.</w:t>
      </w:r>
      <w:r w:rsidR="00D47A68">
        <w:rPr>
          <w:rFonts w:ascii="Times New Roman" w:hAnsi="Times New Roman" w:cs="Times New Roman"/>
          <w:b/>
          <w:sz w:val="28"/>
          <w:szCs w:val="28"/>
        </w:rPr>
        <w:t xml:space="preserve"> </w:t>
      </w:r>
      <w:r w:rsidRPr="00291DE2">
        <w:rPr>
          <w:rFonts w:ascii="Times New Roman" w:hAnsi="Times New Roman" w:cs="Times New Roman"/>
          <w:b/>
          <w:sz w:val="28"/>
          <w:szCs w:val="28"/>
        </w:rPr>
        <w:t xml:space="preserve">Пріоритети розвитку </w:t>
      </w:r>
      <w:r w:rsidR="00631AEF">
        <w:rPr>
          <w:rFonts w:ascii="Times New Roman" w:hAnsi="Times New Roman" w:cs="Times New Roman"/>
          <w:b/>
          <w:sz w:val="28"/>
          <w:szCs w:val="28"/>
        </w:rPr>
        <w:t>Великосеверинівської сільської територіальної громади</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Забезпечення зростання дохідної частини бюджету </w:t>
      </w:r>
      <w:r>
        <w:rPr>
          <w:rFonts w:ascii="Times New Roman" w:hAnsi="Times New Roman" w:cs="Times New Roman"/>
          <w:sz w:val="28"/>
          <w:szCs w:val="28"/>
          <w:lang w:eastAsia="uk-UA"/>
        </w:rPr>
        <w:t>Великосеверинівської сільської територіальної громади</w:t>
      </w:r>
      <w:r w:rsidRPr="00291DE2">
        <w:rPr>
          <w:rFonts w:ascii="Times New Roman" w:hAnsi="Times New Roman" w:cs="Times New Roman"/>
          <w:sz w:val="28"/>
          <w:szCs w:val="28"/>
          <w:lang w:eastAsia="uk-UA"/>
        </w:rPr>
        <w:t xml:space="preserve"> та підвищення ефективності використання бюджетних коштів.</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Підвищення рівня енергозбереження та ефективності використання енергоресурсів у всіх сферах господарювання.</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Ефективне використання земельних ресурсів громади та об’єктів комунальної власності громади.</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 xml:space="preserve">Сприяння створенню привабливого інвестиційного клімату територіальної громади шляхом реалізації інвестиційних проектів, спрямованих на соціально-економічний розвиток. </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Покращення санітарно-екологічного стану та благоустрою у Великосеверинівській</w:t>
      </w:r>
      <w:r w:rsidR="00D47A6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сільській територіальній громаді</w:t>
      </w:r>
      <w:r w:rsidRPr="00291DE2">
        <w:rPr>
          <w:rFonts w:ascii="Times New Roman" w:hAnsi="Times New Roman" w:cs="Times New Roman"/>
          <w:sz w:val="28"/>
          <w:szCs w:val="28"/>
          <w:lang w:eastAsia="uk-UA"/>
        </w:rPr>
        <w:t>.</w:t>
      </w:r>
    </w:p>
    <w:p w:rsidR="0020306B" w:rsidRPr="00291DE2"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t>Забезпечення функціонування соціальної та гуманітарної сфери на рівні державних стандартів, подальший розвиток дошкільної,</w:t>
      </w:r>
      <w:r>
        <w:rPr>
          <w:rFonts w:ascii="Times New Roman" w:hAnsi="Times New Roman" w:cs="Times New Roman"/>
          <w:sz w:val="28"/>
          <w:szCs w:val="28"/>
          <w:lang w:eastAsia="uk-UA"/>
        </w:rPr>
        <w:t xml:space="preserve"> загальної середньої та</w:t>
      </w:r>
      <w:r w:rsidRPr="00291DE2">
        <w:rPr>
          <w:rFonts w:ascii="Times New Roman" w:hAnsi="Times New Roman" w:cs="Times New Roman"/>
          <w:sz w:val="28"/>
          <w:szCs w:val="28"/>
          <w:lang w:eastAsia="uk-UA"/>
        </w:rPr>
        <w:t xml:space="preserve"> позашкільної освіти.</w:t>
      </w:r>
    </w:p>
    <w:p w:rsidR="0020306B" w:rsidRDefault="0020306B" w:rsidP="0020306B">
      <w:pPr>
        <w:pStyle w:val="a7"/>
        <w:numPr>
          <w:ilvl w:val="0"/>
          <w:numId w:val="3"/>
        </w:numPr>
        <w:ind w:left="0" w:firstLine="360"/>
        <w:jc w:val="both"/>
        <w:rPr>
          <w:rFonts w:ascii="Times New Roman" w:hAnsi="Times New Roman" w:cs="Times New Roman"/>
          <w:sz w:val="28"/>
          <w:szCs w:val="28"/>
          <w:lang w:eastAsia="uk-UA"/>
        </w:rPr>
      </w:pPr>
      <w:r w:rsidRPr="00291DE2">
        <w:rPr>
          <w:rFonts w:ascii="Times New Roman" w:hAnsi="Times New Roman" w:cs="Times New Roman"/>
          <w:sz w:val="28"/>
          <w:szCs w:val="28"/>
          <w:lang w:eastAsia="uk-UA"/>
        </w:rPr>
        <w:lastRenderedPageBreak/>
        <w:t>Сприяння розвитку малого та середнього підприємництва, приватної ініціативи.</w:t>
      </w:r>
    </w:p>
    <w:p w:rsidR="0020306B" w:rsidRDefault="0020306B">
      <w:pPr>
        <w:rPr>
          <w:rFonts w:eastAsiaTheme="minorHAnsi"/>
          <w:sz w:val="28"/>
          <w:szCs w:val="28"/>
          <w:lang w:val="uk-UA" w:eastAsia="uk-UA"/>
        </w:rPr>
      </w:pPr>
      <w:r>
        <w:rPr>
          <w:sz w:val="28"/>
          <w:szCs w:val="28"/>
          <w:lang w:eastAsia="uk-UA"/>
        </w:rPr>
        <w:br w:type="page"/>
      </w:r>
    </w:p>
    <w:p w:rsidR="0020306B" w:rsidRDefault="0020306B" w:rsidP="0020306B">
      <w:pPr>
        <w:pStyle w:val="a7"/>
        <w:numPr>
          <w:ilvl w:val="0"/>
          <w:numId w:val="3"/>
        </w:numPr>
        <w:ind w:left="0" w:firstLine="360"/>
        <w:jc w:val="both"/>
        <w:rPr>
          <w:rFonts w:ascii="Times New Roman" w:hAnsi="Times New Roman" w:cs="Times New Roman"/>
          <w:sz w:val="28"/>
          <w:szCs w:val="28"/>
          <w:lang w:eastAsia="uk-UA"/>
        </w:rPr>
        <w:sectPr w:rsidR="0020306B" w:rsidSect="00D47A68">
          <w:headerReference w:type="default" r:id="rId9"/>
          <w:pgSz w:w="11906" w:h="16838"/>
          <w:pgMar w:top="426" w:right="850" w:bottom="1134" w:left="1701" w:header="454" w:footer="708" w:gutter="0"/>
          <w:cols w:space="708"/>
          <w:docGrid w:linePitch="360"/>
        </w:sectPr>
      </w:pPr>
    </w:p>
    <w:p w:rsidR="0020306B" w:rsidRPr="00291DE2" w:rsidRDefault="0020306B" w:rsidP="00D47A68">
      <w:pPr>
        <w:pStyle w:val="a7"/>
        <w:ind w:left="360"/>
        <w:jc w:val="both"/>
        <w:rPr>
          <w:rFonts w:ascii="Times New Roman" w:hAnsi="Times New Roman" w:cs="Times New Roman"/>
          <w:sz w:val="28"/>
          <w:szCs w:val="28"/>
          <w:lang w:eastAsia="uk-UA"/>
        </w:rPr>
      </w:pPr>
    </w:p>
    <w:p w:rsidR="0020306B" w:rsidRPr="00291DE2" w:rsidRDefault="0020306B" w:rsidP="0020306B">
      <w:pPr>
        <w:pStyle w:val="a7"/>
        <w:jc w:val="both"/>
        <w:rPr>
          <w:rFonts w:ascii="Times New Roman" w:hAnsi="Times New Roman" w:cs="Times New Roman"/>
          <w:sz w:val="28"/>
          <w:szCs w:val="28"/>
          <w:lang w:eastAsia="uk-UA"/>
        </w:rPr>
      </w:pPr>
    </w:p>
    <w:p w:rsidR="0020306B" w:rsidRDefault="0020306B" w:rsidP="0020306B">
      <w:pPr>
        <w:pStyle w:val="a7"/>
        <w:ind w:left="1080"/>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291DE2">
        <w:rPr>
          <w:rFonts w:ascii="Times New Roman" w:hAnsi="Times New Roman" w:cs="Times New Roman"/>
          <w:b/>
          <w:sz w:val="28"/>
          <w:szCs w:val="28"/>
        </w:rPr>
        <w:t>Шляхи досягнення та основні заходи(завдання) щодо реалізації пріоритетів</w:t>
      </w:r>
    </w:p>
    <w:p w:rsidR="00D47A68" w:rsidRPr="00291DE2" w:rsidRDefault="00D47A68" w:rsidP="0020306B">
      <w:pPr>
        <w:pStyle w:val="a7"/>
        <w:ind w:left="1080"/>
        <w:jc w:val="center"/>
        <w:rPr>
          <w:rFonts w:ascii="Times New Roman" w:hAnsi="Times New Roman" w:cs="Times New Roman"/>
          <w:b/>
          <w:sz w:val="28"/>
          <w:szCs w:val="28"/>
        </w:rPr>
      </w:pPr>
    </w:p>
    <w:tbl>
      <w:tblPr>
        <w:tblStyle w:val="a8"/>
        <w:tblW w:w="15310" w:type="dxa"/>
        <w:tblInd w:w="343" w:type="dxa"/>
        <w:tblLayout w:type="fixed"/>
        <w:tblLook w:val="04A0"/>
      </w:tblPr>
      <w:tblGrid>
        <w:gridCol w:w="654"/>
        <w:gridCol w:w="4450"/>
        <w:gridCol w:w="7087"/>
        <w:gridCol w:w="992"/>
        <w:gridCol w:w="1135"/>
        <w:gridCol w:w="992"/>
      </w:tblGrid>
      <w:tr w:rsidR="0020306B" w:rsidRPr="001824FA" w:rsidTr="0020306B">
        <w:tc>
          <w:tcPr>
            <w:tcW w:w="654" w:type="dxa"/>
            <w:vAlign w:val="center"/>
          </w:tcPr>
          <w:p w:rsidR="0020306B" w:rsidRPr="001824FA" w:rsidRDefault="0020306B" w:rsidP="00722E31">
            <w:pPr>
              <w:jc w:val="center"/>
              <w:rPr>
                <w:rFonts w:ascii="Times New Roman" w:hAnsi="Times New Roman" w:cs="Times New Roman"/>
              </w:rPr>
            </w:pPr>
            <w:r w:rsidRPr="001824FA">
              <w:rPr>
                <w:rFonts w:ascii="Times New Roman" w:hAnsi="Times New Roman" w:cs="Times New Roman"/>
              </w:rPr>
              <w:t>№ з/п</w:t>
            </w:r>
          </w:p>
        </w:tc>
        <w:tc>
          <w:tcPr>
            <w:tcW w:w="4450" w:type="dxa"/>
            <w:vAlign w:val="center"/>
          </w:tcPr>
          <w:p w:rsidR="0020306B" w:rsidRPr="001824FA" w:rsidRDefault="0020306B" w:rsidP="00722E31">
            <w:pPr>
              <w:jc w:val="center"/>
              <w:rPr>
                <w:rFonts w:ascii="Times New Roman" w:hAnsi="Times New Roman" w:cs="Times New Roman"/>
              </w:rPr>
            </w:pPr>
            <w:r w:rsidRPr="001824FA">
              <w:rPr>
                <w:rFonts w:ascii="Times New Roman" w:hAnsi="Times New Roman" w:cs="Times New Roman"/>
              </w:rPr>
              <w:t>Назва та зміст основних завдань і заходів програми</w:t>
            </w:r>
          </w:p>
        </w:tc>
        <w:tc>
          <w:tcPr>
            <w:tcW w:w="7087" w:type="dxa"/>
            <w:vAlign w:val="center"/>
          </w:tcPr>
          <w:p w:rsidR="0020306B" w:rsidRPr="001824FA" w:rsidRDefault="0020306B" w:rsidP="00722E31">
            <w:pPr>
              <w:jc w:val="center"/>
              <w:rPr>
                <w:rFonts w:ascii="Times New Roman" w:hAnsi="Times New Roman" w:cs="Times New Roman"/>
              </w:rPr>
            </w:pPr>
            <w:r>
              <w:rPr>
                <w:rFonts w:ascii="Times New Roman" w:hAnsi="Times New Roman" w:cs="Times New Roman"/>
              </w:rPr>
              <w:t>З</w:t>
            </w:r>
            <w:r w:rsidRPr="001824FA">
              <w:rPr>
                <w:rFonts w:ascii="Times New Roman" w:hAnsi="Times New Roman" w:cs="Times New Roman"/>
              </w:rPr>
              <w:t>а</w:t>
            </w:r>
            <w:r>
              <w:rPr>
                <w:rFonts w:ascii="Times New Roman" w:hAnsi="Times New Roman" w:cs="Times New Roman"/>
              </w:rPr>
              <w:t>х</w:t>
            </w:r>
            <w:r w:rsidRPr="001824FA">
              <w:rPr>
                <w:rFonts w:ascii="Times New Roman" w:hAnsi="Times New Roman" w:cs="Times New Roman"/>
              </w:rPr>
              <w:t>оди</w:t>
            </w:r>
          </w:p>
        </w:tc>
        <w:tc>
          <w:tcPr>
            <w:tcW w:w="992" w:type="dxa"/>
          </w:tcPr>
          <w:p w:rsidR="0020306B" w:rsidRPr="001824FA" w:rsidRDefault="0020306B" w:rsidP="00722E31">
            <w:pPr>
              <w:jc w:val="center"/>
              <w:rPr>
                <w:rFonts w:ascii="Times New Roman" w:hAnsi="Times New Roman" w:cs="Times New Roman"/>
              </w:rPr>
            </w:pPr>
            <w:r>
              <w:rPr>
                <w:rFonts w:ascii="Times New Roman" w:hAnsi="Times New Roman" w:cs="Times New Roman"/>
              </w:rPr>
              <w:t>2021</w:t>
            </w:r>
          </w:p>
        </w:tc>
        <w:tc>
          <w:tcPr>
            <w:tcW w:w="1135" w:type="dxa"/>
          </w:tcPr>
          <w:p w:rsidR="0020306B" w:rsidRPr="001824FA" w:rsidRDefault="0020306B" w:rsidP="00722E31">
            <w:pPr>
              <w:jc w:val="center"/>
              <w:rPr>
                <w:rFonts w:ascii="Times New Roman" w:hAnsi="Times New Roman" w:cs="Times New Roman"/>
              </w:rPr>
            </w:pPr>
            <w:r>
              <w:rPr>
                <w:rFonts w:ascii="Times New Roman" w:hAnsi="Times New Roman" w:cs="Times New Roman"/>
              </w:rPr>
              <w:t>2022</w:t>
            </w:r>
          </w:p>
        </w:tc>
        <w:tc>
          <w:tcPr>
            <w:tcW w:w="992" w:type="dxa"/>
          </w:tcPr>
          <w:p w:rsidR="0020306B" w:rsidRPr="001824FA" w:rsidRDefault="0020306B" w:rsidP="00722E31">
            <w:pPr>
              <w:jc w:val="center"/>
              <w:rPr>
                <w:rFonts w:ascii="Times New Roman" w:hAnsi="Times New Roman" w:cs="Times New Roman"/>
              </w:rPr>
            </w:pPr>
            <w:r>
              <w:rPr>
                <w:rFonts w:ascii="Times New Roman" w:hAnsi="Times New Roman" w:cs="Times New Roman"/>
              </w:rPr>
              <w:t>2023</w:t>
            </w:r>
          </w:p>
        </w:tc>
      </w:tr>
      <w:tr w:rsidR="0020306B" w:rsidRPr="00023F0C" w:rsidTr="0020306B">
        <w:tc>
          <w:tcPr>
            <w:tcW w:w="15310" w:type="dxa"/>
            <w:gridSpan w:val="6"/>
          </w:tcPr>
          <w:p w:rsidR="0020306B" w:rsidRPr="00D47A68" w:rsidRDefault="0020306B" w:rsidP="00722E31">
            <w:pPr>
              <w:jc w:val="center"/>
              <w:rPr>
                <w:rFonts w:ascii="Times New Roman" w:hAnsi="Times New Roman" w:cs="Times New Roman"/>
                <w:b/>
              </w:rPr>
            </w:pPr>
            <w:r w:rsidRPr="00D47A68">
              <w:rPr>
                <w:rFonts w:ascii="Times New Roman" w:hAnsi="Times New Roman" w:cs="Times New Roman"/>
                <w:b/>
              </w:rPr>
              <w:t xml:space="preserve">Житлово-комунальне господарство </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sidRPr="00441018">
              <w:rPr>
                <w:rFonts w:ascii="Times New Roman" w:hAnsi="Times New Roman" w:cs="Times New Roman"/>
              </w:rPr>
              <w:t>1</w:t>
            </w:r>
          </w:p>
        </w:tc>
        <w:tc>
          <w:tcPr>
            <w:tcW w:w="4450" w:type="dxa"/>
          </w:tcPr>
          <w:p w:rsidR="0020306B" w:rsidRPr="00441018" w:rsidRDefault="0020306B" w:rsidP="00722E31">
            <w:pPr>
              <w:pStyle w:val="a7"/>
              <w:autoSpaceDE w:val="0"/>
              <w:autoSpaceDN w:val="0"/>
              <w:jc w:val="both"/>
              <w:rPr>
                <w:rFonts w:ascii="Times New Roman" w:hAnsi="Times New Roman" w:cs="Times New Roman"/>
                <w:sz w:val="24"/>
                <w:szCs w:val="24"/>
              </w:rPr>
            </w:pPr>
            <w:r w:rsidRPr="00441018">
              <w:rPr>
                <w:rFonts w:ascii="Times New Roman" w:hAnsi="Times New Roman" w:cs="Times New Roman"/>
                <w:sz w:val="24"/>
                <w:szCs w:val="24"/>
              </w:rPr>
              <w:t xml:space="preserve">Реалізація програми </w:t>
            </w:r>
            <w:r w:rsidRPr="007133A7">
              <w:rPr>
                <w:rFonts w:ascii="Times New Roman" w:hAnsi="Times New Roman" w:cs="Times New Roman"/>
                <w:b/>
                <w:sz w:val="24"/>
                <w:szCs w:val="24"/>
              </w:rPr>
              <w:t>«Питна вода</w:t>
            </w:r>
            <w:r w:rsidR="00D47A68">
              <w:rPr>
                <w:rFonts w:ascii="Times New Roman" w:hAnsi="Times New Roman" w:cs="Times New Roman"/>
                <w:b/>
                <w:sz w:val="24"/>
                <w:szCs w:val="24"/>
              </w:rPr>
              <w:t xml:space="preserve"> </w:t>
            </w:r>
            <w:r w:rsidRPr="007133A7">
              <w:rPr>
                <w:rFonts w:ascii="Times New Roman" w:hAnsi="Times New Roman" w:cs="Times New Roman"/>
                <w:b/>
                <w:sz w:val="24"/>
                <w:szCs w:val="24"/>
              </w:rPr>
              <w:t>Великосеверинівської сільської ради" на 2021-2023 роки»</w:t>
            </w:r>
          </w:p>
        </w:tc>
        <w:tc>
          <w:tcPr>
            <w:tcW w:w="7087" w:type="dxa"/>
          </w:tcPr>
          <w:p w:rsidR="0020306B" w:rsidRDefault="0020306B" w:rsidP="00722E31">
            <w:pPr>
              <w:shd w:val="clear" w:color="auto" w:fill="FFFFFF"/>
              <w:jc w:val="both"/>
              <w:rPr>
                <w:rFonts w:ascii="Times New Roman" w:hAnsi="Times New Roman" w:cs="Times New Roman"/>
              </w:rPr>
            </w:pPr>
            <w:r w:rsidRPr="00441018">
              <w:rPr>
                <w:rFonts w:ascii="Times New Roman" w:hAnsi="Times New Roman" w:cs="Times New Roman"/>
              </w:rPr>
              <w:t xml:space="preserve">Будівництво водопровідних мереж централізованого водопостачання споживачів с. Підгайці (з урахуванням виготовлення ПКД); </w:t>
            </w:r>
            <w:r>
              <w:rPr>
                <w:rFonts w:ascii="Times New Roman" w:hAnsi="Times New Roman" w:cs="Times New Roman"/>
              </w:rPr>
              <w:t>К</w:t>
            </w:r>
            <w:r w:rsidRPr="00441018">
              <w:rPr>
                <w:rFonts w:ascii="Times New Roman" w:hAnsi="Times New Roman" w:cs="Times New Roman"/>
              </w:rPr>
              <w:t xml:space="preserve">апітальний ремонт водопровідних мереж централізованого водопостачання споживачів с. Високі Байраки (з урахуванням виготовлення ПКД); </w:t>
            </w:r>
          </w:p>
          <w:p w:rsidR="0020306B" w:rsidRDefault="0020306B" w:rsidP="00722E31">
            <w:pPr>
              <w:shd w:val="clear" w:color="auto" w:fill="FFFFFF"/>
              <w:jc w:val="both"/>
              <w:rPr>
                <w:rFonts w:ascii="Times New Roman" w:hAnsi="Times New Roman" w:cs="Times New Roman"/>
              </w:rPr>
            </w:pPr>
            <w:r>
              <w:rPr>
                <w:rFonts w:ascii="Times New Roman" w:hAnsi="Times New Roman" w:cs="Times New Roman"/>
              </w:rPr>
              <w:t>К</w:t>
            </w:r>
            <w:r w:rsidRPr="00441018">
              <w:rPr>
                <w:rFonts w:ascii="Times New Roman" w:hAnsi="Times New Roman" w:cs="Times New Roman"/>
              </w:rPr>
              <w:t>апітальний ремонт водопровідних мереж централізованого водопостачання споживачів с. Созонівка (з урахуванням виготовлення ПКД);</w:t>
            </w:r>
          </w:p>
          <w:p w:rsidR="0020306B" w:rsidRDefault="0020306B" w:rsidP="00722E31">
            <w:pPr>
              <w:shd w:val="clear" w:color="auto" w:fill="FFFFFF"/>
              <w:jc w:val="both"/>
              <w:rPr>
                <w:rFonts w:ascii="Times New Roman" w:hAnsi="Times New Roman" w:cs="Times New Roman"/>
              </w:rPr>
            </w:pPr>
            <w:r>
              <w:rPr>
                <w:rFonts w:ascii="Times New Roman" w:hAnsi="Times New Roman" w:cs="Times New Roman"/>
              </w:rPr>
              <w:t>О</w:t>
            </w:r>
            <w:r w:rsidRPr="00441018">
              <w:rPr>
                <w:rFonts w:ascii="Times New Roman" w:hAnsi="Times New Roman" w:cs="Times New Roman"/>
              </w:rPr>
              <w:t>бладнання пожежних гідрант</w:t>
            </w:r>
            <w:r>
              <w:rPr>
                <w:rFonts w:ascii="Times New Roman" w:hAnsi="Times New Roman" w:cs="Times New Roman"/>
              </w:rPr>
              <w:t xml:space="preserve">ів на мережах водопостачання в </w:t>
            </w:r>
            <w:r w:rsidRPr="00441018">
              <w:rPr>
                <w:rFonts w:ascii="Times New Roman" w:hAnsi="Times New Roman" w:cs="Times New Roman"/>
              </w:rPr>
              <w:t xml:space="preserve">с. Підгайці; </w:t>
            </w:r>
          </w:p>
          <w:p w:rsidR="0020306B" w:rsidRDefault="0020306B" w:rsidP="00722E31">
            <w:pPr>
              <w:shd w:val="clear" w:color="auto" w:fill="FFFFFF"/>
              <w:jc w:val="both"/>
              <w:rPr>
                <w:rFonts w:ascii="Times New Roman" w:hAnsi="Times New Roman" w:cs="Times New Roman"/>
              </w:rPr>
            </w:pPr>
            <w:r>
              <w:rPr>
                <w:rFonts w:ascii="Times New Roman" w:hAnsi="Times New Roman" w:cs="Times New Roman"/>
              </w:rPr>
              <w:t>О</w:t>
            </w:r>
            <w:r w:rsidRPr="00441018">
              <w:rPr>
                <w:rFonts w:ascii="Times New Roman" w:hAnsi="Times New Roman" w:cs="Times New Roman"/>
              </w:rPr>
              <w:t>бладнання пожежних гідрантів на мереж</w:t>
            </w:r>
            <w:r>
              <w:rPr>
                <w:rFonts w:ascii="Times New Roman" w:hAnsi="Times New Roman" w:cs="Times New Roman"/>
              </w:rPr>
              <w:t xml:space="preserve">ах водопостачання в </w:t>
            </w:r>
            <w:r w:rsidRPr="00441018">
              <w:rPr>
                <w:rFonts w:ascii="Times New Roman" w:hAnsi="Times New Roman" w:cs="Times New Roman"/>
              </w:rPr>
              <w:t>с. Созонівка</w:t>
            </w:r>
            <w:r>
              <w:rPr>
                <w:rFonts w:ascii="Times New Roman" w:hAnsi="Times New Roman" w:cs="Times New Roman"/>
              </w:rPr>
              <w:t>;</w:t>
            </w:r>
          </w:p>
          <w:p w:rsidR="0020306B" w:rsidRDefault="0020306B" w:rsidP="00722E31">
            <w:pPr>
              <w:shd w:val="clear" w:color="auto" w:fill="FFFFFF"/>
              <w:jc w:val="both"/>
              <w:rPr>
                <w:rFonts w:ascii="Times New Roman" w:hAnsi="Times New Roman" w:cs="Times New Roman"/>
              </w:rPr>
            </w:pPr>
            <w:r w:rsidRPr="00441018">
              <w:rPr>
                <w:rFonts w:ascii="Times New Roman" w:hAnsi="Times New Roman" w:cs="Times New Roman"/>
              </w:rPr>
              <w:t xml:space="preserve">Капітальний ремонт очисних споруд с. Созонівка (з урахуванням виготовлення ПКД); </w:t>
            </w:r>
          </w:p>
          <w:p w:rsidR="0020306B" w:rsidRDefault="0020306B" w:rsidP="00722E31">
            <w:pPr>
              <w:shd w:val="clear" w:color="auto" w:fill="FFFFFF"/>
              <w:jc w:val="both"/>
              <w:rPr>
                <w:rFonts w:ascii="Times New Roman" w:hAnsi="Times New Roman" w:cs="Times New Roman"/>
              </w:rPr>
            </w:pPr>
            <w:r w:rsidRPr="00441018">
              <w:rPr>
                <w:rFonts w:ascii="Times New Roman" w:hAnsi="Times New Roman" w:cs="Times New Roman"/>
              </w:rPr>
              <w:t>Встановлення очисних споруд каналізації для школи та дитячого садочку в с. Велика Северинка</w:t>
            </w:r>
            <w:r>
              <w:rPr>
                <w:rFonts w:ascii="Times New Roman" w:hAnsi="Times New Roman" w:cs="Times New Roman"/>
              </w:rPr>
              <w:t>;</w:t>
            </w:r>
          </w:p>
          <w:p w:rsidR="0020306B" w:rsidRPr="00441018" w:rsidRDefault="0020306B" w:rsidP="0020306B">
            <w:pPr>
              <w:shd w:val="clear" w:color="auto" w:fill="FFFFFF"/>
              <w:jc w:val="both"/>
              <w:rPr>
                <w:rFonts w:ascii="Times New Roman" w:hAnsi="Times New Roman" w:cs="Times New Roman"/>
              </w:rPr>
            </w:pPr>
            <w:r w:rsidRPr="00441018">
              <w:rPr>
                <w:rFonts w:ascii="Times New Roman" w:hAnsi="Times New Roman" w:cs="Times New Roman"/>
              </w:rPr>
              <w:t>Встановлення та обслуговування фільтрів очищення води в школі та дитячому садочку в с. Велика Северинка, с. Високі Ба</w:t>
            </w:r>
            <w:r>
              <w:rPr>
                <w:rFonts w:ascii="Times New Roman" w:hAnsi="Times New Roman" w:cs="Times New Roman"/>
              </w:rPr>
              <w:t>йраки</w:t>
            </w:r>
            <w:r w:rsidRPr="00497475">
              <w:rPr>
                <w:rFonts w:ascii="Times New Roman" w:hAnsi="Times New Roman" w:cs="Times New Roman"/>
              </w:rPr>
              <w:t xml:space="preserve"> с. Созонівка та с.Оситняжка</w:t>
            </w:r>
            <w:r>
              <w:rPr>
                <w:rFonts w:ascii="Times New Roman" w:hAnsi="Times New Roman" w:cs="Times New Roman"/>
              </w:rPr>
              <w:t>.</w:t>
            </w:r>
          </w:p>
        </w:tc>
        <w:tc>
          <w:tcPr>
            <w:tcW w:w="992"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640,0</w:t>
            </w:r>
          </w:p>
        </w:tc>
        <w:tc>
          <w:tcPr>
            <w:tcW w:w="1135"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650,0</w:t>
            </w:r>
          </w:p>
        </w:tc>
        <w:tc>
          <w:tcPr>
            <w:tcW w:w="992"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660,0</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2</w:t>
            </w:r>
          </w:p>
        </w:tc>
        <w:tc>
          <w:tcPr>
            <w:tcW w:w="4450" w:type="dxa"/>
          </w:tcPr>
          <w:p w:rsidR="0020306B" w:rsidRPr="007133A7" w:rsidRDefault="0020306B" w:rsidP="00722E31">
            <w:pPr>
              <w:pStyle w:val="a7"/>
              <w:autoSpaceDE w:val="0"/>
              <w:autoSpaceDN w:val="0"/>
              <w:rPr>
                <w:rFonts w:ascii="Times New Roman" w:hAnsi="Times New Roman" w:cs="Times New Roman"/>
                <w:sz w:val="24"/>
                <w:szCs w:val="24"/>
              </w:rPr>
            </w:pPr>
            <w:r>
              <w:rPr>
                <w:rFonts w:ascii="Times New Roman" w:hAnsi="Times New Roman" w:cs="Times New Roman"/>
                <w:sz w:val="24"/>
                <w:szCs w:val="24"/>
              </w:rPr>
              <w:t xml:space="preserve">Реалізація </w:t>
            </w:r>
            <w:r w:rsidRPr="007133A7">
              <w:rPr>
                <w:rFonts w:ascii="Times New Roman" w:hAnsi="Times New Roman" w:cs="Times New Roman"/>
                <w:sz w:val="24"/>
                <w:szCs w:val="24"/>
              </w:rPr>
              <w:t xml:space="preserve">програми </w:t>
            </w:r>
            <w:r w:rsidRPr="007133A7">
              <w:rPr>
                <w:rFonts w:ascii="Times New Roman" w:hAnsi="Times New Roman" w:cs="Times New Roman"/>
                <w:b/>
                <w:sz w:val="24"/>
                <w:szCs w:val="24"/>
              </w:rPr>
              <w:t>"Благоустрій</w:t>
            </w:r>
            <w:r w:rsidRPr="007133A7">
              <w:rPr>
                <w:rFonts w:ascii="Times New Roman" w:hAnsi="Times New Roman" w:cs="Times New Roman"/>
                <w:sz w:val="24"/>
                <w:szCs w:val="24"/>
              </w:rPr>
              <w:t xml:space="preserve">  Великосеверинівської сільської ради" на 2021-2023 роки</w:t>
            </w:r>
          </w:p>
          <w:p w:rsidR="0020306B" w:rsidRPr="00441018" w:rsidRDefault="0020306B" w:rsidP="00722E31">
            <w:pPr>
              <w:pStyle w:val="a7"/>
              <w:autoSpaceDE w:val="0"/>
              <w:autoSpaceDN w:val="0"/>
              <w:ind w:firstLine="600"/>
              <w:jc w:val="both"/>
              <w:rPr>
                <w:rFonts w:ascii="Times New Roman" w:hAnsi="Times New Roman" w:cs="Times New Roman"/>
                <w:sz w:val="24"/>
                <w:szCs w:val="24"/>
              </w:rPr>
            </w:pPr>
          </w:p>
        </w:tc>
        <w:tc>
          <w:tcPr>
            <w:tcW w:w="7087" w:type="dxa"/>
          </w:tcPr>
          <w:p w:rsidR="0020306B" w:rsidRPr="007133A7" w:rsidRDefault="0020306B" w:rsidP="00722E31">
            <w:pPr>
              <w:pStyle w:val="a7"/>
              <w:autoSpaceDE w:val="0"/>
              <w:autoSpaceDN w:val="0"/>
              <w:rPr>
                <w:rFonts w:ascii="Times New Roman" w:hAnsi="Times New Roman" w:cs="Times New Roman"/>
                <w:sz w:val="24"/>
                <w:szCs w:val="24"/>
              </w:rPr>
            </w:pPr>
            <w:r w:rsidRPr="007133A7">
              <w:rPr>
                <w:rFonts w:ascii="Times New Roman" w:hAnsi="Times New Roman" w:cs="Times New Roman"/>
                <w:sz w:val="24"/>
                <w:szCs w:val="24"/>
              </w:rPr>
              <w:t>Ремонт доріг комунальної власності та встановлення дорожніх знаків</w:t>
            </w:r>
            <w:r>
              <w:rPr>
                <w:rFonts w:ascii="Times New Roman" w:hAnsi="Times New Roman" w:cs="Times New Roman"/>
                <w:sz w:val="24"/>
                <w:szCs w:val="24"/>
              </w:rPr>
              <w:t xml:space="preserve">; </w:t>
            </w:r>
            <w:r w:rsidRPr="007133A7">
              <w:rPr>
                <w:rFonts w:ascii="Times New Roman" w:hAnsi="Times New Roman" w:cs="Times New Roman"/>
                <w:sz w:val="24"/>
                <w:szCs w:val="24"/>
              </w:rPr>
              <w:t>Реконструкція мереж вуличного освітлення</w:t>
            </w:r>
            <w:r>
              <w:rPr>
                <w:rFonts w:ascii="Times New Roman" w:hAnsi="Times New Roman" w:cs="Times New Roman"/>
                <w:sz w:val="24"/>
                <w:szCs w:val="24"/>
              </w:rPr>
              <w:t>;</w:t>
            </w:r>
          </w:p>
          <w:p w:rsidR="0020306B" w:rsidRPr="00873C03" w:rsidRDefault="0020306B" w:rsidP="00722E31">
            <w:pPr>
              <w:pStyle w:val="a7"/>
              <w:autoSpaceDE w:val="0"/>
              <w:autoSpaceDN w:val="0"/>
              <w:rPr>
                <w:sz w:val="24"/>
                <w:szCs w:val="24"/>
              </w:rPr>
            </w:pPr>
            <w:r w:rsidRPr="007133A7">
              <w:rPr>
                <w:rFonts w:ascii="Times New Roman" w:hAnsi="Times New Roman" w:cs="Times New Roman"/>
                <w:sz w:val="24"/>
                <w:szCs w:val="24"/>
              </w:rPr>
              <w:t>Ремонт, очищення та впорядкування колодязів загального користування</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2000,0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2500,0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3000,0</w:t>
            </w:r>
          </w:p>
        </w:tc>
      </w:tr>
      <w:tr w:rsidR="0020306B" w:rsidRPr="007F4C31" w:rsidTr="0020306B">
        <w:tc>
          <w:tcPr>
            <w:tcW w:w="15310" w:type="dxa"/>
            <w:gridSpan w:val="6"/>
          </w:tcPr>
          <w:p w:rsidR="0020306B" w:rsidRPr="007F4C31" w:rsidRDefault="0020306B" w:rsidP="00722E31">
            <w:pPr>
              <w:jc w:val="center"/>
              <w:rPr>
                <w:rFonts w:ascii="Times New Roman" w:hAnsi="Times New Roman" w:cs="Times New Roman"/>
                <w:b/>
              </w:rPr>
            </w:pPr>
            <w:r w:rsidRPr="007F4C31">
              <w:rPr>
                <w:rFonts w:ascii="Times New Roman" w:hAnsi="Times New Roman" w:cs="Times New Roman"/>
                <w:b/>
              </w:rPr>
              <w:t xml:space="preserve">Природоохоронні заходи </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3</w:t>
            </w:r>
          </w:p>
        </w:tc>
        <w:tc>
          <w:tcPr>
            <w:tcW w:w="4450" w:type="dxa"/>
          </w:tcPr>
          <w:p w:rsidR="0020306B" w:rsidRDefault="0020306B" w:rsidP="00722E31">
            <w:pPr>
              <w:pStyle w:val="a7"/>
              <w:autoSpaceDE w:val="0"/>
              <w:autoSpaceDN w:val="0"/>
              <w:rPr>
                <w:rFonts w:ascii="Times New Roman" w:hAnsi="Times New Roman" w:cs="Times New Roman"/>
                <w:sz w:val="24"/>
                <w:szCs w:val="24"/>
              </w:rPr>
            </w:pPr>
            <w:r w:rsidRPr="007F4C31">
              <w:rPr>
                <w:rFonts w:ascii="Times New Roman" w:hAnsi="Times New Roman" w:cs="Times New Roman"/>
                <w:sz w:val="24"/>
                <w:szCs w:val="24"/>
              </w:rPr>
              <w:t xml:space="preserve">Заходи щодо відновлення і підтримання сприятливого гідрологічного режиму та санітарного стану р. </w:t>
            </w:r>
            <w:proofErr w:type="spellStart"/>
            <w:r w:rsidRPr="007F4C31">
              <w:rPr>
                <w:rFonts w:ascii="Times New Roman" w:hAnsi="Times New Roman" w:cs="Times New Roman"/>
                <w:sz w:val="24"/>
                <w:szCs w:val="24"/>
              </w:rPr>
              <w:t>Мамайка</w:t>
            </w:r>
            <w:proofErr w:type="spellEnd"/>
            <w:r w:rsidRPr="007F4C31">
              <w:rPr>
                <w:rFonts w:ascii="Times New Roman" w:hAnsi="Times New Roman" w:cs="Times New Roman"/>
                <w:sz w:val="24"/>
                <w:szCs w:val="24"/>
              </w:rPr>
              <w:t xml:space="preserve"> на </w:t>
            </w:r>
            <w:r w:rsidRPr="007F4C31">
              <w:rPr>
                <w:rFonts w:ascii="Times New Roman" w:hAnsi="Times New Roman" w:cs="Times New Roman"/>
                <w:sz w:val="24"/>
                <w:szCs w:val="24"/>
              </w:rPr>
              <w:lastRenderedPageBreak/>
              <w:t>території Великосеверинівської сільської ради Кропивницького району Кіровоградської області (з виготовленням  проектно-кошторисної документації</w:t>
            </w:r>
            <w:r>
              <w:rPr>
                <w:sz w:val="24"/>
                <w:szCs w:val="24"/>
              </w:rPr>
              <w:t>)</w:t>
            </w:r>
          </w:p>
        </w:tc>
        <w:tc>
          <w:tcPr>
            <w:tcW w:w="7087" w:type="dxa"/>
          </w:tcPr>
          <w:p w:rsidR="0020306B" w:rsidRDefault="0020306B" w:rsidP="00722E31">
            <w:pPr>
              <w:pStyle w:val="a7"/>
              <w:autoSpaceDE w:val="0"/>
              <w:autoSpaceDN w:val="0"/>
              <w:rPr>
                <w:rFonts w:ascii="Times New Roman" w:hAnsi="Times New Roman" w:cs="Times New Roman"/>
                <w:sz w:val="24"/>
                <w:szCs w:val="24"/>
              </w:rPr>
            </w:pPr>
            <w:r>
              <w:rPr>
                <w:rFonts w:ascii="Times New Roman" w:hAnsi="Times New Roman" w:cs="Times New Roman"/>
                <w:sz w:val="24"/>
                <w:szCs w:val="24"/>
              </w:rPr>
              <w:lastRenderedPageBreak/>
              <w:t>З</w:t>
            </w:r>
            <w:r w:rsidRPr="003F3CC7">
              <w:rPr>
                <w:rFonts w:ascii="Times New Roman" w:hAnsi="Times New Roman" w:cs="Times New Roman"/>
                <w:sz w:val="24"/>
                <w:szCs w:val="24"/>
              </w:rPr>
              <w:t>абезпечення охор</w:t>
            </w:r>
            <w:r>
              <w:rPr>
                <w:rFonts w:ascii="Times New Roman" w:hAnsi="Times New Roman" w:cs="Times New Roman"/>
                <w:sz w:val="24"/>
                <w:szCs w:val="24"/>
              </w:rPr>
              <w:t>они цінних природних комплексів</w:t>
            </w:r>
            <w:r w:rsidRPr="003F3CC7">
              <w:rPr>
                <w:rFonts w:ascii="Times New Roman" w:hAnsi="Times New Roman" w:cs="Times New Roman"/>
                <w:sz w:val="24"/>
                <w:szCs w:val="24"/>
              </w:rPr>
              <w:t>, відновлення екологічної рівноваги в екосистем</w:t>
            </w:r>
            <w:r>
              <w:rPr>
                <w:rFonts w:ascii="Times New Roman" w:hAnsi="Times New Roman" w:cs="Times New Roman"/>
                <w:sz w:val="24"/>
                <w:szCs w:val="24"/>
              </w:rPr>
              <w:t xml:space="preserve">і та покращення </w:t>
            </w:r>
            <w:r w:rsidRPr="003F3CC7">
              <w:rPr>
                <w:rFonts w:ascii="Times New Roman" w:hAnsi="Times New Roman" w:cs="Times New Roman"/>
                <w:sz w:val="24"/>
                <w:szCs w:val="24"/>
              </w:rPr>
              <w:t xml:space="preserve"> екологічного стану</w:t>
            </w:r>
            <w:r>
              <w:rPr>
                <w:rFonts w:ascii="Times New Roman" w:hAnsi="Times New Roman" w:cs="Times New Roman"/>
                <w:sz w:val="24"/>
                <w:szCs w:val="24"/>
              </w:rPr>
              <w:t xml:space="preserve">. </w:t>
            </w:r>
            <w:r w:rsidRPr="003F3CC7">
              <w:rPr>
                <w:rFonts w:ascii="Times New Roman" w:hAnsi="Times New Roman" w:cs="Times New Roman"/>
                <w:sz w:val="24"/>
                <w:szCs w:val="24"/>
              </w:rPr>
              <w:t>визнач</w:t>
            </w:r>
            <w:r>
              <w:rPr>
                <w:rFonts w:ascii="Times New Roman" w:hAnsi="Times New Roman" w:cs="Times New Roman"/>
                <w:sz w:val="24"/>
                <w:szCs w:val="24"/>
              </w:rPr>
              <w:t xml:space="preserve">ення </w:t>
            </w:r>
            <w:r w:rsidRPr="003F3CC7">
              <w:rPr>
                <w:rFonts w:ascii="Times New Roman" w:hAnsi="Times New Roman" w:cs="Times New Roman"/>
                <w:sz w:val="24"/>
                <w:szCs w:val="24"/>
              </w:rPr>
              <w:t>порядк</w:t>
            </w:r>
            <w:r>
              <w:rPr>
                <w:rFonts w:ascii="Times New Roman" w:hAnsi="Times New Roman" w:cs="Times New Roman"/>
                <w:sz w:val="24"/>
                <w:szCs w:val="24"/>
              </w:rPr>
              <w:t>у</w:t>
            </w:r>
            <w:r w:rsidRPr="003F3CC7">
              <w:rPr>
                <w:rFonts w:ascii="Times New Roman" w:hAnsi="Times New Roman" w:cs="Times New Roman"/>
                <w:sz w:val="24"/>
                <w:szCs w:val="24"/>
              </w:rPr>
              <w:t xml:space="preserve"> здійснення заходів збереження, </w:t>
            </w:r>
            <w:r w:rsidRPr="003F3CC7">
              <w:rPr>
                <w:rFonts w:ascii="Times New Roman" w:hAnsi="Times New Roman" w:cs="Times New Roman"/>
                <w:sz w:val="24"/>
                <w:szCs w:val="24"/>
              </w:rPr>
              <w:lastRenderedPageBreak/>
              <w:t>відтворення, регулювання чисельності риб та інших водних живих ресурсів</w:t>
            </w:r>
            <w:r>
              <w:rPr>
                <w:rFonts w:ascii="Times New Roman" w:hAnsi="Times New Roman" w:cs="Times New Roman"/>
                <w:sz w:val="24"/>
                <w:szCs w:val="24"/>
              </w:rPr>
              <w:t>.</w:t>
            </w:r>
          </w:p>
          <w:p w:rsidR="0020306B" w:rsidRPr="007133A7" w:rsidRDefault="0020306B" w:rsidP="00722E31">
            <w:pPr>
              <w:pStyle w:val="a7"/>
              <w:autoSpaceDE w:val="0"/>
              <w:autoSpaceDN w:val="0"/>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lastRenderedPageBreak/>
              <w:t>50,0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3450,0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2000,0</w:t>
            </w:r>
          </w:p>
        </w:tc>
      </w:tr>
      <w:tr w:rsidR="0020306B" w:rsidRPr="00F3651C" w:rsidTr="0020306B">
        <w:tc>
          <w:tcPr>
            <w:tcW w:w="15310" w:type="dxa"/>
            <w:gridSpan w:val="6"/>
          </w:tcPr>
          <w:p w:rsidR="0020306B" w:rsidRPr="00F3651C" w:rsidRDefault="0020306B" w:rsidP="00722E31">
            <w:pPr>
              <w:jc w:val="center"/>
              <w:rPr>
                <w:rFonts w:ascii="Times New Roman" w:hAnsi="Times New Roman" w:cs="Times New Roman"/>
                <w:b/>
              </w:rPr>
            </w:pPr>
            <w:r w:rsidRPr="00F3651C">
              <w:rPr>
                <w:rFonts w:ascii="Times New Roman" w:hAnsi="Times New Roman" w:cs="Times New Roman"/>
                <w:b/>
              </w:rPr>
              <w:lastRenderedPageBreak/>
              <w:t xml:space="preserve">Інше </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4</w:t>
            </w:r>
          </w:p>
        </w:tc>
        <w:tc>
          <w:tcPr>
            <w:tcW w:w="4450" w:type="dxa"/>
          </w:tcPr>
          <w:p w:rsidR="0020306B" w:rsidRPr="007F4C31" w:rsidRDefault="0020306B" w:rsidP="00722E31">
            <w:pPr>
              <w:pStyle w:val="a7"/>
              <w:autoSpaceDE w:val="0"/>
              <w:autoSpaceDN w:val="0"/>
              <w:rPr>
                <w:rFonts w:ascii="Times New Roman" w:hAnsi="Times New Roman" w:cs="Times New Roman"/>
                <w:sz w:val="24"/>
                <w:szCs w:val="24"/>
              </w:rPr>
            </w:pPr>
            <w:r w:rsidRPr="007F4C31">
              <w:rPr>
                <w:rFonts w:ascii="Times New Roman" w:hAnsi="Times New Roman" w:cs="Times New Roman"/>
                <w:sz w:val="24"/>
                <w:szCs w:val="24"/>
              </w:rPr>
              <w:t xml:space="preserve">Реалізації  місцевої програми " Програма розвитку земельних Відносин на території Великосеверинівської сільської ради  на  2021 – 2023 роки" </w:t>
            </w:r>
          </w:p>
          <w:p w:rsidR="0020306B" w:rsidRDefault="0020306B" w:rsidP="00722E31">
            <w:pPr>
              <w:pStyle w:val="a7"/>
              <w:autoSpaceDE w:val="0"/>
              <w:autoSpaceDN w:val="0"/>
              <w:rPr>
                <w:rFonts w:ascii="Times New Roman" w:hAnsi="Times New Roman" w:cs="Times New Roman"/>
                <w:sz w:val="24"/>
                <w:szCs w:val="24"/>
              </w:rPr>
            </w:pPr>
          </w:p>
        </w:tc>
        <w:tc>
          <w:tcPr>
            <w:tcW w:w="7087" w:type="dxa"/>
          </w:tcPr>
          <w:p w:rsidR="0020306B" w:rsidRPr="007133A7" w:rsidRDefault="0020306B" w:rsidP="0020306B">
            <w:pPr>
              <w:pStyle w:val="a7"/>
              <w:autoSpaceDE w:val="0"/>
              <w:autoSpaceDN w:val="0"/>
              <w:jc w:val="both"/>
              <w:rPr>
                <w:rFonts w:ascii="Times New Roman" w:hAnsi="Times New Roman" w:cs="Times New Roman"/>
                <w:sz w:val="24"/>
                <w:szCs w:val="24"/>
              </w:rPr>
            </w:pPr>
            <w:r w:rsidRPr="007F4C31">
              <w:rPr>
                <w:rFonts w:ascii="Times New Roman" w:hAnsi="Times New Roman" w:cs="Times New Roman"/>
                <w:sz w:val="24"/>
                <w:szCs w:val="24"/>
              </w:rPr>
              <w:t>Проведення нормативної грошової оцінки землі (Підгайці, Велика Северинка, Оситняжка, Лозуватка, Високі Байраки, Андросове, Червоний кут, Рожнятівка, Петрове, Кандаурове, Созонівка ) Виготовлення (оновлення) генеральних планів (Лозуватка, Високі Байраки, Андросове, Червоний кут, Рожнятівка,</w:t>
            </w:r>
            <w:r>
              <w:rPr>
                <w:rFonts w:ascii="Times New Roman" w:hAnsi="Times New Roman" w:cs="Times New Roman"/>
                <w:sz w:val="24"/>
                <w:szCs w:val="24"/>
              </w:rPr>
              <w:t xml:space="preserve"> Петрове, Кандаурове, Созонівка</w:t>
            </w:r>
            <w:r w:rsidRPr="007F4C31">
              <w:rPr>
                <w:rFonts w:ascii="Times New Roman" w:hAnsi="Times New Roman" w:cs="Times New Roman"/>
                <w:sz w:val="24"/>
                <w:szCs w:val="24"/>
              </w:rPr>
              <w:t>) Встановлення детальних планів територій під об’єкти інфраструктури</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1500,0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1350,00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1150,0</w:t>
            </w:r>
          </w:p>
        </w:tc>
      </w:tr>
      <w:tr w:rsidR="0020306B" w:rsidRPr="00441018" w:rsidTr="0020306B">
        <w:tc>
          <w:tcPr>
            <w:tcW w:w="15310" w:type="dxa"/>
            <w:gridSpan w:val="6"/>
          </w:tcPr>
          <w:p w:rsidR="0020306B" w:rsidRDefault="0020306B" w:rsidP="00722E31">
            <w:pPr>
              <w:jc w:val="center"/>
              <w:rPr>
                <w:rFonts w:ascii="Times New Roman" w:hAnsi="Times New Roman" w:cs="Times New Roman"/>
              </w:rPr>
            </w:pPr>
            <w:r w:rsidRPr="00F05A82">
              <w:rPr>
                <w:rFonts w:ascii="Times New Roman" w:hAnsi="Times New Roman" w:cs="Times New Roman"/>
                <w:b/>
              </w:rPr>
              <w:t>Спорт</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5</w:t>
            </w:r>
          </w:p>
        </w:tc>
        <w:tc>
          <w:tcPr>
            <w:tcW w:w="4450" w:type="dxa"/>
          </w:tcPr>
          <w:p w:rsidR="0020306B" w:rsidRPr="007F4C31" w:rsidRDefault="0020306B" w:rsidP="00722E31">
            <w:pPr>
              <w:pStyle w:val="a7"/>
              <w:autoSpaceDE w:val="0"/>
              <w:autoSpaceDN w:val="0"/>
              <w:rPr>
                <w:rFonts w:ascii="Times New Roman" w:hAnsi="Times New Roman" w:cs="Times New Roman"/>
                <w:sz w:val="24"/>
                <w:szCs w:val="24"/>
              </w:rPr>
            </w:pPr>
            <w:r w:rsidRPr="00F05A82">
              <w:rPr>
                <w:rFonts w:ascii="Times New Roman" w:hAnsi="Times New Roman" w:cs="Times New Roman"/>
                <w:sz w:val="24"/>
                <w:szCs w:val="24"/>
              </w:rPr>
              <w:t>Проведення реконструкції та капітального ремонту спортивного стадіону "Юніор", с. Велика Северинка, як осередку здорового способу життя для всієї громади.</w:t>
            </w:r>
          </w:p>
        </w:tc>
        <w:tc>
          <w:tcPr>
            <w:tcW w:w="7087" w:type="dxa"/>
          </w:tcPr>
          <w:p w:rsidR="0020306B" w:rsidRPr="007F4C31" w:rsidRDefault="0020306B" w:rsidP="00722E31">
            <w:pPr>
              <w:shd w:val="clear" w:color="auto" w:fill="FFFFFF"/>
              <w:spacing w:before="150"/>
              <w:rPr>
                <w:rFonts w:ascii="Times New Roman" w:hAnsi="Times New Roman" w:cs="Times New Roman"/>
              </w:rPr>
            </w:pPr>
          </w:p>
        </w:tc>
        <w:tc>
          <w:tcPr>
            <w:tcW w:w="992" w:type="dxa"/>
          </w:tcPr>
          <w:p w:rsidR="0020306B" w:rsidRDefault="0020306B" w:rsidP="00722E31">
            <w:pPr>
              <w:jc w:val="center"/>
              <w:rPr>
                <w:rFonts w:ascii="Times New Roman" w:hAnsi="Times New Roman" w:cs="Times New Roman"/>
              </w:rPr>
            </w:pPr>
          </w:p>
        </w:tc>
        <w:tc>
          <w:tcPr>
            <w:tcW w:w="1135" w:type="dxa"/>
          </w:tcPr>
          <w:p w:rsidR="0020306B" w:rsidRDefault="0020306B" w:rsidP="00722E31">
            <w:pPr>
              <w:jc w:val="center"/>
              <w:rPr>
                <w:rFonts w:ascii="Times New Roman" w:hAnsi="Times New Roman" w:cs="Times New Roman"/>
              </w:rPr>
            </w:pPr>
          </w:p>
        </w:tc>
        <w:tc>
          <w:tcPr>
            <w:tcW w:w="992" w:type="dxa"/>
          </w:tcPr>
          <w:p w:rsidR="0020306B" w:rsidRDefault="0020306B" w:rsidP="00722E31">
            <w:pPr>
              <w:jc w:val="center"/>
              <w:rPr>
                <w:rFonts w:ascii="Times New Roman" w:hAnsi="Times New Roman" w:cs="Times New Roman"/>
              </w:rPr>
            </w:pPr>
          </w:p>
        </w:tc>
      </w:tr>
      <w:tr w:rsidR="0020306B" w:rsidRPr="00441018" w:rsidTr="0020306B">
        <w:trPr>
          <w:trHeight w:val="764"/>
        </w:trPr>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6</w:t>
            </w:r>
          </w:p>
        </w:tc>
        <w:tc>
          <w:tcPr>
            <w:tcW w:w="4450" w:type="dxa"/>
          </w:tcPr>
          <w:p w:rsidR="0020306B" w:rsidRPr="00F05A82" w:rsidRDefault="0020306B" w:rsidP="00722E31">
            <w:pPr>
              <w:pStyle w:val="a7"/>
              <w:autoSpaceDE w:val="0"/>
              <w:autoSpaceDN w:val="0"/>
              <w:rPr>
                <w:rFonts w:ascii="Times New Roman" w:hAnsi="Times New Roman" w:cs="Times New Roman"/>
                <w:sz w:val="24"/>
                <w:szCs w:val="24"/>
              </w:rPr>
            </w:pPr>
            <w:r w:rsidRPr="003F3CC7">
              <w:rPr>
                <w:rFonts w:ascii="Times New Roman" w:hAnsi="Times New Roman" w:cs="Times New Roman"/>
                <w:sz w:val="24"/>
                <w:szCs w:val="24"/>
              </w:rPr>
              <w:t>Нове будівництво міні-футбольного поля зі штучним покриттям</w:t>
            </w:r>
            <w:r>
              <w:rPr>
                <w:rFonts w:ascii="Times New Roman" w:hAnsi="Times New Roman" w:cs="Times New Roman"/>
                <w:sz w:val="24"/>
                <w:szCs w:val="24"/>
              </w:rPr>
              <w:t xml:space="preserve"> в населених пунктах </w:t>
            </w:r>
            <w:r w:rsidRPr="007F4C31">
              <w:rPr>
                <w:rFonts w:ascii="Times New Roman" w:hAnsi="Times New Roman" w:cs="Times New Roman"/>
                <w:sz w:val="24"/>
                <w:szCs w:val="24"/>
              </w:rPr>
              <w:t>Підгайці, Оситняжка, Високі Байраки,  Созонівка</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600,0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700,0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800,0</w:t>
            </w:r>
          </w:p>
        </w:tc>
      </w:tr>
      <w:tr w:rsidR="0020306B" w:rsidRPr="00441018" w:rsidTr="0020306B">
        <w:tc>
          <w:tcPr>
            <w:tcW w:w="15310" w:type="dxa"/>
            <w:gridSpan w:val="6"/>
          </w:tcPr>
          <w:p w:rsidR="0020306B" w:rsidRDefault="0020306B" w:rsidP="00722E31">
            <w:pPr>
              <w:jc w:val="center"/>
              <w:rPr>
                <w:rFonts w:ascii="Times New Roman" w:hAnsi="Times New Roman" w:cs="Times New Roman"/>
              </w:rPr>
            </w:pPr>
            <w:r w:rsidRPr="003F3CC7">
              <w:rPr>
                <w:rFonts w:ascii="Times New Roman" w:hAnsi="Times New Roman" w:cs="Times New Roman"/>
                <w:b/>
              </w:rPr>
              <w:t xml:space="preserve">Культура </w:t>
            </w:r>
          </w:p>
        </w:tc>
      </w:tr>
      <w:tr w:rsidR="0020306B" w:rsidRPr="00441018" w:rsidTr="0020306B">
        <w:trPr>
          <w:trHeight w:val="708"/>
        </w:trPr>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7</w:t>
            </w:r>
          </w:p>
        </w:tc>
        <w:tc>
          <w:tcPr>
            <w:tcW w:w="4450" w:type="dxa"/>
          </w:tcPr>
          <w:p w:rsidR="0020306B" w:rsidRPr="003F3CC7" w:rsidRDefault="0020306B" w:rsidP="00722E31">
            <w:pPr>
              <w:pStyle w:val="a7"/>
              <w:autoSpaceDE w:val="0"/>
              <w:autoSpaceDN w:val="0"/>
              <w:rPr>
                <w:rFonts w:ascii="Times New Roman" w:hAnsi="Times New Roman" w:cs="Times New Roman"/>
                <w:sz w:val="24"/>
                <w:szCs w:val="24"/>
              </w:rPr>
            </w:pPr>
            <w:r w:rsidRPr="00114A13">
              <w:rPr>
                <w:rFonts w:ascii="Times New Roman" w:hAnsi="Times New Roman"/>
                <w:sz w:val="24"/>
                <w:szCs w:val="24"/>
              </w:rPr>
              <w:t>Реконструкці</w:t>
            </w:r>
            <w:r>
              <w:rPr>
                <w:rFonts w:ascii="Times New Roman" w:hAnsi="Times New Roman"/>
                <w:sz w:val="24"/>
                <w:szCs w:val="24"/>
              </w:rPr>
              <w:t>я будинку культури в с. Підгайці.</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3000,0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50,0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100,0</w:t>
            </w:r>
          </w:p>
        </w:tc>
      </w:tr>
      <w:tr w:rsidR="0020306B" w:rsidRPr="00441018" w:rsidTr="0020306B">
        <w:trPr>
          <w:trHeight w:val="846"/>
        </w:trPr>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8</w:t>
            </w:r>
          </w:p>
        </w:tc>
        <w:tc>
          <w:tcPr>
            <w:tcW w:w="4450" w:type="dxa"/>
          </w:tcPr>
          <w:p w:rsidR="0020306B" w:rsidRPr="003F3CC7" w:rsidRDefault="0020306B" w:rsidP="00722E31">
            <w:pPr>
              <w:pStyle w:val="a7"/>
              <w:autoSpaceDE w:val="0"/>
              <w:autoSpaceDN w:val="0"/>
              <w:rPr>
                <w:rFonts w:ascii="Times New Roman" w:hAnsi="Times New Roman" w:cs="Times New Roman"/>
                <w:sz w:val="24"/>
                <w:szCs w:val="24"/>
              </w:rPr>
            </w:pPr>
            <w:r w:rsidRPr="00F05A82">
              <w:rPr>
                <w:rFonts w:ascii="Times New Roman" w:hAnsi="Times New Roman"/>
                <w:sz w:val="24"/>
                <w:szCs w:val="24"/>
              </w:rPr>
              <w:t>Капітальний ремонт</w:t>
            </w:r>
            <w:r>
              <w:rPr>
                <w:rFonts w:ascii="Times New Roman" w:hAnsi="Times New Roman"/>
                <w:sz w:val="24"/>
                <w:szCs w:val="24"/>
              </w:rPr>
              <w:t xml:space="preserve"> Великосеверинівської філії ЦКД</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1000,0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500,0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500,0</w:t>
            </w:r>
          </w:p>
        </w:tc>
      </w:tr>
      <w:tr w:rsidR="0020306B" w:rsidRPr="00441018" w:rsidTr="0020306B">
        <w:trPr>
          <w:trHeight w:val="547"/>
        </w:trPr>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9</w:t>
            </w:r>
          </w:p>
        </w:tc>
        <w:tc>
          <w:tcPr>
            <w:tcW w:w="4450" w:type="dxa"/>
          </w:tcPr>
          <w:p w:rsidR="0020306B" w:rsidRPr="003F3CC7" w:rsidRDefault="0020306B" w:rsidP="00722E31">
            <w:pPr>
              <w:pStyle w:val="a7"/>
              <w:autoSpaceDE w:val="0"/>
              <w:autoSpaceDN w:val="0"/>
              <w:rPr>
                <w:rFonts w:ascii="Times New Roman" w:hAnsi="Times New Roman" w:cs="Times New Roman"/>
                <w:sz w:val="24"/>
                <w:szCs w:val="24"/>
              </w:rPr>
            </w:pPr>
            <w:r w:rsidRPr="00F05A82">
              <w:rPr>
                <w:rFonts w:ascii="Times New Roman" w:hAnsi="Times New Roman"/>
                <w:sz w:val="24"/>
                <w:szCs w:val="24"/>
              </w:rPr>
              <w:t>Капітальний ремонт</w:t>
            </w:r>
            <w:r w:rsidR="00D47A68">
              <w:rPr>
                <w:rFonts w:ascii="Times New Roman" w:hAnsi="Times New Roman"/>
                <w:sz w:val="24"/>
                <w:szCs w:val="24"/>
              </w:rPr>
              <w:t xml:space="preserve"> </w:t>
            </w:r>
            <w:r>
              <w:rPr>
                <w:rFonts w:ascii="Times New Roman" w:hAnsi="Times New Roman"/>
                <w:sz w:val="24"/>
                <w:szCs w:val="24"/>
              </w:rPr>
              <w:t>Созонівського СБК</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500,0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500,0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500,0</w:t>
            </w:r>
          </w:p>
        </w:tc>
      </w:tr>
      <w:tr w:rsidR="0020306B" w:rsidRPr="00441018" w:rsidTr="0020306B">
        <w:tc>
          <w:tcPr>
            <w:tcW w:w="15310" w:type="dxa"/>
            <w:gridSpan w:val="6"/>
          </w:tcPr>
          <w:p w:rsidR="0020306B" w:rsidRPr="00D47A68" w:rsidRDefault="0020306B" w:rsidP="00722E31">
            <w:pPr>
              <w:jc w:val="center"/>
              <w:rPr>
                <w:rFonts w:ascii="Times New Roman" w:hAnsi="Times New Roman" w:cs="Times New Roman"/>
              </w:rPr>
            </w:pPr>
            <w:r w:rsidRPr="00D47A68">
              <w:rPr>
                <w:rFonts w:ascii="Times New Roman" w:hAnsi="Times New Roman" w:cs="Times New Roman"/>
                <w:b/>
              </w:rPr>
              <w:lastRenderedPageBreak/>
              <w:t>Освіта</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10</w:t>
            </w:r>
          </w:p>
        </w:tc>
        <w:tc>
          <w:tcPr>
            <w:tcW w:w="4450" w:type="dxa"/>
          </w:tcPr>
          <w:p w:rsidR="0020306B" w:rsidRPr="003F3CC7" w:rsidRDefault="0020306B" w:rsidP="00722E31">
            <w:pPr>
              <w:pStyle w:val="a7"/>
              <w:autoSpaceDE w:val="0"/>
              <w:autoSpaceDN w:val="0"/>
              <w:rPr>
                <w:rFonts w:ascii="Times New Roman" w:hAnsi="Times New Roman" w:cs="Times New Roman"/>
                <w:sz w:val="24"/>
                <w:szCs w:val="24"/>
              </w:rPr>
            </w:pPr>
            <w:r>
              <w:rPr>
                <w:rFonts w:ascii="Times New Roman" w:hAnsi="Times New Roman" w:cs="Times New Roman"/>
                <w:sz w:val="24"/>
                <w:szCs w:val="24"/>
              </w:rPr>
              <w:t>Придбання інтерактивного обладнання для всіх навчальних закладів громади</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200,0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200,0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300,0</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11</w:t>
            </w:r>
          </w:p>
        </w:tc>
        <w:tc>
          <w:tcPr>
            <w:tcW w:w="4450" w:type="dxa"/>
          </w:tcPr>
          <w:p w:rsidR="0020306B" w:rsidRPr="003F3CC7" w:rsidRDefault="009E63D0" w:rsidP="00722E31">
            <w:pPr>
              <w:pStyle w:val="a7"/>
              <w:autoSpaceDE w:val="0"/>
              <w:autoSpaceDN w:val="0"/>
              <w:rPr>
                <w:rFonts w:ascii="Times New Roman" w:hAnsi="Times New Roman" w:cs="Times New Roman"/>
                <w:sz w:val="24"/>
                <w:szCs w:val="24"/>
              </w:rPr>
            </w:pPr>
            <w:r>
              <w:rPr>
                <w:rFonts w:ascii="Times New Roman" w:hAnsi="Times New Roman" w:cs="Times New Roman"/>
                <w:sz w:val="24"/>
                <w:szCs w:val="24"/>
              </w:rPr>
              <w:t xml:space="preserve">Капітальний ремонт </w:t>
            </w:r>
            <w:r w:rsidR="0020306B">
              <w:rPr>
                <w:rFonts w:ascii="Times New Roman" w:hAnsi="Times New Roman" w:cs="Times New Roman"/>
                <w:sz w:val="24"/>
                <w:szCs w:val="24"/>
              </w:rPr>
              <w:t xml:space="preserve">Созонівського </w:t>
            </w:r>
            <w:r w:rsidR="00D47A68">
              <w:rPr>
                <w:rFonts w:ascii="Times New Roman" w:hAnsi="Times New Roman" w:cs="Times New Roman"/>
                <w:sz w:val="24"/>
                <w:szCs w:val="24"/>
              </w:rPr>
              <w:t xml:space="preserve"> </w:t>
            </w:r>
            <w:r w:rsidR="0020306B">
              <w:rPr>
                <w:rFonts w:ascii="Times New Roman" w:hAnsi="Times New Roman" w:cs="Times New Roman"/>
                <w:sz w:val="24"/>
                <w:szCs w:val="24"/>
              </w:rPr>
              <w:t>НВК</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1300,0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100,0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100,0</w:t>
            </w:r>
          </w:p>
        </w:tc>
      </w:tr>
      <w:tr w:rsidR="0020306B" w:rsidRPr="00441018" w:rsidTr="0020306B">
        <w:tc>
          <w:tcPr>
            <w:tcW w:w="15310" w:type="dxa"/>
            <w:gridSpan w:val="6"/>
          </w:tcPr>
          <w:p w:rsidR="0020306B" w:rsidRDefault="0020306B" w:rsidP="00722E31">
            <w:pPr>
              <w:jc w:val="center"/>
              <w:rPr>
                <w:rFonts w:ascii="Times New Roman" w:hAnsi="Times New Roman" w:cs="Times New Roman"/>
              </w:rPr>
            </w:pPr>
            <w:r w:rsidRPr="00664989">
              <w:rPr>
                <w:rFonts w:ascii="Times New Roman" w:hAnsi="Times New Roman" w:cs="Times New Roman"/>
                <w:b/>
              </w:rPr>
              <w:t>Охорона здоров’я</w:t>
            </w:r>
          </w:p>
        </w:tc>
      </w:tr>
      <w:tr w:rsidR="0020306B" w:rsidRPr="00441018" w:rsidTr="0020306B">
        <w:tc>
          <w:tcPr>
            <w:tcW w:w="654" w:type="dxa"/>
          </w:tcPr>
          <w:p w:rsidR="0020306B" w:rsidRPr="00441018" w:rsidRDefault="0020306B" w:rsidP="00722E31">
            <w:pPr>
              <w:jc w:val="center"/>
              <w:rPr>
                <w:rFonts w:ascii="Times New Roman" w:hAnsi="Times New Roman" w:cs="Times New Roman"/>
              </w:rPr>
            </w:pPr>
            <w:r>
              <w:rPr>
                <w:rFonts w:ascii="Times New Roman" w:hAnsi="Times New Roman" w:cs="Times New Roman"/>
              </w:rPr>
              <w:t>12</w:t>
            </w:r>
          </w:p>
        </w:tc>
        <w:tc>
          <w:tcPr>
            <w:tcW w:w="4450" w:type="dxa"/>
          </w:tcPr>
          <w:p w:rsidR="0020306B" w:rsidRPr="003F3CC7" w:rsidRDefault="0020306B" w:rsidP="00722E31">
            <w:pPr>
              <w:pStyle w:val="a7"/>
              <w:autoSpaceDE w:val="0"/>
              <w:autoSpaceDN w:val="0"/>
              <w:rPr>
                <w:rFonts w:ascii="Times New Roman" w:hAnsi="Times New Roman" w:cs="Times New Roman"/>
                <w:sz w:val="24"/>
                <w:szCs w:val="24"/>
              </w:rPr>
            </w:pPr>
            <w:r w:rsidRPr="00664989">
              <w:rPr>
                <w:rFonts w:ascii="Times New Roman" w:hAnsi="Times New Roman" w:cs="Times New Roman"/>
                <w:sz w:val="24"/>
                <w:szCs w:val="24"/>
              </w:rPr>
              <w:t>Придбання медичного обладнання за рахунок грантів та МТД, для сучасної діагностики та лікування захворювань із впровадженням нових медичних технологій.</w:t>
            </w:r>
          </w:p>
        </w:tc>
        <w:tc>
          <w:tcPr>
            <w:tcW w:w="7087" w:type="dxa"/>
          </w:tcPr>
          <w:p w:rsidR="0020306B" w:rsidRPr="007F4C31" w:rsidRDefault="0020306B" w:rsidP="00722E31">
            <w:pPr>
              <w:pStyle w:val="a7"/>
              <w:autoSpaceDE w:val="0"/>
              <w:autoSpaceDN w:val="0"/>
              <w:jc w:val="both"/>
              <w:rPr>
                <w:rFonts w:ascii="Times New Roman" w:hAnsi="Times New Roman" w:cs="Times New Roman"/>
                <w:sz w:val="24"/>
                <w:szCs w:val="24"/>
              </w:rPr>
            </w:pPr>
            <w:r>
              <w:rPr>
                <w:rFonts w:ascii="Times New Roman" w:hAnsi="Times New Roman"/>
                <w:sz w:val="24"/>
                <w:szCs w:val="24"/>
                <w:lang w:eastAsia="ru-RU"/>
              </w:rPr>
              <w:t>П</w:t>
            </w:r>
            <w:r w:rsidRPr="0079496A">
              <w:rPr>
                <w:rFonts w:ascii="Times New Roman" w:hAnsi="Times New Roman"/>
                <w:sz w:val="24"/>
                <w:szCs w:val="24"/>
                <w:lang w:eastAsia="ru-RU"/>
              </w:rPr>
              <w:t>рограма підтримки закладів охорони здоров’я, які знаходяться на території Великосевер</w:t>
            </w:r>
            <w:r>
              <w:rPr>
                <w:rFonts w:ascii="Times New Roman" w:hAnsi="Times New Roman"/>
                <w:sz w:val="24"/>
                <w:szCs w:val="24"/>
                <w:lang w:eastAsia="ru-RU"/>
              </w:rPr>
              <w:t>инівської сільської ради на 2021</w:t>
            </w:r>
            <w:r w:rsidRPr="0079496A">
              <w:rPr>
                <w:rFonts w:ascii="Times New Roman" w:hAnsi="Times New Roman"/>
                <w:sz w:val="24"/>
                <w:szCs w:val="24"/>
                <w:lang w:eastAsia="ru-RU"/>
              </w:rPr>
              <w:t>-20</w:t>
            </w:r>
            <w:r>
              <w:rPr>
                <w:rFonts w:ascii="Times New Roman" w:hAnsi="Times New Roman"/>
                <w:sz w:val="24"/>
                <w:szCs w:val="24"/>
                <w:lang w:eastAsia="ru-RU"/>
              </w:rPr>
              <w:t>23</w:t>
            </w:r>
            <w:r w:rsidRPr="0079496A">
              <w:rPr>
                <w:rFonts w:ascii="Times New Roman" w:hAnsi="Times New Roman"/>
                <w:sz w:val="24"/>
                <w:szCs w:val="24"/>
                <w:lang w:eastAsia="ru-RU"/>
              </w:rPr>
              <w:t xml:space="preserve"> роки</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600,0</w:t>
            </w:r>
          </w:p>
        </w:tc>
        <w:tc>
          <w:tcPr>
            <w:tcW w:w="1135" w:type="dxa"/>
          </w:tcPr>
          <w:p w:rsidR="0020306B" w:rsidRDefault="0020306B" w:rsidP="00722E31">
            <w:pPr>
              <w:jc w:val="center"/>
              <w:rPr>
                <w:rFonts w:ascii="Times New Roman" w:hAnsi="Times New Roman" w:cs="Times New Roman"/>
              </w:rPr>
            </w:pPr>
            <w:r>
              <w:rPr>
                <w:rFonts w:ascii="Times New Roman" w:hAnsi="Times New Roman" w:cs="Times New Roman"/>
              </w:rPr>
              <w:t>600,0</w:t>
            </w:r>
          </w:p>
        </w:tc>
        <w:tc>
          <w:tcPr>
            <w:tcW w:w="992" w:type="dxa"/>
          </w:tcPr>
          <w:p w:rsidR="0020306B" w:rsidRDefault="0020306B" w:rsidP="00722E31">
            <w:pPr>
              <w:jc w:val="center"/>
              <w:rPr>
                <w:rFonts w:ascii="Times New Roman" w:hAnsi="Times New Roman" w:cs="Times New Roman"/>
              </w:rPr>
            </w:pPr>
            <w:r>
              <w:rPr>
                <w:rFonts w:ascii="Times New Roman" w:hAnsi="Times New Roman" w:cs="Times New Roman"/>
              </w:rPr>
              <w:t>600,0</w:t>
            </w:r>
          </w:p>
        </w:tc>
      </w:tr>
    </w:tbl>
    <w:p w:rsidR="0020306B" w:rsidRDefault="0020306B" w:rsidP="0020306B">
      <w:pPr>
        <w:ind w:firstLine="567"/>
        <w:jc w:val="both"/>
        <w:rPr>
          <w:sz w:val="28"/>
          <w:szCs w:val="28"/>
          <w:lang w:val="uk-UA"/>
        </w:rPr>
      </w:pPr>
    </w:p>
    <w:p w:rsidR="009E63D0" w:rsidRDefault="009E63D0" w:rsidP="009E63D0">
      <w:pPr>
        <w:ind w:firstLine="567"/>
        <w:jc w:val="center"/>
        <w:rPr>
          <w:sz w:val="28"/>
          <w:szCs w:val="28"/>
          <w:lang w:val="uk-UA"/>
        </w:rPr>
      </w:pPr>
      <w:r>
        <w:rPr>
          <w:sz w:val="28"/>
          <w:szCs w:val="28"/>
          <w:lang w:val="uk-UA"/>
        </w:rPr>
        <w:t>________________________________________________________________</w:t>
      </w:r>
    </w:p>
    <w:p w:rsidR="009E63D0" w:rsidRPr="00291DE2" w:rsidRDefault="009E63D0" w:rsidP="0020306B">
      <w:pPr>
        <w:ind w:firstLine="567"/>
        <w:jc w:val="both"/>
        <w:rPr>
          <w:sz w:val="28"/>
          <w:szCs w:val="28"/>
          <w:lang w:val="uk-UA"/>
        </w:rPr>
      </w:pPr>
    </w:p>
    <w:p w:rsidR="0020306B" w:rsidRPr="00291DE2" w:rsidRDefault="0020306B" w:rsidP="0020306B">
      <w:pPr>
        <w:pStyle w:val="a7"/>
        <w:ind w:firstLine="426"/>
        <w:jc w:val="both"/>
        <w:rPr>
          <w:rFonts w:ascii="Times New Roman" w:hAnsi="Times New Roman" w:cs="Times New Roman"/>
          <w:sz w:val="28"/>
          <w:szCs w:val="28"/>
        </w:rPr>
      </w:pPr>
      <w:r w:rsidRPr="00291DE2">
        <w:rPr>
          <w:rFonts w:ascii="Times New Roman" w:hAnsi="Times New Roman" w:cs="Times New Roman"/>
          <w:sz w:val="28"/>
          <w:szCs w:val="28"/>
        </w:rPr>
        <w:t>Фінансування передбачене Планом заходів буде здійснюватися за рахунок коштів підприємств, бюджету</w:t>
      </w:r>
      <w:r>
        <w:rPr>
          <w:rFonts w:ascii="Times New Roman" w:hAnsi="Times New Roman" w:cs="Times New Roman"/>
          <w:sz w:val="28"/>
          <w:szCs w:val="28"/>
        </w:rPr>
        <w:t xml:space="preserve"> Великосеверинівської сільської територіальної громади</w:t>
      </w:r>
      <w:r w:rsidRPr="00291DE2">
        <w:rPr>
          <w:rFonts w:ascii="Times New Roman" w:hAnsi="Times New Roman" w:cs="Times New Roman"/>
          <w:sz w:val="28"/>
          <w:szCs w:val="28"/>
        </w:rPr>
        <w:t>, інвесторів, а також коштів державного бюджету, що спрямовуються на реалізацію державних цільових програм, та інших джерел не заборонених чинним законодавством.</w:t>
      </w:r>
    </w:p>
    <w:p w:rsidR="0020306B" w:rsidRPr="00291DE2" w:rsidRDefault="0020306B" w:rsidP="0020306B">
      <w:pPr>
        <w:pStyle w:val="a7"/>
        <w:ind w:firstLine="426"/>
        <w:jc w:val="both"/>
        <w:rPr>
          <w:rFonts w:ascii="Times New Roman" w:hAnsi="Times New Roman" w:cs="Times New Roman"/>
          <w:sz w:val="28"/>
          <w:szCs w:val="28"/>
        </w:rPr>
      </w:pPr>
      <w:r w:rsidRPr="00291DE2">
        <w:rPr>
          <w:rFonts w:ascii="Times New Roman" w:hAnsi="Times New Roman" w:cs="Times New Roman"/>
          <w:sz w:val="28"/>
          <w:szCs w:val="28"/>
        </w:rPr>
        <w:t>Контроль за виконанням Програми здійснюється виконавчим комітетом Великосеверинівської сільської ради.</w:t>
      </w:r>
    </w:p>
    <w:p w:rsidR="0020306B" w:rsidRPr="00291DE2" w:rsidRDefault="0020306B" w:rsidP="0020306B">
      <w:pPr>
        <w:pStyle w:val="a7"/>
        <w:ind w:firstLine="426"/>
        <w:jc w:val="both"/>
        <w:rPr>
          <w:rFonts w:ascii="Times New Roman" w:hAnsi="Times New Roman" w:cs="Times New Roman"/>
          <w:sz w:val="28"/>
          <w:szCs w:val="28"/>
        </w:rPr>
      </w:pPr>
      <w:r w:rsidRPr="00291DE2">
        <w:rPr>
          <w:rFonts w:ascii="Times New Roman" w:hAnsi="Times New Roman" w:cs="Times New Roman"/>
          <w:sz w:val="28"/>
          <w:szCs w:val="28"/>
        </w:rPr>
        <w:t>Основними формами контролю за реалізацією завдань, інвестиційних проектів, соціальних заходів та основних показників Програми будуть:</w:t>
      </w:r>
    </w:p>
    <w:p w:rsidR="0020306B" w:rsidRPr="00291DE2" w:rsidRDefault="0020306B" w:rsidP="0020306B">
      <w:pPr>
        <w:tabs>
          <w:tab w:val="left" w:pos="540"/>
        </w:tabs>
        <w:ind w:firstLine="567"/>
        <w:jc w:val="both"/>
        <w:rPr>
          <w:bCs/>
          <w:sz w:val="28"/>
          <w:szCs w:val="28"/>
          <w:lang w:val="uk-UA"/>
        </w:rPr>
      </w:pPr>
      <w:r w:rsidRPr="00291DE2">
        <w:rPr>
          <w:bCs/>
          <w:sz w:val="28"/>
          <w:szCs w:val="28"/>
          <w:lang w:val="uk-UA"/>
        </w:rPr>
        <w:t>щоквартальна звітність структурних підрозділів Великосеверинівської сільської ради про стан виконання відповідних розділів Програми на засіданні виконавчого комітету;</w:t>
      </w:r>
    </w:p>
    <w:p w:rsidR="0020306B" w:rsidRPr="00291DE2" w:rsidRDefault="0020306B" w:rsidP="0020306B">
      <w:pPr>
        <w:tabs>
          <w:tab w:val="left" w:pos="540"/>
        </w:tabs>
        <w:ind w:firstLine="567"/>
        <w:jc w:val="both"/>
        <w:rPr>
          <w:bCs/>
          <w:sz w:val="28"/>
          <w:szCs w:val="28"/>
          <w:lang w:val="uk-UA"/>
        </w:rPr>
      </w:pPr>
      <w:r w:rsidRPr="00291DE2">
        <w:rPr>
          <w:bCs/>
          <w:sz w:val="28"/>
          <w:szCs w:val="28"/>
          <w:lang w:val="uk-UA"/>
        </w:rPr>
        <w:t xml:space="preserve">щоквартальне проведення моніторингу та надання узагальненої звітності про хід реалізації Програми депутатському корпусу; </w:t>
      </w:r>
    </w:p>
    <w:p w:rsidR="0020306B" w:rsidRPr="00291DE2" w:rsidRDefault="0020306B" w:rsidP="0020306B">
      <w:pPr>
        <w:widowControl w:val="0"/>
        <w:autoSpaceDE w:val="0"/>
        <w:autoSpaceDN w:val="0"/>
        <w:adjustRightInd w:val="0"/>
        <w:ind w:firstLine="567"/>
        <w:rPr>
          <w:sz w:val="28"/>
          <w:szCs w:val="28"/>
          <w:lang w:val="uk-UA"/>
        </w:rPr>
      </w:pPr>
      <w:r w:rsidRPr="00291DE2">
        <w:rPr>
          <w:sz w:val="28"/>
          <w:szCs w:val="28"/>
          <w:lang w:val="uk-UA"/>
        </w:rPr>
        <w:t>висвітлення ходу реалізації Програми на сайті Великосеверинівської сільської ради.</w:t>
      </w:r>
    </w:p>
    <w:p w:rsidR="0020306B" w:rsidRPr="0020306B" w:rsidRDefault="0020306B" w:rsidP="0020306B">
      <w:pPr>
        <w:pStyle w:val="rvps2"/>
        <w:spacing w:before="0" w:beforeAutospacing="0" w:after="150" w:afterAutospacing="0"/>
        <w:jc w:val="center"/>
        <w:rPr>
          <w:lang w:val="uk-UA"/>
        </w:rPr>
      </w:pPr>
    </w:p>
    <w:sectPr w:rsidR="0020306B" w:rsidRPr="0020306B" w:rsidSect="0020306B">
      <w:pgSz w:w="16838" w:h="11906" w:orient="landscape"/>
      <w:pgMar w:top="850" w:right="1134" w:bottom="1701"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A68" w:rsidRDefault="00D47A68" w:rsidP="00D47A68">
      <w:r>
        <w:separator/>
      </w:r>
    </w:p>
  </w:endnote>
  <w:endnote w:type="continuationSeparator" w:id="1">
    <w:p w:rsidR="00D47A68" w:rsidRDefault="00D47A68" w:rsidP="00D47A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A68" w:rsidRDefault="00D47A68" w:rsidP="00D47A68">
      <w:r>
        <w:separator/>
      </w:r>
    </w:p>
  </w:footnote>
  <w:footnote w:type="continuationSeparator" w:id="1">
    <w:p w:rsidR="00D47A68" w:rsidRDefault="00D47A68" w:rsidP="00D47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A68" w:rsidRDefault="00D47A68" w:rsidP="00D47A68">
    <w:pPr>
      <w:pStyle w:val="a9"/>
      <w:jc w:val="right"/>
    </w:pPr>
    <w:r>
      <w:rPr>
        <w:lang w:val="uk-UA"/>
      </w:rPr>
      <w:t>ПРОЄКТ</w:t>
    </w:r>
  </w:p>
  <w:p w:rsidR="00D47A68" w:rsidRDefault="00D47A6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DE2"/>
    <w:multiLevelType w:val="multilevel"/>
    <w:tmpl w:val="BD34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4110A"/>
    <w:multiLevelType w:val="multilevel"/>
    <w:tmpl w:val="E1FE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D5BD5"/>
    <w:multiLevelType w:val="hybridMultilevel"/>
    <w:tmpl w:val="2BCEDAE6"/>
    <w:lvl w:ilvl="0" w:tplc="8A3CBF5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1DB5"/>
    <w:rsid w:val="0016451B"/>
    <w:rsid w:val="001D4604"/>
    <w:rsid w:val="0020306B"/>
    <w:rsid w:val="002538B1"/>
    <w:rsid w:val="00354A20"/>
    <w:rsid w:val="00362BB0"/>
    <w:rsid w:val="004514C9"/>
    <w:rsid w:val="00521DB5"/>
    <w:rsid w:val="00631AEF"/>
    <w:rsid w:val="00673B4A"/>
    <w:rsid w:val="006A1E4B"/>
    <w:rsid w:val="00815FE9"/>
    <w:rsid w:val="009975EB"/>
    <w:rsid w:val="009E63D0"/>
    <w:rsid w:val="00BA6CD2"/>
    <w:rsid w:val="00BD087F"/>
    <w:rsid w:val="00C06FEF"/>
    <w:rsid w:val="00CC23D0"/>
    <w:rsid w:val="00CD3ADE"/>
    <w:rsid w:val="00CE7FF9"/>
    <w:rsid w:val="00D47A68"/>
    <w:rsid w:val="00DD4F78"/>
    <w:rsid w:val="00E70EE2"/>
    <w:rsid w:val="00EF4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DB5"/>
    <w:rPr>
      <w:sz w:val="24"/>
      <w:szCs w:val="24"/>
    </w:rPr>
  </w:style>
  <w:style w:type="paragraph" w:styleId="4">
    <w:name w:val="heading 4"/>
    <w:basedOn w:val="a"/>
    <w:link w:val="40"/>
    <w:uiPriority w:val="9"/>
    <w:qFormat/>
    <w:rsid w:val="006A1E4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521DB5"/>
    <w:pPr>
      <w:spacing w:before="100" w:beforeAutospacing="1" w:after="100" w:afterAutospacing="1"/>
    </w:pPr>
  </w:style>
  <w:style w:type="character" w:customStyle="1" w:styleId="rvts23">
    <w:name w:val="rvts23"/>
    <w:basedOn w:val="a0"/>
    <w:uiPriority w:val="99"/>
    <w:rsid w:val="00521DB5"/>
    <w:rPr>
      <w:rFonts w:cs="Times New Roman"/>
    </w:rPr>
  </w:style>
  <w:style w:type="paragraph" w:customStyle="1" w:styleId="rvps2">
    <w:name w:val="rvps2"/>
    <w:basedOn w:val="a"/>
    <w:uiPriority w:val="99"/>
    <w:rsid w:val="00521DB5"/>
    <w:pPr>
      <w:spacing w:before="100" w:beforeAutospacing="1" w:after="100" w:afterAutospacing="1"/>
    </w:pPr>
  </w:style>
  <w:style w:type="paragraph" w:styleId="a3">
    <w:name w:val="Balloon Text"/>
    <w:basedOn w:val="a"/>
    <w:link w:val="a4"/>
    <w:rsid w:val="00521DB5"/>
    <w:rPr>
      <w:rFonts w:ascii="Tahoma" w:hAnsi="Tahoma" w:cs="Tahoma"/>
      <w:sz w:val="16"/>
      <w:szCs w:val="16"/>
    </w:rPr>
  </w:style>
  <w:style w:type="character" w:customStyle="1" w:styleId="a4">
    <w:name w:val="Текст выноски Знак"/>
    <w:basedOn w:val="a0"/>
    <w:link w:val="a3"/>
    <w:rsid w:val="00521DB5"/>
    <w:rPr>
      <w:rFonts w:ascii="Tahoma" w:hAnsi="Tahoma" w:cs="Tahoma"/>
      <w:sz w:val="16"/>
      <w:szCs w:val="16"/>
    </w:rPr>
  </w:style>
  <w:style w:type="character" w:styleId="a5">
    <w:name w:val="Emphasis"/>
    <w:basedOn w:val="a0"/>
    <w:uiPriority w:val="20"/>
    <w:qFormat/>
    <w:rsid w:val="00521DB5"/>
    <w:rPr>
      <w:i/>
      <w:iCs/>
    </w:rPr>
  </w:style>
  <w:style w:type="character" w:customStyle="1" w:styleId="40">
    <w:name w:val="Заголовок 4 Знак"/>
    <w:basedOn w:val="a0"/>
    <w:link w:val="4"/>
    <w:uiPriority w:val="9"/>
    <w:rsid w:val="006A1E4B"/>
    <w:rPr>
      <w:b/>
      <w:bCs/>
      <w:sz w:val="24"/>
      <w:szCs w:val="24"/>
    </w:rPr>
  </w:style>
  <w:style w:type="character" w:styleId="a6">
    <w:name w:val="Strong"/>
    <w:basedOn w:val="a0"/>
    <w:uiPriority w:val="22"/>
    <w:qFormat/>
    <w:rsid w:val="006A1E4B"/>
    <w:rPr>
      <w:b/>
      <w:bCs/>
    </w:rPr>
  </w:style>
  <w:style w:type="paragraph" w:styleId="a7">
    <w:name w:val="No Spacing"/>
    <w:uiPriority w:val="1"/>
    <w:qFormat/>
    <w:rsid w:val="0020306B"/>
    <w:rPr>
      <w:rFonts w:asciiTheme="minorHAnsi" w:eastAsiaTheme="minorHAnsi" w:hAnsiTheme="minorHAnsi" w:cstheme="minorBidi"/>
      <w:sz w:val="22"/>
      <w:szCs w:val="22"/>
      <w:lang w:val="uk-UA" w:eastAsia="en-US"/>
    </w:rPr>
  </w:style>
  <w:style w:type="table" w:styleId="a8">
    <w:name w:val="Table Grid"/>
    <w:basedOn w:val="a1"/>
    <w:uiPriority w:val="59"/>
    <w:rsid w:val="0020306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D47A68"/>
    <w:pPr>
      <w:tabs>
        <w:tab w:val="center" w:pos="4677"/>
        <w:tab w:val="right" w:pos="9355"/>
      </w:tabs>
    </w:pPr>
  </w:style>
  <w:style w:type="character" w:customStyle="1" w:styleId="aa">
    <w:name w:val="Верхний колонтитул Знак"/>
    <w:basedOn w:val="a0"/>
    <w:link w:val="a9"/>
    <w:uiPriority w:val="99"/>
    <w:rsid w:val="00D47A68"/>
    <w:rPr>
      <w:sz w:val="24"/>
      <w:szCs w:val="24"/>
    </w:rPr>
  </w:style>
  <w:style w:type="paragraph" w:styleId="ab">
    <w:name w:val="footer"/>
    <w:basedOn w:val="a"/>
    <w:link w:val="ac"/>
    <w:rsid w:val="00D47A68"/>
    <w:pPr>
      <w:tabs>
        <w:tab w:val="center" w:pos="4677"/>
        <w:tab w:val="right" w:pos="9355"/>
      </w:tabs>
    </w:pPr>
  </w:style>
  <w:style w:type="character" w:customStyle="1" w:styleId="ac">
    <w:name w:val="Нижний колонтитул Знак"/>
    <w:basedOn w:val="a0"/>
    <w:link w:val="ab"/>
    <w:rsid w:val="00D47A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DB5"/>
    <w:rPr>
      <w:sz w:val="24"/>
      <w:szCs w:val="24"/>
    </w:rPr>
  </w:style>
  <w:style w:type="paragraph" w:styleId="4">
    <w:name w:val="heading 4"/>
    <w:basedOn w:val="a"/>
    <w:link w:val="40"/>
    <w:uiPriority w:val="9"/>
    <w:qFormat/>
    <w:rsid w:val="006A1E4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uiPriority w:val="99"/>
    <w:rsid w:val="00521DB5"/>
    <w:pPr>
      <w:spacing w:before="100" w:beforeAutospacing="1" w:after="100" w:afterAutospacing="1"/>
    </w:pPr>
  </w:style>
  <w:style w:type="character" w:customStyle="1" w:styleId="rvts23">
    <w:name w:val="rvts23"/>
    <w:basedOn w:val="a0"/>
    <w:uiPriority w:val="99"/>
    <w:rsid w:val="00521DB5"/>
    <w:rPr>
      <w:rFonts w:cs="Times New Roman"/>
    </w:rPr>
  </w:style>
  <w:style w:type="paragraph" w:customStyle="1" w:styleId="rvps2">
    <w:name w:val="rvps2"/>
    <w:basedOn w:val="a"/>
    <w:uiPriority w:val="99"/>
    <w:rsid w:val="00521DB5"/>
    <w:pPr>
      <w:spacing w:before="100" w:beforeAutospacing="1" w:after="100" w:afterAutospacing="1"/>
    </w:pPr>
  </w:style>
  <w:style w:type="paragraph" w:styleId="a3">
    <w:name w:val="Balloon Text"/>
    <w:basedOn w:val="a"/>
    <w:link w:val="a4"/>
    <w:rsid w:val="00521DB5"/>
    <w:rPr>
      <w:rFonts w:ascii="Tahoma" w:hAnsi="Tahoma" w:cs="Tahoma"/>
      <w:sz w:val="16"/>
      <w:szCs w:val="16"/>
    </w:rPr>
  </w:style>
  <w:style w:type="character" w:customStyle="1" w:styleId="a4">
    <w:name w:val="Текст выноски Знак"/>
    <w:basedOn w:val="a0"/>
    <w:link w:val="a3"/>
    <w:rsid w:val="00521DB5"/>
    <w:rPr>
      <w:rFonts w:ascii="Tahoma" w:hAnsi="Tahoma" w:cs="Tahoma"/>
      <w:sz w:val="16"/>
      <w:szCs w:val="16"/>
    </w:rPr>
  </w:style>
  <w:style w:type="character" w:styleId="a5">
    <w:name w:val="Emphasis"/>
    <w:basedOn w:val="a0"/>
    <w:uiPriority w:val="20"/>
    <w:qFormat/>
    <w:rsid w:val="00521DB5"/>
    <w:rPr>
      <w:i/>
      <w:iCs/>
    </w:rPr>
  </w:style>
  <w:style w:type="character" w:customStyle="1" w:styleId="40">
    <w:name w:val="Заголовок 4 Знак"/>
    <w:basedOn w:val="a0"/>
    <w:link w:val="4"/>
    <w:uiPriority w:val="9"/>
    <w:rsid w:val="006A1E4B"/>
    <w:rPr>
      <w:b/>
      <w:bCs/>
      <w:sz w:val="24"/>
      <w:szCs w:val="24"/>
    </w:rPr>
  </w:style>
  <w:style w:type="character" w:styleId="a6">
    <w:name w:val="Strong"/>
    <w:basedOn w:val="a0"/>
    <w:uiPriority w:val="22"/>
    <w:qFormat/>
    <w:rsid w:val="006A1E4B"/>
    <w:rPr>
      <w:b/>
      <w:bCs/>
    </w:rPr>
  </w:style>
  <w:style w:type="paragraph" w:styleId="a7">
    <w:name w:val="No Spacing"/>
    <w:uiPriority w:val="1"/>
    <w:qFormat/>
    <w:rsid w:val="0020306B"/>
    <w:rPr>
      <w:rFonts w:asciiTheme="minorHAnsi" w:eastAsiaTheme="minorHAnsi" w:hAnsiTheme="minorHAnsi" w:cstheme="minorBidi"/>
      <w:sz w:val="22"/>
      <w:szCs w:val="22"/>
      <w:lang w:val="uk-UA" w:eastAsia="en-US"/>
    </w:rPr>
  </w:style>
  <w:style w:type="table" w:styleId="a8">
    <w:name w:val="Table Grid"/>
    <w:basedOn w:val="a1"/>
    <w:uiPriority w:val="59"/>
    <w:rsid w:val="0020306B"/>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7750071">
      <w:bodyDiv w:val="1"/>
      <w:marLeft w:val="0"/>
      <w:marRight w:val="0"/>
      <w:marTop w:val="0"/>
      <w:marBottom w:val="0"/>
      <w:divBdr>
        <w:top w:val="none" w:sz="0" w:space="0" w:color="auto"/>
        <w:left w:val="none" w:sz="0" w:space="0" w:color="auto"/>
        <w:bottom w:val="none" w:sz="0" w:space="0" w:color="auto"/>
        <w:right w:val="none" w:sz="0" w:space="0" w:color="auto"/>
      </w:divBdr>
    </w:div>
    <w:div w:id="532613733">
      <w:bodyDiv w:val="1"/>
      <w:marLeft w:val="0"/>
      <w:marRight w:val="0"/>
      <w:marTop w:val="0"/>
      <w:marBottom w:val="0"/>
      <w:divBdr>
        <w:top w:val="none" w:sz="0" w:space="0" w:color="auto"/>
        <w:left w:val="none" w:sz="0" w:space="0" w:color="auto"/>
        <w:bottom w:val="none" w:sz="0" w:space="0" w:color="auto"/>
        <w:right w:val="none" w:sz="0" w:space="0" w:color="auto"/>
      </w:divBdr>
    </w:div>
    <w:div w:id="669136607">
      <w:bodyDiv w:val="1"/>
      <w:marLeft w:val="0"/>
      <w:marRight w:val="0"/>
      <w:marTop w:val="0"/>
      <w:marBottom w:val="0"/>
      <w:divBdr>
        <w:top w:val="none" w:sz="0" w:space="0" w:color="auto"/>
        <w:left w:val="none" w:sz="0" w:space="0" w:color="auto"/>
        <w:bottom w:val="none" w:sz="0" w:space="0" w:color="auto"/>
        <w:right w:val="none" w:sz="0" w:space="0" w:color="auto"/>
      </w:divBdr>
    </w:div>
    <w:div w:id="1056078782">
      <w:bodyDiv w:val="1"/>
      <w:marLeft w:val="0"/>
      <w:marRight w:val="0"/>
      <w:marTop w:val="0"/>
      <w:marBottom w:val="0"/>
      <w:divBdr>
        <w:top w:val="none" w:sz="0" w:space="0" w:color="auto"/>
        <w:left w:val="none" w:sz="0" w:space="0" w:color="auto"/>
        <w:bottom w:val="none" w:sz="0" w:space="0" w:color="auto"/>
        <w:right w:val="none" w:sz="0" w:space="0" w:color="auto"/>
      </w:divBdr>
    </w:div>
    <w:div w:id="1240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7F2D3-CA9E-4289-99A3-C4CB1BF7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936</Words>
  <Characters>7274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3</cp:revision>
  <cp:lastPrinted>2020-12-18T14:16:00Z</cp:lastPrinted>
  <dcterms:created xsi:type="dcterms:W3CDTF">2020-12-19T08:13:00Z</dcterms:created>
  <dcterms:modified xsi:type="dcterms:W3CDTF">2020-12-19T08:14:00Z</dcterms:modified>
</cp:coreProperties>
</file>