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4" w:rsidRDefault="00566DD4">
      <w:pPr>
        <w:spacing w:line="1" w:lineRule="exact"/>
        <w:sectPr w:rsidR="00566DD4">
          <w:pgSz w:w="11900" w:h="16840"/>
          <w:pgMar w:top="810" w:right="720" w:bottom="159" w:left="601" w:header="382" w:footer="3" w:gutter="0"/>
          <w:cols w:space="720"/>
          <w:noEndnote/>
          <w:docGrid w:linePitch="360"/>
        </w:sectPr>
      </w:pPr>
    </w:p>
    <w:p w:rsidR="00566DD4" w:rsidRDefault="00B300E5">
      <w:pPr>
        <w:pStyle w:val="1"/>
        <w:ind w:firstLine="360"/>
      </w:pPr>
      <w:r>
        <w:lastRenderedPageBreak/>
        <w:t>Верховною Радою України 17.03.2020 прийнято закони України:</w:t>
      </w:r>
    </w:p>
    <w:p w:rsidR="00566DD4" w:rsidRDefault="00B300E5">
      <w:pPr>
        <w:pStyle w:val="1"/>
        <w:numPr>
          <w:ilvl w:val="0"/>
          <w:numId w:val="1"/>
        </w:numPr>
        <w:tabs>
          <w:tab w:val="left" w:pos="684"/>
        </w:tabs>
        <w:ind w:firstLine="420"/>
        <w:jc w:val="both"/>
      </w:pPr>
      <w:bookmarkStart w:id="0" w:name="bookmark0"/>
      <w:bookmarkEnd w:id="0"/>
      <w:r>
        <w:t>«Про внесення змін до деяких законодавчих актів України, спрямованих на запобігання виникненню і поширенню коронавірусної хвороб</w:t>
      </w:r>
      <w:r>
        <w:t>и (СО</w:t>
      </w:r>
      <w:r w:rsidR="00B9797B">
        <w:rPr>
          <w:lang w:val="en-US"/>
        </w:rPr>
        <w:t>VID</w:t>
      </w:r>
      <w:r>
        <w:t xml:space="preserve">-19)» (далі - Закон № 530-ІХ) (зі змінами), згідно з </w:t>
      </w:r>
      <w:r>
        <w:rPr>
          <w:u w:val="single"/>
        </w:rPr>
        <w:t xml:space="preserve">яким на період встановлення </w:t>
      </w:r>
      <w:r>
        <w:t xml:space="preserve">карантину або обмежувальних заходів, пов’язаних із поширенням коронавірусної хвороби </w:t>
      </w:r>
      <w:r w:rsidR="00B9797B">
        <w:t>(СО</w:t>
      </w:r>
      <w:r w:rsidR="00B9797B">
        <w:rPr>
          <w:lang w:val="en-US"/>
        </w:rPr>
        <w:t>VID</w:t>
      </w:r>
      <w:r w:rsidR="00B9797B">
        <w:t xml:space="preserve">-19) </w:t>
      </w:r>
      <w:r>
        <w:t xml:space="preserve"> </w:t>
      </w:r>
      <w:r>
        <w:rPr>
          <w:i/>
          <w:iCs/>
        </w:rPr>
        <w:t>забороняється проведення органами державного нагляду (контролю) планови</w:t>
      </w:r>
      <w:r>
        <w:rPr>
          <w:i/>
          <w:iCs/>
        </w:rPr>
        <w:t>х заходів із здійснення державного нагляду (контролю) у сфері господарської діяльності</w:t>
      </w:r>
      <w:r w:rsidR="00165A89">
        <w:t xml:space="preserve"> (підпункт 4 пункту 2 розділу </w:t>
      </w:r>
      <w:r w:rsidR="00165A89">
        <w:rPr>
          <w:lang w:val="en-US"/>
        </w:rPr>
        <w:t>II</w:t>
      </w:r>
      <w:r>
        <w:t xml:space="preserve"> «Прикінцеві положення»);</w:t>
      </w:r>
    </w:p>
    <w:p w:rsidR="00566DD4" w:rsidRDefault="00B300E5">
      <w:pPr>
        <w:pStyle w:val="1"/>
        <w:numPr>
          <w:ilvl w:val="0"/>
          <w:numId w:val="1"/>
        </w:numPr>
        <w:tabs>
          <w:tab w:val="left" w:pos="684"/>
        </w:tabs>
        <w:ind w:firstLine="420"/>
        <w:jc w:val="both"/>
      </w:pPr>
      <w:bookmarkStart w:id="1" w:name="bookmark1"/>
      <w:bookmarkEnd w:id="1"/>
      <w:r>
        <w:t>«Про внесення змін до Податкового кодексу України та інших законів України щодо підтримки платників податків на п</w:t>
      </w:r>
      <w:r>
        <w:t xml:space="preserve">еріод здійснення заходів, спрямованих на запобігання виникненню і поширенню коронавірусної хвороби </w:t>
      </w:r>
      <w:r w:rsidR="00B9797B">
        <w:t>(СО</w:t>
      </w:r>
      <w:r w:rsidR="00B9797B">
        <w:rPr>
          <w:lang w:val="en-US"/>
        </w:rPr>
        <w:t>VID</w:t>
      </w:r>
      <w:r w:rsidR="00B9797B">
        <w:t xml:space="preserve">-19)» </w:t>
      </w:r>
      <w:r>
        <w:t xml:space="preserve">(далі - Закон № 533-ІХ) (зі змінами), яким тимчасово, </w:t>
      </w:r>
      <w:r>
        <w:rPr>
          <w:i/>
          <w:iCs/>
        </w:rPr>
        <w:t>по останній календарний день місяця (включно), в якому завершується дія карантину, встановл</w:t>
      </w:r>
      <w:r>
        <w:rPr>
          <w:i/>
          <w:iCs/>
        </w:rPr>
        <w:t xml:space="preserve">еного Кабінетом Міністрів України на всій території України з метою запобігання поширенню на території України коронавірусної хвороби </w:t>
      </w:r>
      <w:r w:rsidR="00B9797B">
        <w:t>(СО</w:t>
      </w:r>
      <w:r w:rsidR="00B9797B">
        <w:rPr>
          <w:lang w:val="en-US"/>
        </w:rPr>
        <w:t>VID</w:t>
      </w:r>
      <w:r w:rsidR="00B9797B">
        <w:t xml:space="preserve">-19) </w:t>
      </w:r>
      <w:r>
        <w:rPr>
          <w:i/>
          <w:iCs/>
        </w:rPr>
        <w:t xml:space="preserve">але не раніше </w:t>
      </w:r>
      <w:r w:rsidR="00B9797B" w:rsidRPr="00B9797B">
        <w:rPr>
          <w:i/>
          <w:iCs/>
        </w:rPr>
        <w:t xml:space="preserve">30 </w:t>
      </w:r>
      <w:r>
        <w:rPr>
          <w:i/>
          <w:iCs/>
        </w:rPr>
        <w:t>червня 2020 року, забороняється проведення органами державного нагляду (контролю) планових за</w:t>
      </w:r>
      <w:r>
        <w:rPr>
          <w:i/>
          <w:iCs/>
        </w:rPr>
        <w:t>ходів із здійснення державного нагляду (контролю) у сфері господарської діяльності, крім державного нагляду (контролю):</w:t>
      </w:r>
    </w:p>
    <w:p w:rsidR="00566DD4" w:rsidRDefault="00B300E5" w:rsidP="00B9797B">
      <w:pPr>
        <w:pStyle w:val="1"/>
        <w:ind w:firstLine="420"/>
        <w:jc w:val="both"/>
      </w:pPr>
      <w:r>
        <w:rPr>
          <w:i/>
          <w:iCs/>
        </w:rPr>
        <w:t>за діяльністю суб’єктів господарювання, які відповідно до за</w:t>
      </w:r>
      <w:r>
        <w:rPr>
          <w:i/>
          <w:iCs/>
        </w:rPr>
        <w:t>тверджених Кабінетом Міністрів України критеріїв оцінки ступеня ризику від провадження господарської діяльності віднесені до суб’єктів господарювання з високим ступенем ризику:</w:t>
      </w:r>
      <w:r>
        <w:rPr>
          <w:i/>
          <w:iCs/>
        </w:rPr>
        <w:t>у сфері дотримання вимог щодо формування, встановлення та застосування державних регульова</w:t>
      </w:r>
      <w:r>
        <w:rPr>
          <w:i/>
          <w:iCs/>
        </w:rPr>
        <w:t>них цін;</w:t>
      </w:r>
      <w:r>
        <w:rPr>
          <w:i/>
          <w:iCs/>
        </w:rPr>
        <w:t>у сфері санітарного та епідемічного благополуччя населення</w:t>
      </w:r>
      <w:r w:rsidR="00165A89">
        <w:t xml:space="preserve"> (пункт 3 розділу </w:t>
      </w:r>
      <w:r w:rsidR="00165A89">
        <w:rPr>
          <w:lang w:val="en-US"/>
        </w:rPr>
        <w:t>II</w:t>
      </w:r>
      <w:r>
        <w:t xml:space="preserve"> «Прикінцеві та перехідні положення»).</w:t>
      </w:r>
    </w:p>
    <w:p w:rsidR="00566DD4" w:rsidRDefault="00B300E5">
      <w:pPr>
        <w:pStyle w:val="1"/>
        <w:ind w:firstLine="700"/>
        <w:jc w:val="both"/>
      </w:pPr>
      <w:r>
        <w:t xml:space="preserve">Тобто, зазначеними законами запроваджено подвійний мораторій на проведення органами державного нагляду (контролю) планових заходів </w:t>
      </w:r>
      <w:r>
        <w:t>із здійснення державного нагляду (контролю) у сфері господарської діяльності, норми цих законів в частині обмежень планових заходів державного нагляду (контролю) суперечили одна одній, що створило колізію в законодавстві України.</w:t>
      </w:r>
    </w:p>
    <w:p w:rsidR="00566DD4" w:rsidRDefault="00B300E5">
      <w:pPr>
        <w:pStyle w:val="1"/>
        <w:ind w:firstLine="700"/>
        <w:jc w:val="both"/>
      </w:pPr>
      <w:r>
        <w:t xml:space="preserve">Верховною Радою України </w:t>
      </w:r>
      <w:r>
        <w:t>04.12.2020 прийнято Закон України «Про соціальну підтримку застрахованих осіб та суб’єктів господарювання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</w:t>
      </w:r>
      <w:r>
        <w:t xml:space="preserve">ороби </w:t>
      </w:r>
      <w:r w:rsidR="00B9797B">
        <w:t>(СО</w:t>
      </w:r>
      <w:r w:rsidR="00B9797B">
        <w:rPr>
          <w:lang w:val="en-US"/>
        </w:rPr>
        <w:t>VID</w:t>
      </w:r>
      <w:r w:rsidR="00B9797B">
        <w:t>-19)</w:t>
      </w:r>
      <w:r>
        <w:t xml:space="preserve">, </w:t>
      </w:r>
      <w:r>
        <w:t xml:space="preserve">яким, зокрема, з метою усунення логічних неузгодженостей в законах № 530-ІХ та № 533-ІХ, скасовано один з мораторіїв на проведення органами державного нагляду (контролю) планових заходів із здійснення </w:t>
      </w:r>
      <w:r>
        <w:t xml:space="preserve">державного нагляду (контролю) у сфері господарської діяльності </w:t>
      </w:r>
      <w:r w:rsidR="00165A89">
        <w:t xml:space="preserve">(виключено з пункту 2 розділу </w:t>
      </w:r>
      <w:r w:rsidR="00165A89" w:rsidRPr="00165A89">
        <w:t xml:space="preserve"> </w:t>
      </w:r>
      <w:r w:rsidR="00165A89">
        <w:rPr>
          <w:lang w:val="en-US"/>
        </w:rPr>
        <w:t>II</w:t>
      </w:r>
      <w:r w:rsidR="00165A89" w:rsidRPr="00165A89">
        <w:t xml:space="preserve"> </w:t>
      </w:r>
      <w:r>
        <w:t>«Прикінцеві положення» Закону № 530-ІХ підпункт 4).</w:t>
      </w:r>
    </w:p>
    <w:p w:rsidR="00566DD4" w:rsidRDefault="00B300E5">
      <w:pPr>
        <w:pStyle w:val="1"/>
        <w:ind w:firstLine="700"/>
        <w:jc w:val="both"/>
      </w:pPr>
      <w:r>
        <w:t>Водночас, мораторій на проведення органами державного нагляду (контролю) планових заходів із здійснення держа</w:t>
      </w:r>
      <w:r>
        <w:t xml:space="preserve">вного нагляду (контролю) у сфері господарської діяльності </w:t>
      </w:r>
      <w:r>
        <w:rPr>
          <w:b/>
          <w:bCs/>
        </w:rPr>
        <w:t xml:space="preserve">продовжує діяти </w:t>
      </w:r>
      <w:r>
        <w:t>в редакції Закону № 533-ІХ, якою враховано баланс інтересів громадян, суб’єктів господарювання та держави.</w:t>
      </w:r>
    </w:p>
    <w:p w:rsidR="00566DD4" w:rsidRDefault="00B300E5">
      <w:pPr>
        <w:pStyle w:val="1"/>
        <w:ind w:firstLine="700"/>
        <w:jc w:val="both"/>
      </w:pPr>
      <w:r>
        <w:rPr>
          <w:i/>
          <w:iCs/>
        </w:rPr>
        <w:t>Таким чином, по останній календарний день місяця (включно), в якому завершу</w:t>
      </w:r>
      <w:r>
        <w:rPr>
          <w:i/>
          <w:iCs/>
        </w:rPr>
        <w:t xml:space="preserve">ється дія карантину, встановленого Кабінетом Міністрів України на всій території України з метою запобігання поширенню на території України коронавірусної хвороби </w:t>
      </w:r>
      <w:r w:rsidR="00B9797B">
        <w:t>(СО</w:t>
      </w:r>
      <w:r w:rsidR="00B9797B">
        <w:rPr>
          <w:lang w:val="en-US"/>
        </w:rPr>
        <w:t>VID</w:t>
      </w:r>
      <w:r w:rsidR="00B9797B">
        <w:t>-19)</w:t>
      </w:r>
      <w:r w:rsidR="00B9797B" w:rsidRPr="00B9797B">
        <w:rPr>
          <w:lang w:val="ru-RU"/>
        </w:rPr>
        <w:t xml:space="preserve"> </w:t>
      </w:r>
      <w:r>
        <w:rPr>
          <w:i/>
          <w:iCs/>
        </w:rPr>
        <w:t>заборонено проведення органами державного нагляду (контролю) планових заходів із з</w:t>
      </w:r>
      <w:r>
        <w:rPr>
          <w:i/>
          <w:iCs/>
        </w:rPr>
        <w:t>дійснення державного нагляду (контролю) у сфері господарської діяльності, крім державного нагляду (контролю):</w:t>
      </w:r>
    </w:p>
    <w:p w:rsidR="00566DD4" w:rsidRDefault="00B300E5">
      <w:pPr>
        <w:pStyle w:val="1"/>
        <w:ind w:firstLine="420"/>
        <w:jc w:val="both"/>
      </w:pPr>
      <w:r>
        <w:rPr>
          <w:i/>
          <w:iCs/>
        </w:rPr>
        <w:t>за діяльністю суб’єктів господарювання, які відповідно до затверджених Кабінетом Міністрів України критеріїв оцінки ступеня ризику від провадження</w:t>
      </w:r>
      <w:r>
        <w:rPr>
          <w:i/>
          <w:iCs/>
        </w:rPr>
        <w:t xml:space="preserve"> господарської діяльності віднесені до суб’єктів господарювання з високим ступенем ризику;</w:t>
      </w:r>
    </w:p>
    <w:p w:rsidR="00566DD4" w:rsidRDefault="00B300E5">
      <w:pPr>
        <w:pStyle w:val="1"/>
        <w:ind w:firstLine="420"/>
        <w:jc w:val="both"/>
      </w:pPr>
      <w:r>
        <w:rPr>
          <w:i/>
          <w:iCs/>
        </w:rPr>
        <w:t xml:space="preserve">у сфері дотримання вимог щодо формування, встановлення та застосування </w:t>
      </w:r>
      <w:r>
        <w:rPr>
          <w:i/>
          <w:iCs/>
        </w:rPr>
        <w:lastRenderedPageBreak/>
        <w:t>державних регульованих цін;</w:t>
      </w:r>
    </w:p>
    <w:p w:rsidR="00566DD4" w:rsidRDefault="00B300E5">
      <w:pPr>
        <w:pStyle w:val="1"/>
      </w:pPr>
      <w:r>
        <w:rPr>
          <w:i/>
          <w:iCs/>
        </w:rPr>
        <w:t>у сфері санітарного та епідемічного благополуччя населення.</w:t>
      </w:r>
    </w:p>
    <w:p w:rsidR="00B9797B" w:rsidRDefault="00B9797B" w:rsidP="00B9797B">
      <w:pPr>
        <w:pStyle w:val="1"/>
        <w:tabs>
          <w:tab w:val="left" w:pos="7018"/>
        </w:tabs>
        <w:spacing w:after="280"/>
        <w:ind w:firstLine="0"/>
        <w:rPr>
          <w:b/>
          <w:bCs/>
          <w:lang w:val="en-US"/>
        </w:rPr>
      </w:pPr>
    </w:p>
    <w:p w:rsidR="00566DD4" w:rsidRDefault="00B9797B" w:rsidP="00B9797B">
      <w:pPr>
        <w:pStyle w:val="1"/>
        <w:tabs>
          <w:tab w:val="left" w:pos="7018"/>
        </w:tabs>
        <w:spacing w:after="280"/>
        <w:ind w:firstLine="0"/>
        <w:rPr>
          <w:sz w:val="14"/>
          <w:szCs w:val="14"/>
        </w:rPr>
      </w:pPr>
      <w:r>
        <w:rPr>
          <w:b/>
          <w:bCs/>
        </w:rPr>
        <w:t>МІНІСТЕРСТВО РОЗВИТКУ ЕКОНОМІКИ, ТОРГІВЛІ</w:t>
      </w:r>
      <w:r>
        <w:rPr>
          <w:b/>
          <w:bCs/>
        </w:rPr>
        <w:br/>
        <w:t>ТА СІЛЬСЬКОГО ГОСПОДАРСТВА УКРАЇНИ</w:t>
      </w:r>
      <w:r>
        <w:rPr>
          <w:b/>
          <w:bCs/>
        </w:rPr>
        <w:br/>
      </w:r>
    </w:p>
    <w:sectPr w:rsidR="00566DD4" w:rsidSect="00566DD4">
      <w:type w:val="continuous"/>
      <w:pgSz w:w="11900" w:h="16840"/>
      <w:pgMar w:top="1036" w:right="721" w:bottom="478" w:left="1828" w:header="60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0E5" w:rsidRDefault="00B300E5" w:rsidP="00566DD4">
      <w:r>
        <w:separator/>
      </w:r>
    </w:p>
  </w:endnote>
  <w:endnote w:type="continuationSeparator" w:id="1">
    <w:p w:rsidR="00B300E5" w:rsidRDefault="00B300E5" w:rsidP="0056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0E5" w:rsidRDefault="00B300E5"/>
  </w:footnote>
  <w:footnote w:type="continuationSeparator" w:id="1">
    <w:p w:rsidR="00B300E5" w:rsidRDefault="00B300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083"/>
    <w:multiLevelType w:val="multilevel"/>
    <w:tmpl w:val="0C9E6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6DD4"/>
    <w:rsid w:val="00165A89"/>
    <w:rsid w:val="00566DD4"/>
    <w:rsid w:val="0087540B"/>
    <w:rsid w:val="00B300E5"/>
    <w:rsid w:val="00B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D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6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566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sid w:val="00566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rsid w:val="00566DD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Другое"/>
    <w:basedOn w:val="a"/>
    <w:link w:val="a5"/>
    <w:rsid w:val="00566DD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566DD4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2020-12-17T08:39:00Z</dcterms:created>
  <dcterms:modified xsi:type="dcterms:W3CDTF">2020-12-17T08:39:00Z</dcterms:modified>
</cp:coreProperties>
</file>