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3C" w:rsidRDefault="00BF303C" w:rsidP="00C765D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p>
    <w:p w:rsidR="00BF303C" w:rsidRDefault="00BF303C" w:rsidP="00C765D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p>
    <w:p w:rsidR="00BF303C" w:rsidRDefault="00BF303C" w:rsidP="00C765D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p>
    <w:p w:rsidR="00C765D8" w:rsidRPr="00913179" w:rsidRDefault="00C765D8" w:rsidP="00C765D8">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Додаток 1</w:t>
      </w:r>
    </w:p>
    <w:p w:rsidR="00C765D8" w:rsidRPr="00913179" w:rsidRDefault="00C765D8" w:rsidP="00C765D8">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 xml:space="preserve">до рішення сесії Великосеверинівської </w:t>
      </w:r>
    </w:p>
    <w:p w:rsidR="00C765D8" w:rsidRPr="00913179" w:rsidRDefault="00C765D8" w:rsidP="00C765D8">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сільської ради</w:t>
      </w:r>
    </w:p>
    <w:p w:rsidR="00C765D8" w:rsidRPr="00913179" w:rsidRDefault="00C9539C" w:rsidP="00C765D8">
      <w:pPr>
        <w:spacing w:after="0" w:line="240" w:lineRule="auto"/>
        <w:ind w:left="552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F303C">
        <w:rPr>
          <w:rFonts w:ascii="Times New Roman" w:eastAsia="Times New Roman" w:hAnsi="Times New Roman"/>
          <w:sz w:val="24"/>
          <w:szCs w:val="24"/>
          <w:lang w:val="uk-UA" w:eastAsia="ru-RU"/>
        </w:rPr>
        <w:t>28</w:t>
      </w:r>
      <w:r>
        <w:rPr>
          <w:rFonts w:ascii="Times New Roman" w:eastAsia="Times New Roman" w:hAnsi="Times New Roman"/>
          <w:sz w:val="24"/>
          <w:szCs w:val="24"/>
          <w:lang w:val="uk-UA" w:eastAsia="ru-RU"/>
        </w:rPr>
        <w:t xml:space="preserve"> »</w:t>
      </w:r>
      <w:r w:rsidR="00C765D8" w:rsidRPr="0091317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грудня</w:t>
      </w:r>
      <w:r w:rsidR="00C765D8" w:rsidRPr="00913179">
        <w:rPr>
          <w:rFonts w:ascii="Times New Roman" w:eastAsia="Times New Roman" w:hAnsi="Times New Roman"/>
          <w:sz w:val="24"/>
          <w:szCs w:val="24"/>
          <w:lang w:val="uk-UA" w:eastAsia="ru-RU"/>
        </w:rPr>
        <w:t xml:space="preserve">  2020</w:t>
      </w:r>
      <w:r w:rsidR="00BF303C">
        <w:rPr>
          <w:rFonts w:ascii="Times New Roman" w:eastAsia="Times New Roman" w:hAnsi="Times New Roman"/>
          <w:sz w:val="24"/>
          <w:szCs w:val="24"/>
          <w:lang w:val="uk-UA" w:eastAsia="ru-RU"/>
        </w:rPr>
        <w:t xml:space="preserve"> року  №82</w:t>
      </w: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8"/>
          <w:szCs w:val="28"/>
          <w:lang w:val="uk-UA" w:eastAsia="ru-RU"/>
        </w:rPr>
      </w:pPr>
      <w:r w:rsidRPr="00913179">
        <w:rPr>
          <w:rFonts w:ascii="Times New Roman" w:eastAsia="Times New Roman" w:hAnsi="Times New Roman"/>
          <w:b/>
          <w:color w:val="000000"/>
          <w:sz w:val="28"/>
          <w:szCs w:val="28"/>
          <w:lang w:val="uk-UA" w:eastAsia="ru-RU"/>
        </w:rPr>
        <w:t>ПАСПОРТ</w:t>
      </w:r>
    </w:p>
    <w:p w:rsidR="00C765D8" w:rsidRPr="00913179" w:rsidRDefault="00C765D8" w:rsidP="00C765D8">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color w:val="000000"/>
          <w:sz w:val="28"/>
          <w:szCs w:val="28"/>
          <w:lang w:val="uk-UA" w:eastAsia="ru-RU"/>
        </w:rPr>
        <w:t>програми  «П</w:t>
      </w:r>
      <w:r w:rsidRPr="00913179">
        <w:rPr>
          <w:rFonts w:ascii="Times New Roman" w:eastAsia="Times New Roman" w:hAnsi="Times New Roman"/>
          <w:b/>
          <w:sz w:val="28"/>
          <w:szCs w:val="28"/>
          <w:lang w:val="uk-UA" w:eastAsia="ru-RU"/>
        </w:rPr>
        <w:t xml:space="preserve">оховання невідомих та безрідних громадян» </w:t>
      </w:r>
    </w:p>
    <w:p w:rsidR="00C765D8" w:rsidRPr="00913179" w:rsidRDefault="00C765D8" w:rsidP="00C765D8">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на 2021-2023 роки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00"/>
        <w:gridCol w:w="4479"/>
      </w:tblGrid>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1.</w:t>
            </w:r>
          </w:p>
        </w:tc>
        <w:tc>
          <w:tcPr>
            <w:tcW w:w="4800"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Програма затверджена</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2.</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Ініціатор розроблення програми</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Великосеверинівська сільська рада</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3.</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Дата, номер і назва розпорядження голови облдержадміністрації про розроблення програми</w:t>
            </w:r>
          </w:p>
        </w:tc>
        <w:tc>
          <w:tcPr>
            <w:tcW w:w="4479" w:type="dxa"/>
          </w:tcPr>
          <w:p w:rsidR="00C765D8" w:rsidRPr="00913179" w:rsidRDefault="00C765D8" w:rsidP="00920FB3">
            <w:pPr>
              <w:spacing w:after="0" w:line="240" w:lineRule="auto"/>
              <w:rPr>
                <w:rFonts w:ascii="Times New Roman" w:eastAsia="Times New Roman" w:hAnsi="Times New Roman"/>
                <w:sz w:val="24"/>
                <w:szCs w:val="24"/>
                <w:lang w:val="uk-UA" w:eastAsia="ru-RU"/>
              </w:rPr>
            </w:pPr>
            <w:r w:rsidRPr="00913179">
              <w:rPr>
                <w:rFonts w:ascii="Times New Roman" w:eastAsia="Times New Roman" w:hAnsi="Times New Roman"/>
                <w:color w:val="000000"/>
                <w:sz w:val="24"/>
                <w:szCs w:val="24"/>
                <w:lang w:val="uk-UA" w:eastAsia="ru-RU"/>
              </w:rPr>
              <w:t xml:space="preserve">Закон України «Про </w:t>
            </w:r>
            <w:r w:rsidRPr="00913179">
              <w:rPr>
                <w:rFonts w:ascii="Times New Roman" w:eastAsia="Times New Roman" w:hAnsi="Times New Roman"/>
                <w:sz w:val="24"/>
                <w:szCs w:val="24"/>
                <w:lang w:val="uk-UA" w:eastAsia="ru-RU"/>
              </w:rPr>
              <w:t xml:space="preserve">поховання та похоронну </w:t>
            </w:r>
            <w:r w:rsidR="00913179">
              <w:rPr>
                <w:rFonts w:ascii="Times New Roman" w:eastAsia="Times New Roman" w:hAnsi="Times New Roman"/>
                <w:sz w:val="24"/>
                <w:szCs w:val="24"/>
                <w:lang w:val="uk-UA" w:eastAsia="ru-RU"/>
              </w:rPr>
              <w:t>справу »</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4.</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Розробник програми</w:t>
            </w:r>
          </w:p>
        </w:tc>
        <w:tc>
          <w:tcPr>
            <w:tcW w:w="4479" w:type="dxa"/>
          </w:tcPr>
          <w:p w:rsidR="00C765D8" w:rsidRPr="00913179" w:rsidRDefault="00C765D8" w:rsidP="0091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sidR="00913179">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sidR="00913179">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sidR="00913179">
              <w:rPr>
                <w:rFonts w:ascii="Times New Roman" w:hAnsi="Times New Roman"/>
                <w:sz w:val="24"/>
                <w:szCs w:val="24"/>
                <w:lang w:val="uk-UA"/>
              </w:rPr>
              <w:t xml:space="preserve"> </w:t>
            </w:r>
            <w:r w:rsidRPr="00913179">
              <w:rPr>
                <w:rFonts w:ascii="Times New Roman" w:hAnsi="Times New Roman"/>
                <w:sz w:val="24"/>
                <w:szCs w:val="24"/>
                <w:lang w:val="uk-UA"/>
              </w:rPr>
              <w:t xml:space="preserve">власності, </w:t>
            </w:r>
            <w:r w:rsidR="00913179" w:rsidRPr="00913179">
              <w:rPr>
                <w:rFonts w:ascii="Times New Roman" w:hAnsi="Times New Roman"/>
                <w:sz w:val="24"/>
                <w:szCs w:val="24"/>
                <w:lang w:val="uk-UA"/>
              </w:rPr>
              <w:t>житлово-</w:t>
            </w:r>
            <w:r w:rsidR="00913179">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sidR="00913179">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sidR="00913179">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5.</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 xml:space="preserve">Співрозробники програми </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w:t>
            </w: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6.</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Відповідальний виконавець програми</w:t>
            </w:r>
          </w:p>
        </w:tc>
        <w:tc>
          <w:tcPr>
            <w:tcW w:w="4479"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Pr>
                <w:rFonts w:ascii="Times New Roman" w:hAnsi="Times New Roman"/>
                <w:sz w:val="24"/>
                <w:szCs w:val="24"/>
                <w:lang w:val="uk-UA"/>
              </w:rPr>
              <w:t xml:space="preserve"> </w:t>
            </w:r>
            <w:r w:rsidRPr="00913179">
              <w:rPr>
                <w:rFonts w:ascii="Times New Roman" w:hAnsi="Times New Roman"/>
                <w:sz w:val="24"/>
                <w:szCs w:val="24"/>
                <w:lang w:val="uk-UA"/>
              </w:rPr>
              <w:t>власності, житлово-</w:t>
            </w:r>
            <w:r>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Borders>
              <w:bottom w:val="single" w:sz="4" w:space="0" w:color="auto"/>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7.</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 xml:space="preserve">Учасники програми </w:t>
            </w:r>
          </w:p>
        </w:tc>
        <w:tc>
          <w:tcPr>
            <w:tcW w:w="4479" w:type="dxa"/>
          </w:tcPr>
          <w:p w:rsidR="00C765D8" w:rsidRPr="00913179" w:rsidRDefault="00913179"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hAnsi="Times New Roman"/>
                <w:sz w:val="24"/>
                <w:szCs w:val="24"/>
                <w:lang w:val="uk-UA"/>
              </w:rPr>
              <w:t>Відділ</w:t>
            </w:r>
            <w:r>
              <w:rPr>
                <w:rFonts w:ascii="Times New Roman" w:hAnsi="Times New Roman"/>
                <w:sz w:val="24"/>
                <w:szCs w:val="24"/>
                <w:lang w:val="uk-UA"/>
              </w:rPr>
              <w:t xml:space="preserve"> </w:t>
            </w:r>
            <w:r w:rsidRPr="00913179">
              <w:rPr>
                <w:rFonts w:ascii="Times New Roman" w:hAnsi="Times New Roman"/>
                <w:sz w:val="24"/>
                <w:szCs w:val="24"/>
                <w:lang w:val="uk-UA"/>
              </w:rPr>
              <w:t>земельних</w:t>
            </w:r>
            <w:r>
              <w:rPr>
                <w:rFonts w:ascii="Times New Roman" w:hAnsi="Times New Roman"/>
                <w:sz w:val="24"/>
                <w:szCs w:val="24"/>
                <w:lang w:val="uk-UA"/>
              </w:rPr>
              <w:t xml:space="preserve"> </w:t>
            </w:r>
            <w:r w:rsidRPr="00913179">
              <w:rPr>
                <w:rFonts w:ascii="Times New Roman" w:hAnsi="Times New Roman"/>
                <w:sz w:val="24"/>
                <w:szCs w:val="24"/>
                <w:lang w:val="uk-UA"/>
              </w:rPr>
              <w:t>відносин, комунальної</w:t>
            </w:r>
            <w:r>
              <w:rPr>
                <w:rFonts w:ascii="Times New Roman" w:hAnsi="Times New Roman"/>
                <w:sz w:val="24"/>
                <w:szCs w:val="24"/>
                <w:lang w:val="uk-UA"/>
              </w:rPr>
              <w:t xml:space="preserve"> </w:t>
            </w:r>
            <w:r w:rsidRPr="00913179">
              <w:rPr>
                <w:rFonts w:ascii="Times New Roman" w:hAnsi="Times New Roman"/>
                <w:sz w:val="24"/>
                <w:szCs w:val="24"/>
                <w:lang w:val="uk-UA"/>
              </w:rPr>
              <w:t>власності, житлово-</w:t>
            </w:r>
            <w:r>
              <w:rPr>
                <w:rFonts w:ascii="Times New Roman" w:hAnsi="Times New Roman"/>
                <w:sz w:val="24"/>
                <w:szCs w:val="24"/>
                <w:lang w:val="uk-UA"/>
              </w:rPr>
              <w:t>комунального г</w:t>
            </w:r>
            <w:r w:rsidRPr="00913179">
              <w:rPr>
                <w:rFonts w:ascii="Times New Roman" w:hAnsi="Times New Roman"/>
                <w:sz w:val="24"/>
                <w:szCs w:val="24"/>
                <w:lang w:val="uk-UA"/>
              </w:rPr>
              <w:t>осподарства, інфраструктури та економічного</w:t>
            </w:r>
            <w:r>
              <w:rPr>
                <w:rFonts w:ascii="Times New Roman" w:hAnsi="Times New Roman"/>
                <w:sz w:val="24"/>
                <w:szCs w:val="24"/>
                <w:lang w:val="uk-UA"/>
              </w:rPr>
              <w:t xml:space="preserve"> </w:t>
            </w:r>
            <w:r w:rsidRPr="00913179">
              <w:rPr>
                <w:rFonts w:ascii="Times New Roman" w:hAnsi="Times New Roman"/>
                <w:sz w:val="24"/>
                <w:szCs w:val="24"/>
                <w:lang w:val="uk-UA"/>
              </w:rPr>
              <w:t>розвитку Великосеверинівської сільської</w:t>
            </w:r>
            <w:r>
              <w:rPr>
                <w:rFonts w:ascii="Times New Roman" w:hAnsi="Times New Roman"/>
                <w:sz w:val="24"/>
                <w:szCs w:val="24"/>
                <w:lang w:val="uk-UA"/>
              </w:rPr>
              <w:t xml:space="preserve"> </w:t>
            </w:r>
            <w:r w:rsidRPr="00913179">
              <w:rPr>
                <w:rFonts w:ascii="Times New Roman" w:hAnsi="Times New Roman"/>
                <w:sz w:val="24"/>
                <w:szCs w:val="24"/>
                <w:lang w:val="uk-UA"/>
              </w:rPr>
              <w:t>ради</w:t>
            </w:r>
          </w:p>
        </w:tc>
      </w:tr>
      <w:tr w:rsidR="00C765D8" w:rsidRPr="00913179" w:rsidTr="00920FB3">
        <w:tc>
          <w:tcPr>
            <w:tcW w:w="468" w:type="dxa"/>
            <w:tcBorders>
              <w:bottom w:val="nil"/>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8.</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Терміни реалізації програми</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2021-2023 роки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tcBorders>
              <w:top w:val="nil"/>
            </w:tcBorders>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8.1.</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Етапи виконання програми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w:t>
            </w:r>
            <w:r w:rsidRPr="00913179">
              <w:rPr>
                <w:rFonts w:ascii="Times New Roman" w:eastAsia="Times New Roman" w:hAnsi="Times New Roman"/>
                <w:b/>
                <w:i/>
                <w:color w:val="000000"/>
                <w:sz w:val="24"/>
                <w:szCs w:val="24"/>
                <w:lang w:val="uk-UA" w:eastAsia="ru-RU"/>
              </w:rPr>
              <w:t>для довгострокових програм</w:t>
            </w:r>
            <w:r w:rsidRPr="00913179">
              <w:rPr>
                <w:rFonts w:ascii="Times New Roman" w:eastAsia="Times New Roman" w:hAnsi="Times New Roman"/>
                <w:b/>
                <w:color w:val="000000"/>
                <w:sz w:val="24"/>
                <w:szCs w:val="24"/>
                <w:lang w:val="uk-UA" w:eastAsia="ru-RU"/>
              </w:rPr>
              <w:t>)</w:t>
            </w:r>
          </w:p>
        </w:tc>
        <w:tc>
          <w:tcPr>
            <w:tcW w:w="4479" w:type="dxa"/>
          </w:tcPr>
          <w:p w:rsidR="00C765D8" w:rsidRPr="00913179" w:rsidRDefault="00C765D8" w:rsidP="00920FB3">
            <w:pPr>
              <w:spacing w:after="0" w:line="240" w:lineRule="auto"/>
              <w:jc w:val="both"/>
              <w:rPr>
                <w:rFonts w:ascii="Times New Roman" w:eastAsia="Times New Roman" w:hAnsi="Times New Roman"/>
                <w:color w:val="000000"/>
                <w:sz w:val="24"/>
                <w:szCs w:val="24"/>
                <w:lang w:val="uk-UA" w:eastAsia="ru-RU"/>
              </w:rPr>
            </w:pPr>
          </w:p>
        </w:tc>
      </w:tr>
      <w:tr w:rsidR="00C765D8" w:rsidRPr="00913179" w:rsidTr="00920FB3">
        <w:tc>
          <w:tcPr>
            <w:tcW w:w="468"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9.</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Перелік місцевих бюджетів, які беруть участь у виконанні програми (</w:t>
            </w:r>
            <w:r w:rsidRPr="00913179">
              <w:rPr>
                <w:rFonts w:ascii="Times New Roman" w:eastAsia="Times New Roman" w:hAnsi="Times New Roman"/>
                <w:b/>
                <w:i/>
                <w:color w:val="000000"/>
                <w:sz w:val="24"/>
                <w:szCs w:val="24"/>
                <w:lang w:val="uk-UA" w:eastAsia="ru-RU"/>
              </w:rPr>
              <w:t xml:space="preserve">для комплексних програм </w:t>
            </w:r>
            <w:r w:rsidRPr="00913179">
              <w:rPr>
                <w:rFonts w:ascii="Times New Roman" w:eastAsia="Times New Roman" w:hAnsi="Times New Roman"/>
                <w:b/>
                <w:color w:val="000000"/>
                <w:sz w:val="24"/>
                <w:szCs w:val="24"/>
                <w:lang w:val="uk-UA" w:eastAsia="ru-RU"/>
              </w:rPr>
              <w:t>)</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бюджет</w:t>
            </w:r>
            <w:r w:rsidR="00913179">
              <w:rPr>
                <w:rFonts w:ascii="Times New Roman" w:eastAsia="Times New Roman" w:hAnsi="Times New Roman"/>
                <w:color w:val="000000"/>
                <w:sz w:val="24"/>
                <w:szCs w:val="24"/>
                <w:lang w:val="uk-UA" w:eastAsia="ru-RU"/>
              </w:rPr>
              <w:t xml:space="preserve"> </w:t>
            </w:r>
            <w:r w:rsidRPr="00913179">
              <w:rPr>
                <w:rFonts w:ascii="Times New Roman" w:eastAsia="Times New Roman" w:hAnsi="Times New Roman"/>
                <w:color w:val="000000"/>
                <w:sz w:val="24"/>
                <w:szCs w:val="24"/>
                <w:lang w:val="uk-UA" w:eastAsia="ru-RU"/>
              </w:rPr>
              <w:t>сільської територіальної громади</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p>
        </w:tc>
      </w:tr>
      <w:tr w:rsidR="00C765D8" w:rsidRPr="00913179" w:rsidTr="00920FB3">
        <w:tc>
          <w:tcPr>
            <w:tcW w:w="468" w:type="dxa"/>
            <w:vMerge w:val="restart"/>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10.</w:t>
            </w: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Загальний (прогнозний) обсяг фінансових ресурсів, необхідних для реалізації програми, усього,</w:t>
            </w:r>
          </w:p>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у тому числі:</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913179">
              <w:rPr>
                <w:rFonts w:ascii="Times New Roman" w:eastAsia="Times New Roman" w:hAnsi="Times New Roman"/>
                <w:color w:val="000000"/>
                <w:sz w:val="24"/>
                <w:szCs w:val="24"/>
                <w:lang w:val="uk-UA" w:eastAsia="ru-RU"/>
              </w:rPr>
              <w:t>50,0тис.грн.</w:t>
            </w:r>
          </w:p>
        </w:tc>
      </w:tr>
      <w:tr w:rsidR="00C765D8" w:rsidRPr="00913179" w:rsidTr="00920FB3">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кошти державного бюджету</w:t>
            </w:r>
          </w:p>
        </w:tc>
        <w:tc>
          <w:tcPr>
            <w:tcW w:w="4479"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w:t>
            </w:r>
          </w:p>
        </w:tc>
      </w:tr>
      <w:tr w:rsidR="00C765D8" w:rsidRPr="00913179" w:rsidTr="00920FB3">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spacing w:after="0" w:line="240" w:lineRule="auto"/>
              <w:rPr>
                <w:rFonts w:ascii="Times New Roman" w:eastAsia="Times New Roman" w:hAnsi="Times New Roman"/>
                <w:b/>
                <w:sz w:val="24"/>
                <w:szCs w:val="24"/>
                <w:lang w:val="uk-UA" w:eastAsia="ru-RU"/>
              </w:rPr>
            </w:pPr>
            <w:r w:rsidRPr="00913179">
              <w:rPr>
                <w:rFonts w:ascii="Times New Roman" w:eastAsia="Times New Roman" w:hAnsi="Times New Roman"/>
                <w:b/>
                <w:color w:val="000000"/>
                <w:sz w:val="24"/>
                <w:szCs w:val="24"/>
                <w:lang w:val="uk-UA" w:eastAsia="ru-RU"/>
              </w:rPr>
              <w:t>кошти бюджету місцевого самоврядування</w:t>
            </w:r>
          </w:p>
        </w:tc>
        <w:tc>
          <w:tcPr>
            <w:tcW w:w="4479" w:type="dxa"/>
          </w:tcPr>
          <w:p w:rsidR="00C765D8" w:rsidRPr="00913179" w:rsidRDefault="00C765D8" w:rsidP="00920FB3">
            <w:pPr>
              <w:spacing w:after="0" w:line="240" w:lineRule="auto"/>
              <w:rPr>
                <w:rFonts w:ascii="Times New Roman" w:eastAsia="Times New Roman" w:hAnsi="Times New Roman"/>
                <w:b/>
                <w:sz w:val="24"/>
                <w:szCs w:val="24"/>
                <w:lang w:val="uk-UA" w:eastAsia="ru-RU"/>
              </w:rPr>
            </w:pPr>
            <w:r w:rsidRPr="00913179">
              <w:rPr>
                <w:rFonts w:ascii="Times New Roman" w:eastAsia="Times New Roman" w:hAnsi="Times New Roman"/>
                <w:sz w:val="24"/>
                <w:szCs w:val="24"/>
                <w:lang w:val="uk-UA" w:eastAsia="ru-RU"/>
              </w:rPr>
              <w:t>50,0тис.грн.</w:t>
            </w:r>
          </w:p>
        </w:tc>
      </w:tr>
      <w:tr w:rsidR="00C765D8" w:rsidRPr="00913179" w:rsidTr="00920FB3">
        <w:trPr>
          <w:trHeight w:val="1533"/>
        </w:trPr>
        <w:tc>
          <w:tcPr>
            <w:tcW w:w="468" w:type="dxa"/>
            <w:vMerge/>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hanging="120"/>
              <w:jc w:val="center"/>
              <w:rPr>
                <w:rFonts w:ascii="Times New Roman" w:eastAsia="Times New Roman" w:hAnsi="Times New Roman"/>
                <w:color w:val="000000"/>
                <w:sz w:val="24"/>
                <w:szCs w:val="24"/>
                <w:lang w:val="uk-UA" w:eastAsia="ru-RU"/>
              </w:rPr>
            </w:pPr>
          </w:p>
        </w:tc>
        <w:tc>
          <w:tcPr>
            <w:tcW w:w="4800" w:type="dxa"/>
          </w:tcPr>
          <w:p w:rsidR="00C765D8" w:rsidRPr="00913179" w:rsidRDefault="00C765D8" w:rsidP="0092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uk-UA" w:eastAsia="ru-RU"/>
              </w:rPr>
            </w:pPr>
            <w:r w:rsidRPr="00913179">
              <w:rPr>
                <w:rFonts w:ascii="Times New Roman" w:eastAsia="Times New Roman" w:hAnsi="Times New Roman"/>
                <w:b/>
                <w:color w:val="000000"/>
                <w:sz w:val="24"/>
                <w:szCs w:val="24"/>
                <w:lang w:val="uk-UA" w:eastAsia="ru-RU"/>
              </w:rPr>
              <w:t>Основні джерела фінансування програми</w:t>
            </w:r>
          </w:p>
        </w:tc>
        <w:tc>
          <w:tcPr>
            <w:tcW w:w="4479" w:type="dxa"/>
          </w:tcPr>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uk-UA" w:eastAsia="ru-RU"/>
              </w:rPr>
            </w:pPr>
            <w:r w:rsidRPr="00913179">
              <w:rPr>
                <w:rFonts w:ascii="Times New Roman" w:eastAsia="Times New Roman" w:hAnsi="Times New Roman"/>
                <w:color w:val="000000"/>
                <w:sz w:val="24"/>
                <w:szCs w:val="24"/>
                <w:lang w:val="uk-UA" w:eastAsia="ru-RU"/>
              </w:rPr>
              <w:t>Реалізація програми здійснюватиметься за рахунок коштів бюджету</w:t>
            </w:r>
            <w:r w:rsidR="00913179">
              <w:rPr>
                <w:rFonts w:ascii="Times New Roman" w:eastAsia="Times New Roman" w:hAnsi="Times New Roman"/>
                <w:color w:val="000000"/>
                <w:sz w:val="24"/>
                <w:szCs w:val="24"/>
                <w:lang w:val="uk-UA" w:eastAsia="ru-RU"/>
              </w:rPr>
              <w:t xml:space="preserve"> </w:t>
            </w:r>
            <w:r w:rsidRPr="00913179">
              <w:rPr>
                <w:rFonts w:ascii="Times New Roman" w:eastAsia="Times New Roman" w:hAnsi="Times New Roman"/>
                <w:color w:val="000000"/>
                <w:sz w:val="24"/>
                <w:szCs w:val="24"/>
                <w:lang w:val="uk-UA" w:eastAsia="ru-RU"/>
              </w:rPr>
              <w:t>сільської територіальної громади. Крім того, прогнозується залучення коштів за рахунок інших джерел фінансування, не заборонених чинним законодавством.</w:t>
            </w:r>
          </w:p>
        </w:tc>
      </w:tr>
    </w:tbl>
    <w:p w:rsidR="00C765D8" w:rsidRPr="00913179" w:rsidRDefault="00C765D8" w:rsidP="00C765D8">
      <w:pPr>
        <w:spacing w:after="0" w:line="240" w:lineRule="auto"/>
        <w:ind w:firstLine="720"/>
        <w:jc w:val="both"/>
        <w:rPr>
          <w:rFonts w:ascii="Times New Roman" w:eastAsia="Times New Roman" w:hAnsi="Times New Roman"/>
          <w:sz w:val="16"/>
          <w:szCs w:val="16"/>
          <w:lang w:val="uk-UA" w:eastAsia="ru-RU"/>
        </w:rPr>
      </w:pPr>
      <w:r w:rsidRPr="00913179">
        <w:rPr>
          <w:rFonts w:ascii="Times New Roman" w:eastAsia="Times New Roman" w:hAnsi="Times New Roman"/>
          <w:sz w:val="16"/>
          <w:szCs w:val="16"/>
          <w:lang w:val="uk-UA" w:eastAsia="ru-RU"/>
        </w:rPr>
        <w:t>Фінансування заходів Програми уточнюється в процесі формування місцевого  бюджету на відповідний рік.</w:t>
      </w:r>
    </w:p>
    <w:p w:rsidR="00C96A0D" w:rsidRPr="00913179" w:rsidRDefault="00C96A0D" w:rsidP="00C96A0D">
      <w:pPr>
        <w:spacing w:after="0" w:line="240" w:lineRule="auto"/>
        <w:jc w:val="center"/>
        <w:outlineLvl w:val="0"/>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lastRenderedPageBreak/>
        <w:t>ПРОГРАМА</w:t>
      </w:r>
    </w:p>
    <w:p w:rsidR="00C96A0D" w:rsidRPr="00913179" w:rsidRDefault="00C96A0D" w:rsidP="00C96A0D">
      <w:pPr>
        <w:spacing w:after="12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 xml:space="preserve">поховання невідомих та безрідних громадян </w:t>
      </w:r>
      <w:r w:rsidR="00701FCE" w:rsidRPr="00913179">
        <w:rPr>
          <w:rFonts w:ascii="Times New Roman" w:eastAsia="Times New Roman" w:hAnsi="Times New Roman"/>
          <w:b/>
          <w:sz w:val="28"/>
          <w:szCs w:val="28"/>
          <w:lang w:val="uk-UA" w:eastAsia="ru-RU"/>
        </w:rPr>
        <w:t>на 2021</w:t>
      </w:r>
      <w:r w:rsidR="00913179">
        <w:rPr>
          <w:rFonts w:ascii="Times New Roman" w:eastAsia="Times New Roman" w:hAnsi="Times New Roman"/>
          <w:b/>
          <w:sz w:val="28"/>
          <w:szCs w:val="28"/>
          <w:lang w:val="uk-UA" w:eastAsia="ru-RU"/>
        </w:rPr>
        <w:t>-2023 роки</w:t>
      </w:r>
    </w:p>
    <w:p w:rsidR="00C96A0D" w:rsidRPr="00913179" w:rsidRDefault="00C96A0D" w:rsidP="00C96A0D">
      <w:pPr>
        <w:spacing w:after="12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1.Загальна частина</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Програма поховання невідоми</w:t>
      </w:r>
      <w:r w:rsidR="00701FCE" w:rsidRPr="00913179">
        <w:rPr>
          <w:rFonts w:ascii="Times New Roman" w:eastAsia="Times New Roman" w:hAnsi="Times New Roman"/>
          <w:sz w:val="28"/>
          <w:szCs w:val="28"/>
          <w:lang w:val="uk-UA" w:eastAsia="ru-RU"/>
        </w:rPr>
        <w:t xml:space="preserve">х  та безрідних громадян на 2021-2023 роки </w:t>
      </w:r>
      <w:r w:rsidRPr="00913179">
        <w:rPr>
          <w:rFonts w:ascii="Times New Roman" w:eastAsia="Times New Roman" w:hAnsi="Times New Roman"/>
          <w:sz w:val="28"/>
          <w:szCs w:val="28"/>
          <w:lang w:val="uk-UA" w:eastAsia="ru-RU"/>
        </w:rPr>
        <w:t xml:space="preserve"> (далі-Програма) визначає порядок використання коштів, виділених з бюджету</w:t>
      </w:r>
      <w:r w:rsidR="00913179" w:rsidRPr="00913179">
        <w:rPr>
          <w:rFonts w:ascii="Times New Roman" w:eastAsia="Times New Roman" w:hAnsi="Times New Roman"/>
          <w:sz w:val="28"/>
          <w:szCs w:val="28"/>
          <w:lang w:val="uk-UA" w:eastAsia="ru-RU"/>
        </w:rPr>
        <w:t xml:space="preserve"> </w:t>
      </w:r>
      <w:r w:rsidR="00C765D8" w:rsidRPr="00913179">
        <w:rPr>
          <w:rFonts w:ascii="Times New Roman" w:eastAsia="Times New Roman" w:hAnsi="Times New Roman"/>
          <w:sz w:val="28"/>
          <w:szCs w:val="28"/>
          <w:lang w:val="uk-UA" w:eastAsia="ru-RU"/>
        </w:rPr>
        <w:t>сільської територіальної громади</w:t>
      </w:r>
      <w:r w:rsidRPr="00913179">
        <w:rPr>
          <w:rFonts w:ascii="Times New Roman" w:eastAsia="Times New Roman" w:hAnsi="Times New Roman"/>
          <w:sz w:val="28"/>
          <w:szCs w:val="28"/>
          <w:lang w:val="uk-UA" w:eastAsia="ru-RU"/>
        </w:rPr>
        <w:t xml:space="preserve">на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 відповідно до Закону України «Про поховання та похоронну справу» та Державних санітарних правил та норм «Гігієнічні вимоги щодо облаштування і утримання кладовищ в населених пунктах України» </w:t>
      </w:r>
      <w:proofErr w:type="spellStart"/>
      <w:r w:rsidRPr="00913179">
        <w:rPr>
          <w:rFonts w:ascii="Times New Roman" w:eastAsia="Times New Roman" w:hAnsi="Times New Roman"/>
          <w:sz w:val="28"/>
          <w:szCs w:val="28"/>
          <w:lang w:val="uk-UA" w:eastAsia="ru-RU"/>
        </w:rPr>
        <w:t>ДСанПІН</w:t>
      </w:r>
      <w:proofErr w:type="spellEnd"/>
      <w:r w:rsidRPr="00913179">
        <w:rPr>
          <w:rFonts w:ascii="Times New Roman" w:eastAsia="Times New Roman" w:hAnsi="Times New Roman"/>
          <w:sz w:val="28"/>
          <w:szCs w:val="28"/>
          <w:lang w:val="uk-UA" w:eastAsia="ru-RU"/>
        </w:rPr>
        <w:t xml:space="preserve"> 2.2.2.028-99. </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xml:space="preserve">Відповідно до ст.16 Закону України </w:t>
      </w:r>
      <w:r w:rsidR="00C9539C">
        <w:rPr>
          <w:rFonts w:ascii="Times New Roman" w:eastAsia="Times New Roman" w:hAnsi="Times New Roman"/>
          <w:sz w:val="28"/>
          <w:szCs w:val="28"/>
          <w:lang w:val="uk-UA" w:eastAsia="ru-RU"/>
        </w:rPr>
        <w:t>«</w:t>
      </w:r>
      <w:r w:rsidRPr="00913179">
        <w:rPr>
          <w:rFonts w:ascii="Times New Roman" w:eastAsia="Times New Roman" w:hAnsi="Times New Roman"/>
          <w:sz w:val="28"/>
          <w:szCs w:val="28"/>
          <w:lang w:val="uk-UA" w:eastAsia="ru-RU"/>
        </w:rPr>
        <w:t>Про поховання та похоронну справу</w:t>
      </w:r>
      <w:r w:rsidR="00C9539C">
        <w:rPr>
          <w:rFonts w:ascii="Times New Roman" w:eastAsia="Times New Roman" w:hAnsi="Times New Roman"/>
          <w:sz w:val="28"/>
          <w:szCs w:val="28"/>
          <w:lang w:val="uk-UA" w:eastAsia="ru-RU"/>
        </w:rPr>
        <w:t xml:space="preserve">» </w:t>
      </w:r>
      <w:r w:rsidRPr="00913179">
        <w:rPr>
          <w:rFonts w:ascii="Times New Roman" w:eastAsia="Times New Roman" w:hAnsi="Times New Roman"/>
          <w:sz w:val="28"/>
          <w:szCs w:val="28"/>
          <w:lang w:val="uk-UA" w:eastAsia="ru-RU"/>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C96A0D" w:rsidRPr="00913179" w:rsidRDefault="00C96A0D" w:rsidP="00C96A0D">
      <w:pPr>
        <w:spacing w:before="120" w:after="120" w:line="240" w:lineRule="auto"/>
        <w:ind w:firstLine="709"/>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2.Характеристика програми та мета</w:t>
      </w:r>
    </w:p>
    <w:p w:rsidR="00C96A0D" w:rsidRPr="00913179" w:rsidRDefault="00C96A0D" w:rsidP="00C96A0D">
      <w:pPr>
        <w:spacing w:after="0" w:line="240" w:lineRule="auto"/>
        <w:ind w:firstLine="708"/>
        <w:jc w:val="both"/>
        <w:rPr>
          <w:rFonts w:ascii="Times New Roman" w:eastAsia="Times New Roman" w:hAnsi="Times New Roman"/>
          <w:b/>
          <w:sz w:val="28"/>
          <w:szCs w:val="28"/>
          <w:lang w:val="uk-UA" w:eastAsia="ru-RU"/>
        </w:rPr>
      </w:pPr>
      <w:r w:rsidRPr="00913179">
        <w:rPr>
          <w:rFonts w:ascii="Times New Roman" w:eastAsia="Times New Roman" w:hAnsi="Times New Roman"/>
          <w:sz w:val="28"/>
          <w:szCs w:val="28"/>
          <w:lang w:val="uk-UA" w:eastAsia="ru-RU"/>
        </w:rPr>
        <w:t>На території Великосеверинівсько</w:t>
      </w:r>
      <w:r w:rsidR="00805616" w:rsidRPr="00913179">
        <w:rPr>
          <w:rFonts w:ascii="Times New Roman" w:eastAsia="Times New Roman" w:hAnsi="Times New Roman"/>
          <w:sz w:val="28"/>
          <w:szCs w:val="28"/>
          <w:lang w:val="uk-UA" w:eastAsia="ru-RU"/>
        </w:rPr>
        <w:t>ї сільської ради  розташовано 20 кладовищ, з яких 5</w:t>
      </w:r>
      <w:r w:rsidRPr="00913179">
        <w:rPr>
          <w:rFonts w:ascii="Times New Roman" w:eastAsia="Times New Roman" w:hAnsi="Times New Roman"/>
          <w:sz w:val="28"/>
          <w:szCs w:val="28"/>
          <w:lang w:val="uk-UA" w:eastAsia="ru-RU"/>
        </w:rPr>
        <w:t xml:space="preserve"> кладовища заповнені та підлягають закриттю.</w:t>
      </w:r>
    </w:p>
    <w:p w:rsidR="00C96A0D" w:rsidRPr="00913179" w:rsidRDefault="00C96A0D" w:rsidP="00C96A0D">
      <w:pPr>
        <w:spacing w:after="0" w:line="240" w:lineRule="auto"/>
        <w:ind w:firstLine="708"/>
        <w:jc w:val="both"/>
        <w:rPr>
          <w:rFonts w:ascii="Times New Roman" w:eastAsia="Times New Roman" w:hAnsi="Times New Roman"/>
          <w:b/>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pacing w:val="-1"/>
          <w:sz w:val="28"/>
          <w:szCs w:val="28"/>
          <w:lang w:val="uk-UA" w:eastAsia="ru-RU"/>
        </w:rPr>
        <w:t xml:space="preserve">Головною метою Програми є забезпечення вимог статті 16 Закону України </w:t>
      </w:r>
      <w:r w:rsidRPr="00913179">
        <w:rPr>
          <w:rFonts w:ascii="Times New Roman" w:eastAsia="Times New Roman" w:hAnsi="Times New Roman"/>
          <w:sz w:val="28"/>
          <w:szCs w:val="28"/>
          <w:lang w:val="uk-UA" w:eastAsia="ru-RU"/>
        </w:rPr>
        <w:t>«Про поховання та похоронну справу», а саме перепоховання та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Виконання програмних заходів за рахунок коштів бюджету</w:t>
      </w:r>
      <w:r w:rsidR="00C9539C">
        <w:rPr>
          <w:rFonts w:ascii="Times New Roman" w:eastAsia="Times New Roman" w:hAnsi="Times New Roman"/>
          <w:sz w:val="28"/>
          <w:szCs w:val="28"/>
          <w:lang w:val="uk-UA" w:eastAsia="ru-RU"/>
        </w:rPr>
        <w:t xml:space="preserve"> </w:t>
      </w:r>
      <w:r w:rsidR="00C765D8" w:rsidRPr="00913179">
        <w:rPr>
          <w:rFonts w:ascii="Times New Roman" w:eastAsia="Times New Roman" w:hAnsi="Times New Roman"/>
          <w:sz w:val="28"/>
          <w:szCs w:val="28"/>
          <w:lang w:val="uk-UA" w:eastAsia="ru-RU"/>
        </w:rPr>
        <w:t>сільської територіальної громади</w:t>
      </w:r>
      <w:r w:rsidRPr="00913179">
        <w:rPr>
          <w:rFonts w:ascii="Times New Roman" w:eastAsia="Times New Roman" w:hAnsi="Times New Roman"/>
          <w:sz w:val="28"/>
          <w:szCs w:val="28"/>
          <w:lang w:val="uk-UA" w:eastAsia="ru-RU"/>
        </w:rPr>
        <w:t xml:space="preserve"> дозволить дотримуватися санітарних норм та організації належного поховання одиноких громадян, та тих, від поховання яких відмовилися рідні, знайдених невпізнаних трупів.</w:t>
      </w:r>
    </w:p>
    <w:p w:rsidR="00C96A0D" w:rsidRPr="00913179" w:rsidRDefault="00C96A0D" w:rsidP="00C96A0D">
      <w:pPr>
        <w:spacing w:after="0" w:line="240" w:lineRule="auto"/>
        <w:ind w:firstLine="708"/>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3.Основні завдання програми.</w:t>
      </w: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Програма спрямована на:</w:t>
      </w:r>
    </w:p>
    <w:p w:rsidR="00C96A0D" w:rsidRPr="00913179" w:rsidRDefault="00C96A0D" w:rsidP="00C96A0D">
      <w:pPr>
        <w:spacing w:after="0" w:line="240" w:lineRule="auto"/>
        <w:ind w:left="720"/>
        <w:jc w:val="both"/>
        <w:rPr>
          <w:rFonts w:ascii="Times New Roman" w:eastAsia="Times New Roman" w:hAnsi="Times New Roman"/>
          <w:sz w:val="28"/>
          <w:szCs w:val="28"/>
          <w:lang w:val="uk-UA" w:eastAsia="ru-RU"/>
        </w:rPr>
      </w:pPr>
    </w:p>
    <w:p w:rsidR="00C96A0D" w:rsidRPr="00913179" w:rsidRDefault="00C96A0D" w:rsidP="00C96A0D">
      <w:pPr>
        <w:numPr>
          <w:ilvl w:val="0"/>
          <w:numId w:val="1"/>
        </w:numPr>
        <w:spacing w:after="0" w:line="240" w:lineRule="auto"/>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забезпечення належного ставлення до тіла (останків, праху) померлого;</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забезпечення права громадян на захоронення їхнього тіла відповідно до їх волевиявлення, якщо таке є;</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створення та експлуатацію об’єктів, призначених для поховання, утримання і збереження місць поховань;</w:t>
      </w:r>
    </w:p>
    <w:p w:rsidR="00C96A0D" w:rsidRPr="00913179" w:rsidRDefault="00C96A0D" w:rsidP="00C96A0D">
      <w:pPr>
        <w:numPr>
          <w:ilvl w:val="0"/>
          <w:numId w:val="1"/>
        </w:numPr>
        <w:tabs>
          <w:tab w:val="num" w:pos="0"/>
        </w:tabs>
        <w:spacing w:after="0" w:line="240" w:lineRule="auto"/>
        <w:ind w:left="0" w:firstLine="36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організацію і проведення поховань померлих або загиблих.</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2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4. Фінансове забезпечення Програми.</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r w:rsidRPr="00913179">
        <w:rPr>
          <w:rFonts w:ascii="Times New Roman" w:eastAsia="Times New Roman" w:hAnsi="Times New Roman"/>
          <w:sz w:val="28"/>
          <w:szCs w:val="28"/>
          <w:lang w:val="uk-UA" w:eastAsia="ru-RU"/>
        </w:rPr>
        <w:tab/>
      </w:r>
      <w:r w:rsidR="00701FCE" w:rsidRPr="00913179">
        <w:rPr>
          <w:rFonts w:ascii="Times New Roman" w:eastAsia="Times New Roman" w:hAnsi="Times New Roman"/>
          <w:sz w:val="28"/>
          <w:szCs w:val="28"/>
          <w:lang w:val="uk-UA" w:eastAsia="ru-RU"/>
        </w:rPr>
        <w:t>Програма розрахована на 2021</w:t>
      </w:r>
      <w:r w:rsidR="00C96A0D" w:rsidRPr="00913179">
        <w:rPr>
          <w:rFonts w:ascii="Times New Roman" w:eastAsia="Times New Roman" w:hAnsi="Times New Roman"/>
          <w:sz w:val="28"/>
          <w:szCs w:val="28"/>
          <w:lang w:val="uk-UA" w:eastAsia="ru-RU"/>
        </w:rPr>
        <w:t>-2023 роки. Виконання заходів Програми відбуватиметься за рахунок бюджету</w:t>
      </w:r>
      <w:r w:rsidR="00C9539C">
        <w:rPr>
          <w:rFonts w:ascii="Times New Roman" w:eastAsia="Times New Roman" w:hAnsi="Times New Roman"/>
          <w:sz w:val="28"/>
          <w:szCs w:val="28"/>
          <w:lang w:val="uk-UA" w:eastAsia="ru-RU"/>
        </w:rPr>
        <w:t xml:space="preserve"> </w:t>
      </w:r>
      <w:r w:rsidRPr="00913179">
        <w:rPr>
          <w:rFonts w:ascii="Times New Roman" w:eastAsia="Times New Roman" w:hAnsi="Times New Roman"/>
          <w:sz w:val="28"/>
          <w:szCs w:val="28"/>
          <w:lang w:val="uk-UA" w:eastAsia="ru-RU"/>
        </w:rPr>
        <w:t>сільської територіальної громади.</w:t>
      </w:r>
    </w:p>
    <w:p w:rsidR="00C96A0D" w:rsidRPr="00913179" w:rsidRDefault="00C96A0D" w:rsidP="00C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lastRenderedPageBreak/>
        <w:t xml:space="preserve">Орієнтовний обсяг фінансування Програми становить: </w:t>
      </w:r>
      <w:r w:rsidR="00C765D8" w:rsidRPr="00913179">
        <w:rPr>
          <w:rFonts w:ascii="Times New Roman" w:eastAsia="Times New Roman" w:hAnsi="Times New Roman"/>
          <w:sz w:val="28"/>
          <w:szCs w:val="28"/>
          <w:lang w:val="uk-UA" w:eastAsia="ru-RU"/>
        </w:rPr>
        <w:t>50</w:t>
      </w:r>
      <w:bookmarkStart w:id="0" w:name="_GoBack"/>
      <w:bookmarkEnd w:id="0"/>
      <w:r w:rsidR="00C765D8" w:rsidRPr="00913179">
        <w:rPr>
          <w:rFonts w:ascii="Times New Roman" w:eastAsia="Times New Roman" w:hAnsi="Times New Roman"/>
          <w:sz w:val="28"/>
          <w:szCs w:val="28"/>
          <w:lang w:val="uk-UA" w:eastAsia="ru-RU"/>
        </w:rPr>
        <w:t>,0</w:t>
      </w:r>
      <w:r w:rsidRPr="00913179">
        <w:rPr>
          <w:rFonts w:ascii="Times New Roman" w:eastAsia="Times New Roman" w:hAnsi="Times New Roman"/>
          <w:sz w:val="28"/>
          <w:szCs w:val="28"/>
          <w:lang w:val="uk-UA" w:eastAsia="ru-RU"/>
        </w:rPr>
        <w:t>тис. грн., (додаток 2).</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36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36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5. Очікувані результати від реалізації Програми</w:t>
      </w:r>
    </w:p>
    <w:p w:rsidR="00C96A0D" w:rsidRPr="00913179" w:rsidRDefault="00C96A0D" w:rsidP="00C96A0D">
      <w:pPr>
        <w:spacing w:after="0" w:line="240" w:lineRule="auto"/>
        <w:ind w:firstLine="708"/>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Очікуваним результатом від реалізації Програми є:</w:t>
      </w:r>
    </w:p>
    <w:p w:rsidR="00C96A0D" w:rsidRPr="00913179" w:rsidRDefault="00C96A0D" w:rsidP="00C96A0D">
      <w:pPr>
        <w:spacing w:after="0" w:line="240" w:lineRule="auto"/>
        <w:ind w:firstLine="720"/>
        <w:jc w:val="both"/>
        <w:rPr>
          <w:rFonts w:ascii="Times New Roman" w:eastAsia="Times New Roman" w:hAnsi="Times New Roman"/>
          <w:sz w:val="28"/>
          <w:szCs w:val="28"/>
          <w:lang w:val="uk-UA" w:eastAsia="ru-RU"/>
        </w:rPr>
      </w:pP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дотримання</w:t>
      </w:r>
      <w:r w:rsidR="00C96A0D" w:rsidRPr="00913179">
        <w:rPr>
          <w:rFonts w:ascii="Times New Roman" w:eastAsia="Times New Roman" w:hAnsi="Times New Roman"/>
          <w:sz w:val="28"/>
          <w:szCs w:val="28"/>
          <w:lang w:val="uk-UA" w:eastAsia="ru-RU"/>
        </w:rPr>
        <w:t xml:space="preserve"> санітарних норм, завдяки виключенню можливості </w:t>
      </w:r>
      <w:r w:rsidRPr="00913179">
        <w:rPr>
          <w:rFonts w:ascii="Times New Roman" w:eastAsia="Times New Roman" w:hAnsi="Times New Roman"/>
          <w:sz w:val="28"/>
          <w:szCs w:val="28"/>
          <w:lang w:val="uk-UA" w:eastAsia="ru-RU"/>
        </w:rPr>
        <w:t>не поховання</w:t>
      </w:r>
      <w:r w:rsidR="00C96A0D" w:rsidRPr="00913179">
        <w:rPr>
          <w:rFonts w:ascii="Times New Roman" w:eastAsia="Times New Roman" w:hAnsi="Times New Roman"/>
          <w:sz w:val="28"/>
          <w:szCs w:val="28"/>
          <w:lang w:val="uk-UA" w:eastAsia="ru-RU"/>
        </w:rPr>
        <w:t xml:space="preserve"> померлих одиноких громадян, осіб без певного місця проживання, громадян, від поховання яких відмовилися рідні, знайдених невпізнаних трупів;</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створення</w:t>
      </w:r>
      <w:r w:rsidR="00C96A0D" w:rsidRPr="00913179">
        <w:rPr>
          <w:rFonts w:ascii="Times New Roman" w:eastAsia="Times New Roman" w:hAnsi="Times New Roman"/>
          <w:sz w:val="28"/>
          <w:szCs w:val="28"/>
          <w:lang w:val="uk-UA" w:eastAsia="ru-RU"/>
        </w:rPr>
        <w:t xml:space="preserve"> рівних умов для поховання померлих, незалежно від їх раси, кольору шкіри, політичних та інших переконань, статі, етнічного та соціального походження, місця проживання, мовних або інших ознак;</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гідне</w:t>
      </w:r>
      <w:r w:rsidR="00C96A0D" w:rsidRPr="00913179">
        <w:rPr>
          <w:rFonts w:ascii="Times New Roman" w:eastAsia="Times New Roman" w:hAnsi="Times New Roman"/>
          <w:sz w:val="28"/>
          <w:szCs w:val="28"/>
          <w:lang w:val="uk-UA" w:eastAsia="ru-RU"/>
        </w:rPr>
        <w:t xml:space="preserve"> ставлення до тіла померлого;</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унеможливлення</w:t>
      </w:r>
      <w:r w:rsidR="00C96A0D" w:rsidRPr="00913179">
        <w:rPr>
          <w:rFonts w:ascii="Times New Roman" w:eastAsia="Times New Roman" w:hAnsi="Times New Roman"/>
          <w:sz w:val="28"/>
          <w:szCs w:val="28"/>
          <w:lang w:val="uk-UA" w:eastAsia="ru-RU"/>
        </w:rPr>
        <w:t xml:space="preserve"> випадків </w:t>
      </w:r>
      <w:r w:rsidRPr="00913179">
        <w:rPr>
          <w:rFonts w:ascii="Times New Roman" w:eastAsia="Times New Roman" w:hAnsi="Times New Roman"/>
          <w:sz w:val="28"/>
          <w:szCs w:val="28"/>
          <w:lang w:val="uk-UA" w:eastAsia="ru-RU"/>
        </w:rPr>
        <w:t>не поховання</w:t>
      </w:r>
      <w:r w:rsidR="00C96A0D" w:rsidRPr="00913179">
        <w:rPr>
          <w:rFonts w:ascii="Times New Roman" w:eastAsia="Times New Roman" w:hAnsi="Times New Roman"/>
          <w:sz w:val="28"/>
          <w:szCs w:val="28"/>
          <w:lang w:val="uk-UA" w:eastAsia="ru-RU"/>
        </w:rPr>
        <w:t xml:space="preserve"> померлих одиноких громадян;</w:t>
      </w:r>
    </w:p>
    <w:p w:rsidR="00C96A0D" w:rsidRPr="00913179" w:rsidRDefault="00C9539C" w:rsidP="00C96A0D">
      <w:pPr>
        <w:spacing w:after="0" w:line="240" w:lineRule="auto"/>
        <w:ind w:firstLine="720"/>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 забезпечення</w:t>
      </w:r>
      <w:r w:rsidR="00C96A0D" w:rsidRPr="00913179">
        <w:rPr>
          <w:rFonts w:ascii="Times New Roman" w:eastAsia="Times New Roman" w:hAnsi="Times New Roman"/>
          <w:sz w:val="28"/>
          <w:szCs w:val="28"/>
          <w:lang w:val="uk-UA" w:eastAsia="ru-RU"/>
        </w:rPr>
        <w:t xml:space="preserve"> безперебійної організації поховання померлих одиноких громадян.</w:t>
      </w:r>
    </w:p>
    <w:p w:rsidR="00C96A0D" w:rsidRPr="00913179" w:rsidRDefault="00C96A0D" w:rsidP="00C96A0D">
      <w:pPr>
        <w:spacing w:after="0" w:line="240" w:lineRule="auto"/>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6.Контроль за виконанням Програми.</w:t>
      </w:r>
    </w:p>
    <w:p w:rsidR="00C96A0D" w:rsidRPr="00913179" w:rsidRDefault="00C96A0D" w:rsidP="00C96A0D">
      <w:pPr>
        <w:spacing w:after="0" w:line="240" w:lineRule="auto"/>
        <w:jc w:val="center"/>
        <w:rPr>
          <w:rFonts w:ascii="Times New Roman" w:eastAsia="Times New Roman" w:hAnsi="Times New Roman"/>
          <w:b/>
          <w:sz w:val="28"/>
          <w:szCs w:val="28"/>
          <w:lang w:val="uk-UA" w:eastAsia="ru-RU"/>
        </w:rPr>
      </w:pPr>
    </w:p>
    <w:p w:rsidR="00C96A0D" w:rsidRPr="00913179" w:rsidRDefault="00C96A0D" w:rsidP="00C765D8">
      <w:pPr>
        <w:spacing w:after="0" w:line="240" w:lineRule="auto"/>
        <w:ind w:firstLine="708"/>
        <w:jc w:val="both"/>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Контроль за виконанням Програми здійснює головний розпорядник бюджетних коштів – Великосеверинівська сільська рада.</w:t>
      </w:r>
    </w:p>
    <w:p w:rsidR="00C96A0D" w:rsidRPr="00913179" w:rsidRDefault="00C96A0D" w:rsidP="00C96A0D">
      <w:pPr>
        <w:spacing w:after="0" w:line="240" w:lineRule="auto"/>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r w:rsidRPr="00913179">
        <w:rPr>
          <w:rFonts w:ascii="Times New Roman" w:eastAsia="Times New Roman" w:hAnsi="Times New Roman"/>
          <w:sz w:val="28"/>
          <w:szCs w:val="28"/>
          <w:lang w:val="uk-UA" w:eastAsia="ru-RU"/>
        </w:rPr>
        <w:t>_____________________________</w:t>
      </w: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spacing w:after="0" w:line="240" w:lineRule="auto"/>
        <w:jc w:val="center"/>
        <w:rPr>
          <w:rFonts w:ascii="Times New Roman" w:eastAsia="Times New Roman" w:hAnsi="Times New Roman"/>
          <w:sz w:val="28"/>
          <w:szCs w:val="28"/>
          <w:lang w:val="uk-UA" w:eastAsia="ru-RU"/>
        </w:rPr>
      </w:pPr>
    </w:p>
    <w:p w:rsidR="00C96A0D" w:rsidRPr="00913179" w:rsidRDefault="00C96A0D" w:rsidP="00C96A0D">
      <w:pPr>
        <w:pStyle w:val="a4"/>
        <w:tabs>
          <w:tab w:val="clear" w:pos="1870"/>
          <w:tab w:val="left" w:pos="0"/>
          <w:tab w:val="left" w:pos="7088"/>
        </w:tabs>
        <w:ind w:left="0" w:right="-82" w:firstLine="0"/>
        <w:jc w:val="left"/>
        <w:rPr>
          <w:szCs w:val="28"/>
        </w:rPr>
      </w:pPr>
    </w:p>
    <w:p w:rsidR="00C96A0D" w:rsidRPr="00913179" w:rsidRDefault="00C96A0D" w:rsidP="00C96A0D">
      <w:pPr>
        <w:pStyle w:val="a4"/>
        <w:tabs>
          <w:tab w:val="clear" w:pos="1870"/>
          <w:tab w:val="left" w:pos="0"/>
          <w:tab w:val="left" w:pos="7088"/>
        </w:tabs>
        <w:ind w:left="0" w:right="-82" w:firstLine="0"/>
        <w:jc w:val="left"/>
        <w:rPr>
          <w:szCs w:val="28"/>
        </w:rPr>
        <w:sectPr w:rsidR="00C96A0D" w:rsidRPr="00913179" w:rsidSect="00BF303C">
          <w:pgSz w:w="11906" w:h="16838"/>
          <w:pgMar w:top="142" w:right="567" w:bottom="1134" w:left="1701" w:header="283" w:footer="708" w:gutter="0"/>
          <w:cols w:space="708"/>
          <w:docGrid w:linePitch="360"/>
        </w:sectPr>
      </w:pPr>
    </w:p>
    <w:p w:rsidR="00C9539C" w:rsidRPr="00913179" w:rsidRDefault="00C9539C" w:rsidP="00C9539C">
      <w:pPr>
        <w:tabs>
          <w:tab w:val="left" w:pos="916"/>
          <w:tab w:val="left" w:pos="1832"/>
          <w:tab w:val="left" w:pos="2748"/>
          <w:tab w:val="left" w:pos="3664"/>
          <w:tab w:val="left" w:pos="456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Додаток 2</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 xml:space="preserve">до рішення сесії Великосеверинівської </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sidRPr="00913179">
        <w:rPr>
          <w:rFonts w:ascii="Times New Roman" w:eastAsia="Times New Roman" w:hAnsi="Times New Roman"/>
          <w:sz w:val="24"/>
          <w:szCs w:val="24"/>
          <w:lang w:val="uk-UA" w:eastAsia="ru-RU"/>
        </w:rPr>
        <w:t>сільської ради</w:t>
      </w:r>
    </w:p>
    <w:p w:rsidR="00C9539C" w:rsidRPr="00913179" w:rsidRDefault="00C9539C" w:rsidP="00C9539C">
      <w:pPr>
        <w:spacing w:after="0" w:line="240" w:lineRule="auto"/>
        <w:ind w:left="5529"/>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BF303C">
        <w:rPr>
          <w:rFonts w:ascii="Times New Roman" w:eastAsia="Times New Roman" w:hAnsi="Times New Roman"/>
          <w:sz w:val="24"/>
          <w:szCs w:val="24"/>
          <w:lang w:val="uk-UA" w:eastAsia="ru-RU"/>
        </w:rPr>
        <w:t>28</w:t>
      </w:r>
      <w:r>
        <w:rPr>
          <w:rFonts w:ascii="Times New Roman" w:eastAsia="Times New Roman" w:hAnsi="Times New Roman"/>
          <w:sz w:val="24"/>
          <w:szCs w:val="24"/>
          <w:lang w:val="uk-UA" w:eastAsia="ru-RU"/>
        </w:rPr>
        <w:t>»</w:t>
      </w:r>
      <w:r w:rsidRPr="0091317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грудня</w:t>
      </w:r>
      <w:r w:rsidRPr="00913179">
        <w:rPr>
          <w:rFonts w:ascii="Times New Roman" w:eastAsia="Times New Roman" w:hAnsi="Times New Roman"/>
          <w:sz w:val="24"/>
          <w:szCs w:val="24"/>
          <w:lang w:val="uk-UA" w:eastAsia="ru-RU"/>
        </w:rPr>
        <w:t xml:space="preserve">  2020</w:t>
      </w:r>
      <w:r w:rsidR="00BF303C">
        <w:rPr>
          <w:rFonts w:ascii="Times New Roman" w:eastAsia="Times New Roman" w:hAnsi="Times New Roman"/>
          <w:sz w:val="24"/>
          <w:szCs w:val="24"/>
          <w:lang w:val="uk-UA" w:eastAsia="ru-RU"/>
        </w:rPr>
        <w:t xml:space="preserve"> року  №82</w:t>
      </w:r>
    </w:p>
    <w:p w:rsidR="00C9539C" w:rsidRPr="00913179" w:rsidRDefault="00C9539C" w:rsidP="00C95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val="uk-UA" w:eastAsia="ru-RU"/>
        </w:rPr>
      </w:pPr>
    </w:p>
    <w:p w:rsidR="00C96A0D" w:rsidRPr="00913179" w:rsidRDefault="00C96A0D" w:rsidP="00C96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val="uk-UA" w:eastAsia="ru-RU"/>
        </w:rPr>
      </w:pPr>
    </w:p>
    <w:p w:rsidR="00C96A0D" w:rsidRPr="00913179" w:rsidRDefault="00C96A0D" w:rsidP="00C96A0D">
      <w:pPr>
        <w:spacing w:after="0" w:line="240" w:lineRule="auto"/>
        <w:ind w:left="10348" w:firstLine="360"/>
        <w:rPr>
          <w:rFonts w:ascii="Times New Roman" w:eastAsia="Times New Roman" w:hAnsi="Times New Roman"/>
          <w:sz w:val="28"/>
          <w:szCs w:val="28"/>
          <w:lang w:val="uk-UA" w:eastAsia="ru-RU"/>
        </w:rPr>
      </w:pPr>
    </w:p>
    <w:p w:rsidR="00701FCE" w:rsidRPr="00913179" w:rsidRDefault="00701FCE" w:rsidP="00701FCE">
      <w:pPr>
        <w:spacing w:after="0"/>
        <w:jc w:val="center"/>
        <w:rPr>
          <w:rFonts w:ascii="Times New Roman" w:eastAsia="Times New Roman" w:hAnsi="Times New Roman"/>
          <w:b/>
          <w:sz w:val="28"/>
          <w:szCs w:val="28"/>
          <w:lang w:val="uk-UA" w:eastAsia="ru-RU"/>
        </w:rPr>
      </w:pPr>
      <w:r w:rsidRPr="00913179">
        <w:rPr>
          <w:rFonts w:ascii="Times New Roman" w:eastAsia="Times New Roman" w:hAnsi="Times New Roman"/>
          <w:b/>
          <w:sz w:val="28"/>
          <w:szCs w:val="28"/>
          <w:lang w:val="uk-UA" w:eastAsia="ru-RU"/>
        </w:rPr>
        <w:t>Заплановані обсяги фінансування заходів</w:t>
      </w:r>
    </w:p>
    <w:p w:rsidR="00701FCE" w:rsidRPr="00913179" w:rsidRDefault="00701FCE" w:rsidP="00701FCE">
      <w:pPr>
        <w:spacing w:after="0"/>
        <w:jc w:val="center"/>
        <w:rPr>
          <w:rFonts w:ascii="Times New Roman" w:hAnsi="Times New Roman"/>
          <w:b/>
          <w:sz w:val="28"/>
          <w:szCs w:val="28"/>
          <w:lang w:val="uk-UA"/>
        </w:rPr>
      </w:pPr>
      <w:r w:rsidRPr="00913179">
        <w:rPr>
          <w:rFonts w:ascii="Times New Roman" w:hAnsi="Times New Roman"/>
          <w:b/>
          <w:sz w:val="28"/>
          <w:szCs w:val="28"/>
          <w:lang w:val="uk-UA"/>
        </w:rPr>
        <w:t>«Поховання невідомих та безрідних</w:t>
      </w:r>
      <w:r w:rsidR="00C9539C">
        <w:rPr>
          <w:rFonts w:ascii="Times New Roman" w:hAnsi="Times New Roman"/>
          <w:b/>
          <w:sz w:val="28"/>
          <w:szCs w:val="28"/>
          <w:lang w:val="uk-UA"/>
        </w:rPr>
        <w:t xml:space="preserve"> </w:t>
      </w:r>
      <w:r w:rsidRPr="00913179">
        <w:rPr>
          <w:rFonts w:ascii="Times New Roman" w:hAnsi="Times New Roman"/>
          <w:b/>
          <w:sz w:val="28"/>
          <w:szCs w:val="28"/>
          <w:lang w:val="uk-UA"/>
        </w:rPr>
        <w:t>громадян» на 2021-2023 рік</w:t>
      </w:r>
    </w:p>
    <w:p w:rsidR="00701FCE" w:rsidRDefault="00701FCE" w:rsidP="00701FCE">
      <w:pPr>
        <w:spacing w:after="0" w:line="240" w:lineRule="auto"/>
        <w:rPr>
          <w:rFonts w:ascii="Times New Roman" w:eastAsia="Times New Roman" w:hAnsi="Times New Roman"/>
          <w:sz w:val="28"/>
          <w:szCs w:val="28"/>
          <w:lang w:val="uk-UA" w:eastAsia="ru-RU"/>
        </w:rPr>
      </w:pPr>
      <w:proofErr w:type="spellStart"/>
      <w:r w:rsidRPr="00913179">
        <w:rPr>
          <w:rFonts w:ascii="Times New Roman" w:eastAsia="Times New Roman" w:hAnsi="Times New Roman"/>
          <w:sz w:val="28"/>
          <w:szCs w:val="28"/>
          <w:lang w:val="uk-UA" w:eastAsia="ru-RU"/>
        </w:rPr>
        <w:t>тис.грн</w:t>
      </w:r>
      <w:proofErr w:type="spellEnd"/>
      <w:r w:rsidRPr="00913179">
        <w:rPr>
          <w:rFonts w:ascii="Times New Roman" w:eastAsia="Times New Roman" w:hAnsi="Times New Roman"/>
          <w:sz w:val="28"/>
          <w:szCs w:val="28"/>
          <w:lang w:val="uk-UA" w:eastAsia="ru-RU"/>
        </w:rPr>
        <w:t>.</w:t>
      </w:r>
    </w:p>
    <w:p w:rsidR="00C9539C" w:rsidRPr="00913179" w:rsidRDefault="00C9539C" w:rsidP="00701FCE">
      <w:pPr>
        <w:spacing w:after="0" w:line="240" w:lineRule="auto"/>
        <w:rPr>
          <w:rFonts w:ascii="Times New Roman" w:eastAsia="Times New Roman" w:hAnsi="Times New Roman"/>
          <w:sz w:val="28"/>
          <w:szCs w:val="28"/>
          <w:lang w:val="uk-UA" w:eastAsia="ru-RU"/>
        </w:rPr>
      </w:pPr>
    </w:p>
    <w:tbl>
      <w:tblPr>
        <w:tblStyle w:val="1"/>
        <w:tblpPr w:leftFromText="180" w:rightFromText="180" w:vertAnchor="text" w:horzAnchor="margin" w:tblpY="1"/>
        <w:tblW w:w="0" w:type="auto"/>
        <w:tblLayout w:type="fixed"/>
        <w:tblLook w:val="04A0"/>
      </w:tblPr>
      <w:tblGrid>
        <w:gridCol w:w="568"/>
        <w:gridCol w:w="3651"/>
        <w:gridCol w:w="1254"/>
        <w:gridCol w:w="1254"/>
        <w:gridCol w:w="1254"/>
        <w:gridCol w:w="1078"/>
      </w:tblGrid>
      <w:tr w:rsidR="00701FCE" w:rsidRPr="00913179" w:rsidTr="00F76041">
        <w:tc>
          <w:tcPr>
            <w:tcW w:w="568"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w:t>
            </w:r>
          </w:p>
          <w:p w:rsidR="00701FCE" w:rsidRPr="00913179" w:rsidRDefault="00701FCE" w:rsidP="00F76041">
            <w:pPr>
              <w:jc w:val="both"/>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з/п</w:t>
            </w:r>
          </w:p>
        </w:tc>
        <w:tc>
          <w:tcPr>
            <w:tcW w:w="3651"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Захід</w:t>
            </w:r>
          </w:p>
        </w:tc>
        <w:tc>
          <w:tcPr>
            <w:tcW w:w="3762" w:type="dxa"/>
            <w:gridSpan w:val="3"/>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 xml:space="preserve">Обсяги фінансування за роками </w:t>
            </w:r>
          </w:p>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(місцевий бюджет)</w:t>
            </w:r>
          </w:p>
        </w:tc>
        <w:tc>
          <w:tcPr>
            <w:tcW w:w="1078" w:type="dxa"/>
            <w:vMerge w:val="restart"/>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both"/>
              <w:rPr>
                <w:rFonts w:ascii="Times New Roman" w:eastAsia="Times New Roman" w:hAnsi="Times New Roman"/>
                <w:sz w:val="28"/>
                <w:szCs w:val="28"/>
                <w:lang w:val="uk-UA"/>
              </w:rPr>
            </w:pPr>
            <w:r w:rsidRPr="00913179">
              <w:rPr>
                <w:rFonts w:ascii="Times New Roman" w:eastAsia="Times New Roman" w:hAnsi="Times New Roman"/>
                <w:sz w:val="28"/>
                <w:szCs w:val="28"/>
                <w:lang w:val="uk-UA"/>
              </w:rPr>
              <w:t>Усього</w:t>
            </w:r>
          </w:p>
        </w:tc>
      </w:tr>
      <w:tr w:rsidR="00701FCE" w:rsidRPr="00913179" w:rsidTr="00F76041">
        <w:tc>
          <w:tcPr>
            <w:tcW w:w="568"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b/>
                <w:sz w:val="28"/>
                <w:szCs w:val="28"/>
                <w:lang w:val="uk-UA"/>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b/>
                <w:sz w:val="28"/>
                <w:szCs w:val="28"/>
                <w:lang w:val="uk-UA"/>
              </w:rPr>
            </w:pP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2021</w:t>
            </w: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2022</w:t>
            </w:r>
          </w:p>
        </w:tc>
        <w:tc>
          <w:tcPr>
            <w:tcW w:w="1254" w:type="dxa"/>
            <w:tcBorders>
              <w:top w:val="single" w:sz="4" w:space="0" w:color="auto"/>
              <w:left w:val="single" w:sz="4" w:space="0" w:color="auto"/>
              <w:bottom w:val="single" w:sz="4" w:space="0" w:color="auto"/>
              <w:right w:val="single" w:sz="4" w:space="0" w:color="auto"/>
            </w:tcBorders>
            <w:hideMark/>
          </w:tcPr>
          <w:p w:rsidR="00701FCE" w:rsidRPr="00913179" w:rsidRDefault="00701FCE" w:rsidP="00F76041">
            <w:pPr>
              <w:jc w:val="center"/>
              <w:rPr>
                <w:rFonts w:ascii="Times New Roman" w:eastAsia="Times New Roman" w:hAnsi="Times New Roman"/>
                <w:b/>
                <w:sz w:val="28"/>
                <w:szCs w:val="28"/>
                <w:lang w:val="uk-UA"/>
              </w:rPr>
            </w:pPr>
            <w:r w:rsidRPr="00913179">
              <w:rPr>
                <w:rFonts w:ascii="Times New Roman" w:eastAsia="Times New Roman" w:hAnsi="Times New Roman"/>
                <w:b/>
                <w:sz w:val="28"/>
                <w:szCs w:val="28"/>
                <w:lang w:val="uk-UA"/>
              </w:rPr>
              <w:t>2023</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01FCE" w:rsidRPr="00913179" w:rsidRDefault="00701FCE" w:rsidP="00F76041">
            <w:pPr>
              <w:rPr>
                <w:rFonts w:ascii="Times New Roman" w:eastAsia="Times New Roman" w:hAnsi="Times New Roman"/>
                <w:sz w:val="28"/>
                <w:szCs w:val="28"/>
                <w:lang w:val="uk-UA"/>
              </w:rPr>
            </w:pPr>
          </w:p>
        </w:tc>
      </w:tr>
      <w:tr w:rsidR="00701FCE" w:rsidRPr="00C9539C" w:rsidTr="00F76041">
        <w:tc>
          <w:tcPr>
            <w:tcW w:w="568"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both"/>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w:t>
            </w:r>
          </w:p>
        </w:tc>
        <w:tc>
          <w:tcPr>
            <w:tcW w:w="3651" w:type="dxa"/>
            <w:tcBorders>
              <w:top w:val="single" w:sz="4" w:space="0" w:color="auto"/>
              <w:left w:val="single" w:sz="4" w:space="0" w:color="auto"/>
              <w:bottom w:val="single" w:sz="4" w:space="0" w:color="auto"/>
              <w:right w:val="single" w:sz="4" w:space="0" w:color="auto"/>
            </w:tcBorders>
            <w:hideMark/>
          </w:tcPr>
          <w:p w:rsidR="00701FCE" w:rsidRPr="00C9539C" w:rsidRDefault="00C765D8" w:rsidP="00F76041">
            <w:pPr>
              <w:jc w:val="both"/>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П</w:t>
            </w:r>
            <w:r w:rsidR="00701FCE" w:rsidRPr="00C9539C">
              <w:rPr>
                <w:rFonts w:ascii="Times New Roman" w:eastAsia="Times New Roman" w:hAnsi="Times New Roman"/>
                <w:sz w:val="24"/>
                <w:szCs w:val="24"/>
                <w:lang w:val="uk-UA"/>
              </w:rPr>
              <w:t>оховання невідомих, безрідних (згідно з Законом України "Про поховання та похоронну справу"</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15,0</w:t>
            </w:r>
          </w:p>
        </w:tc>
        <w:tc>
          <w:tcPr>
            <w:tcW w:w="1254"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20,0</w:t>
            </w:r>
          </w:p>
        </w:tc>
        <w:tc>
          <w:tcPr>
            <w:tcW w:w="1078" w:type="dxa"/>
            <w:tcBorders>
              <w:top w:val="single" w:sz="4" w:space="0" w:color="auto"/>
              <w:left w:val="single" w:sz="4" w:space="0" w:color="auto"/>
              <w:bottom w:val="single" w:sz="4" w:space="0" w:color="auto"/>
              <w:right w:val="single" w:sz="4" w:space="0" w:color="auto"/>
            </w:tcBorders>
            <w:hideMark/>
          </w:tcPr>
          <w:p w:rsidR="00701FCE" w:rsidRPr="00C9539C" w:rsidRDefault="00701FCE" w:rsidP="00F76041">
            <w:pPr>
              <w:jc w:val="center"/>
              <w:rPr>
                <w:rFonts w:ascii="Times New Roman" w:eastAsia="Times New Roman" w:hAnsi="Times New Roman"/>
                <w:sz w:val="24"/>
                <w:szCs w:val="24"/>
                <w:lang w:val="uk-UA"/>
              </w:rPr>
            </w:pPr>
            <w:r w:rsidRPr="00C9539C">
              <w:rPr>
                <w:rFonts w:ascii="Times New Roman" w:eastAsia="Times New Roman" w:hAnsi="Times New Roman"/>
                <w:sz w:val="24"/>
                <w:szCs w:val="24"/>
                <w:lang w:val="uk-UA"/>
              </w:rPr>
              <w:t>50,0</w:t>
            </w:r>
          </w:p>
        </w:tc>
      </w:tr>
    </w:tbl>
    <w:p w:rsidR="00701FCE" w:rsidRPr="00913179" w:rsidRDefault="00701FCE" w:rsidP="00701FCE">
      <w:pPr>
        <w:spacing w:after="0" w:line="240" w:lineRule="auto"/>
        <w:ind w:left="8496"/>
        <w:rPr>
          <w:rFonts w:ascii="Times New Roman" w:eastAsia="Times New Roman" w:hAnsi="Times New Roman"/>
          <w:sz w:val="28"/>
          <w:szCs w:val="28"/>
          <w:lang w:val="uk-UA" w:eastAsia="ru-RU"/>
        </w:rPr>
      </w:pPr>
    </w:p>
    <w:p w:rsidR="00701FCE" w:rsidRPr="00913179" w:rsidRDefault="00701FCE" w:rsidP="00701FCE">
      <w:pPr>
        <w:spacing w:after="0" w:line="240" w:lineRule="auto"/>
        <w:ind w:firstLine="720"/>
        <w:jc w:val="both"/>
        <w:rPr>
          <w:rFonts w:ascii="Times New Roman" w:eastAsia="Times New Roman" w:hAnsi="Times New Roman"/>
          <w:sz w:val="28"/>
          <w:szCs w:val="28"/>
          <w:lang w:val="uk-UA" w:eastAsia="ru-RU"/>
        </w:rPr>
      </w:pPr>
    </w:p>
    <w:p w:rsidR="00C96A0D" w:rsidRPr="00913179" w:rsidRDefault="00C96A0D"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96A0D">
      <w:pPr>
        <w:spacing w:after="0" w:line="240" w:lineRule="auto"/>
        <w:ind w:left="8496"/>
        <w:rPr>
          <w:rFonts w:ascii="Times New Roman" w:eastAsia="Times New Roman" w:hAnsi="Times New Roman"/>
          <w:sz w:val="28"/>
          <w:szCs w:val="28"/>
          <w:lang w:val="uk-UA" w:eastAsia="ru-RU"/>
        </w:rPr>
      </w:pPr>
    </w:p>
    <w:p w:rsidR="00C765D8" w:rsidRPr="00913179" w:rsidRDefault="00C765D8" w:rsidP="00C7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96A0D" w:rsidRPr="00913179" w:rsidRDefault="00C96A0D" w:rsidP="00C96A0D">
      <w:pPr>
        <w:ind w:right="4252"/>
        <w:rPr>
          <w:rFonts w:ascii="Times New Roman" w:hAnsi="Times New Roman"/>
          <w:sz w:val="28"/>
          <w:szCs w:val="28"/>
          <w:lang w:val="uk-UA"/>
        </w:rPr>
      </w:pPr>
    </w:p>
    <w:sectPr w:rsidR="00C96A0D" w:rsidRPr="00913179" w:rsidSect="003E36FA">
      <w:pgSz w:w="11906" w:h="16838"/>
      <w:pgMar w:top="567" w:right="424"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179" w:rsidRDefault="00913179" w:rsidP="00913179">
      <w:pPr>
        <w:spacing w:after="0" w:line="240" w:lineRule="auto"/>
      </w:pPr>
      <w:r>
        <w:separator/>
      </w:r>
    </w:p>
  </w:endnote>
  <w:endnote w:type="continuationSeparator" w:id="1">
    <w:p w:rsidR="00913179" w:rsidRDefault="00913179" w:rsidP="00913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179" w:rsidRDefault="00913179" w:rsidP="00913179">
      <w:pPr>
        <w:spacing w:after="0" w:line="240" w:lineRule="auto"/>
      </w:pPr>
      <w:r>
        <w:separator/>
      </w:r>
    </w:p>
  </w:footnote>
  <w:footnote w:type="continuationSeparator" w:id="1">
    <w:p w:rsidR="00913179" w:rsidRDefault="00913179" w:rsidP="00913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31960"/>
    <w:multiLevelType w:val="hybridMultilevel"/>
    <w:tmpl w:val="7EA8663C"/>
    <w:lvl w:ilvl="0" w:tplc="2488BCE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6A0D"/>
    <w:rsid w:val="00152FE7"/>
    <w:rsid w:val="00307967"/>
    <w:rsid w:val="00365F9B"/>
    <w:rsid w:val="003E36FA"/>
    <w:rsid w:val="00701FCE"/>
    <w:rsid w:val="00805616"/>
    <w:rsid w:val="00913179"/>
    <w:rsid w:val="00A55CBE"/>
    <w:rsid w:val="00BF303C"/>
    <w:rsid w:val="00C765D8"/>
    <w:rsid w:val="00C9539C"/>
    <w:rsid w:val="00C96A0D"/>
    <w:rsid w:val="00D57200"/>
    <w:rsid w:val="00D644DE"/>
    <w:rsid w:val="00D67DEC"/>
    <w:rsid w:val="00E75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A0D"/>
    <w:pPr>
      <w:spacing w:after="0" w:line="240" w:lineRule="auto"/>
      <w:ind w:left="720"/>
      <w:contextualSpacing/>
    </w:pPr>
    <w:rPr>
      <w:rFonts w:ascii="Times New Roman" w:eastAsia="Times New Roman" w:hAnsi="Times New Roman"/>
      <w:sz w:val="24"/>
      <w:szCs w:val="24"/>
      <w:lang w:eastAsia="ru-RU"/>
    </w:rPr>
  </w:style>
  <w:style w:type="paragraph" w:styleId="a4">
    <w:name w:val="Block Text"/>
    <w:basedOn w:val="a"/>
    <w:rsid w:val="00C96A0D"/>
    <w:pPr>
      <w:tabs>
        <w:tab w:val="left" w:pos="1870"/>
      </w:tabs>
      <w:spacing w:after="0" w:line="240" w:lineRule="auto"/>
      <w:ind w:left="1870" w:right="2244" w:firstLine="374"/>
      <w:jc w:val="both"/>
    </w:pPr>
    <w:rPr>
      <w:rFonts w:ascii="Times New Roman" w:eastAsia="Times New Roman" w:hAnsi="Times New Roman"/>
      <w:b/>
      <w:sz w:val="28"/>
      <w:szCs w:val="24"/>
      <w:lang w:val="uk-UA" w:eastAsia="ru-RU"/>
    </w:rPr>
  </w:style>
  <w:style w:type="table" w:customStyle="1" w:styleId="1">
    <w:name w:val="Сетка таблицы1"/>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96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96A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96A0D"/>
    <w:rPr>
      <w:rFonts w:ascii="Tahoma" w:eastAsia="Calibri" w:hAnsi="Tahoma" w:cs="Tahoma"/>
      <w:sz w:val="16"/>
      <w:szCs w:val="16"/>
    </w:rPr>
  </w:style>
  <w:style w:type="paragraph" w:styleId="a8">
    <w:name w:val="header"/>
    <w:basedOn w:val="a"/>
    <w:link w:val="a9"/>
    <w:uiPriority w:val="99"/>
    <w:unhideWhenUsed/>
    <w:rsid w:val="009131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13179"/>
    <w:rPr>
      <w:rFonts w:ascii="Calibri" w:eastAsia="Calibri" w:hAnsi="Calibri" w:cs="Times New Roman"/>
    </w:rPr>
  </w:style>
  <w:style w:type="paragraph" w:styleId="aa">
    <w:name w:val="footer"/>
    <w:basedOn w:val="a"/>
    <w:link w:val="ab"/>
    <w:uiPriority w:val="99"/>
    <w:semiHidden/>
    <w:unhideWhenUsed/>
    <w:rsid w:val="0091317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131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4AA1-A0D2-4234-A31F-D04234CA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123</cp:lastModifiedBy>
  <cp:revision>2</cp:revision>
  <cp:lastPrinted>2018-02-19T08:38:00Z</cp:lastPrinted>
  <dcterms:created xsi:type="dcterms:W3CDTF">2021-01-01T11:47:00Z</dcterms:created>
  <dcterms:modified xsi:type="dcterms:W3CDTF">2021-01-01T11:47:00Z</dcterms:modified>
</cp:coreProperties>
</file>