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6A3102">
        <w:rPr>
          <w:lang w:val="uk-UA"/>
        </w:rPr>
        <w:t xml:space="preserve">Додаток № 1 </w:t>
      </w: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6A3102">
        <w:rPr>
          <w:lang w:val="uk-UA"/>
        </w:rPr>
        <w:t>Рішення Великосеверинівської сільської ради від «28 » грудня 2020 року № 54</w:t>
      </w:r>
    </w:p>
    <w:p w:rsidR="00A64F16" w:rsidRPr="006A3102" w:rsidRDefault="00A64F16" w:rsidP="00A64F16">
      <w:pPr>
        <w:pStyle w:val="rvps2"/>
        <w:spacing w:before="0" w:beforeAutospacing="0" w:after="150" w:afterAutospacing="0"/>
        <w:jc w:val="center"/>
        <w:rPr>
          <w:b/>
          <w:sz w:val="16"/>
          <w:szCs w:val="16"/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jc w:val="center"/>
        <w:rPr>
          <w:rStyle w:val="a3"/>
          <w:shd w:val="clear" w:color="auto" w:fill="FFFFFF"/>
          <w:lang w:val="uk-UA"/>
        </w:rPr>
      </w:pPr>
      <w:r w:rsidRPr="006A3102">
        <w:rPr>
          <w:b/>
          <w:sz w:val="28"/>
          <w:szCs w:val="28"/>
          <w:lang w:val="uk-UA"/>
        </w:rPr>
        <w:t>П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ОЛОЖЕННЯ</w:t>
      </w:r>
      <w:r w:rsidRPr="006A3102">
        <w:rPr>
          <w:sz w:val="28"/>
          <w:szCs w:val="28"/>
          <w:lang w:val="uk-UA"/>
        </w:rPr>
        <w:br/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 xml:space="preserve">про робочу групу з підготовки </w:t>
      </w:r>
      <w:r w:rsidRPr="006A3102">
        <w:rPr>
          <w:b/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 </w:t>
      </w:r>
    </w:p>
    <w:p w:rsidR="00A64F16" w:rsidRPr="006A3102" w:rsidRDefault="00A64F16" w:rsidP="00A64F16">
      <w:pPr>
        <w:pStyle w:val="rvps2"/>
        <w:spacing w:before="0" w:beforeAutospacing="0" w:after="150" w:afterAutospacing="0"/>
        <w:jc w:val="center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rStyle w:val="a3"/>
          <w:shd w:val="clear" w:color="auto" w:fill="FFFFFF"/>
          <w:lang w:val="uk-UA"/>
        </w:rPr>
        <w:br/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І. Загальні положення.</w:t>
      </w:r>
    </w:p>
    <w:p w:rsidR="00A64F16" w:rsidRPr="006A3102" w:rsidRDefault="00A64F16" w:rsidP="00A64F16">
      <w:pPr>
        <w:pStyle w:val="a4"/>
        <w:ind w:firstLine="851"/>
        <w:jc w:val="both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 xml:space="preserve">Робоча група створюється з метою розробки і втілення </w:t>
      </w:r>
      <w:r w:rsidRPr="006A3102">
        <w:rPr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.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 xml:space="preserve">Робоча група формується з представників виконкому, бізнесових кіл, громадських, релігійних та молодіжних організацій, політичних партій різного спрямування, фахівців з питань планування розвитку. 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>Склад робочої групи затверджується рішенням сесії Великосеверинівської сільської ради.</w:t>
      </w:r>
    </w:p>
    <w:p w:rsidR="00A64F16" w:rsidRPr="006A3102" w:rsidRDefault="00A64F16" w:rsidP="00A64F16">
      <w:pPr>
        <w:pStyle w:val="a4"/>
        <w:ind w:firstLine="851"/>
        <w:jc w:val="both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>Робоча група працює постійно, на засадах повної добровільності, самовідданості та безкорисливості.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 </w:t>
      </w:r>
    </w:p>
    <w:p w:rsidR="00A64F16" w:rsidRPr="006A3102" w:rsidRDefault="00A64F16" w:rsidP="00A64F16">
      <w:pPr>
        <w:pStyle w:val="a4"/>
        <w:ind w:firstLine="851"/>
        <w:jc w:val="center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rStyle w:val="a3"/>
          <w:sz w:val="28"/>
          <w:szCs w:val="28"/>
          <w:shd w:val="clear" w:color="auto" w:fill="FFFFFF"/>
          <w:lang w:val="uk-UA"/>
        </w:rPr>
        <w:t>II. Функції.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>Робоча група в процесі діяльності: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розробляє проєкт бачення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визначає напрями і пріоритети своєї роботи;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розробляє план дій для втілення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визначає проблеми та можливості соціального та економічного розвитку Великосеверинівської  сільської територіальної громади;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проводить економічні дослідження та фінансово-технічний аналіз;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проводить аналіз сильних та слабких сторін, можливостей та загроз у розвитку Великосеверинівської сільської територіальної громади;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визначає пріоритетні напрямки економічного і соціального розвитку;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може приймати участь у розробці інноваційних проектів та вносить до них пропозиції щодо питань, які стосуються соціально-економічного розвитку Великосеверинівської сільської ради в межах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lang w:val="uk-UA"/>
        </w:rPr>
        <w:lastRenderedPageBreak/>
        <w:t>організовує розповсюдження плану дій груп та проводить опитування серед громади Великосев</w:t>
      </w:r>
      <w:r>
        <w:rPr>
          <w:sz w:val="28"/>
          <w:szCs w:val="28"/>
          <w:lang w:val="uk-UA"/>
        </w:rPr>
        <w:t>ер</w:t>
      </w:r>
      <w:r w:rsidRPr="006A3102">
        <w:rPr>
          <w:sz w:val="28"/>
          <w:szCs w:val="28"/>
          <w:lang w:val="uk-UA"/>
        </w:rPr>
        <w:t>инівської сільської ради з метою накопичення пропозицій щодо включення в Стратегію розвитку Великосеверинівської сільської ради на 2022-2028 роки та проєкту плану заходів з її реалізації  на 2022- 2023 роки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узагальнює і оцінює результати опитування з метою включення їх в Стратегію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організовує роботи по підготовці інформаційних документів з переліком і описом проєктів щодо складання і виконання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 xml:space="preserve">розробляє концепцію стратегічного бачення та напрямів по досягненню </w:t>
      </w:r>
      <w:proofErr w:type="spellStart"/>
      <w:r w:rsidRPr="006A3102">
        <w:rPr>
          <w:sz w:val="28"/>
          <w:szCs w:val="28"/>
          <w:lang w:val="uk-UA"/>
        </w:rPr>
        <w:t>довго-</w:t>
      </w:r>
      <w:proofErr w:type="spellEnd"/>
      <w:r w:rsidRPr="006A3102">
        <w:rPr>
          <w:sz w:val="28"/>
          <w:szCs w:val="28"/>
          <w:lang w:val="uk-UA"/>
        </w:rPr>
        <w:t xml:space="preserve"> і короткострокових цілей;</w:t>
      </w:r>
    </w:p>
    <w:p w:rsidR="00A64F16" w:rsidRPr="006A3102" w:rsidRDefault="00A64F16" w:rsidP="00A64F16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приймає участь у розробці та подає проект Стратегії розвитку Великосеверинівської сільської ради на 2022-2028 роки та проект плану заходів з її реалізації  на 2022- 2023 роки</w:t>
      </w:r>
      <w:r>
        <w:rPr>
          <w:sz w:val="28"/>
          <w:szCs w:val="28"/>
          <w:lang w:val="uk-UA"/>
        </w:rPr>
        <w:t xml:space="preserve"> </w:t>
      </w:r>
      <w:r w:rsidRPr="006A3102">
        <w:rPr>
          <w:sz w:val="28"/>
          <w:szCs w:val="28"/>
          <w:lang w:val="uk-UA"/>
        </w:rPr>
        <w:t>на затвердження сесії</w:t>
      </w:r>
      <w:r>
        <w:rPr>
          <w:sz w:val="28"/>
          <w:szCs w:val="28"/>
          <w:lang w:val="uk-UA"/>
        </w:rPr>
        <w:t xml:space="preserve"> </w:t>
      </w:r>
      <w:r w:rsidRPr="006A3102">
        <w:rPr>
          <w:sz w:val="28"/>
          <w:szCs w:val="28"/>
          <w:lang w:val="uk-UA"/>
        </w:rPr>
        <w:t>сільської ради.</w:t>
      </w:r>
    </w:p>
    <w:p w:rsidR="00A64F16" w:rsidRPr="006A3102" w:rsidRDefault="00A64F16" w:rsidP="00A64F16">
      <w:pPr>
        <w:pStyle w:val="a4"/>
        <w:ind w:firstLine="851"/>
        <w:jc w:val="center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lang w:val="uk-UA"/>
        </w:rPr>
        <w:br/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III. Повноваження /правові</w:t>
      </w:r>
      <w:r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гарантії</w:t>
      </w:r>
      <w:r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діяльності/ робочої</w:t>
      </w:r>
      <w:r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6A3102">
        <w:rPr>
          <w:rStyle w:val="a3"/>
          <w:sz w:val="28"/>
          <w:szCs w:val="28"/>
          <w:shd w:val="clear" w:color="auto" w:fill="FFFFFF"/>
          <w:lang w:val="uk-UA"/>
        </w:rPr>
        <w:t>групи.</w:t>
      </w:r>
    </w:p>
    <w:p w:rsidR="00A64F16" w:rsidRPr="006A3102" w:rsidRDefault="00A64F16" w:rsidP="00A64F16">
      <w:pPr>
        <w:pStyle w:val="a4"/>
        <w:ind w:firstLine="851"/>
        <w:jc w:val="both"/>
        <w:rPr>
          <w:rStyle w:val="a3"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>Організація роботи робочої групи покладається на голову робочої групи та його заступника. Голова скликає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відсутності голови групи або неможливості ним виконувати своїх повноважень, головні його функції здійснює заступник голови, або один із його помічників. Засідання робочої групи є правовим, якщо в роботі бере участь не менш як половина від  загального складу групи.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 xml:space="preserve">За результатами розгляду і вивчення питань робоча </w:t>
      </w:r>
      <w:proofErr w:type="spellStart"/>
      <w:r w:rsidRPr="006A3102">
        <w:rPr>
          <w:sz w:val="28"/>
          <w:szCs w:val="28"/>
          <w:shd w:val="clear" w:color="auto" w:fill="FFFFFF"/>
          <w:lang w:val="uk-UA"/>
        </w:rPr>
        <w:t>группа</w:t>
      </w:r>
      <w:proofErr w:type="spellEnd"/>
      <w:r w:rsidRPr="006A3102">
        <w:rPr>
          <w:sz w:val="28"/>
          <w:szCs w:val="28"/>
          <w:shd w:val="clear" w:color="auto" w:fill="FFFFFF"/>
          <w:lang w:val="uk-UA"/>
        </w:rPr>
        <w:t xml:space="preserve"> готує висновки і рекомендації. Висновки і рекомендації робочою </w:t>
      </w:r>
      <w:proofErr w:type="spellStart"/>
      <w:r w:rsidRPr="006A3102">
        <w:rPr>
          <w:sz w:val="28"/>
          <w:szCs w:val="28"/>
          <w:shd w:val="clear" w:color="auto" w:fill="FFFFFF"/>
          <w:lang w:val="uk-UA"/>
        </w:rPr>
        <w:t>группою</w:t>
      </w:r>
      <w:proofErr w:type="spellEnd"/>
      <w:r w:rsidRPr="006A3102">
        <w:rPr>
          <w:sz w:val="28"/>
          <w:szCs w:val="28"/>
          <w:shd w:val="clear" w:color="auto" w:fill="FFFFFF"/>
          <w:lang w:val="uk-UA"/>
        </w:rPr>
        <w:t xml:space="preserve"> приймаються за взаємною згодою членів групи, які приймають участь у засіданні і підписуються головою робочої групи, а у разі його відсутності – заступником голови робочої групи, або одним із помічників голови робочої групи. Протокол засідань робочої групи підписується головою та секретарем групи.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rStyle w:val="a3"/>
          <w:sz w:val="28"/>
          <w:szCs w:val="28"/>
          <w:shd w:val="clear" w:color="auto" w:fill="FFFFFF"/>
          <w:lang w:val="uk-UA"/>
        </w:rPr>
        <w:t>Робоча група має право</w:t>
      </w:r>
      <w:r w:rsidRPr="006A3102">
        <w:rPr>
          <w:sz w:val="28"/>
          <w:szCs w:val="28"/>
          <w:shd w:val="clear" w:color="auto" w:fill="FFFFFF"/>
          <w:lang w:val="uk-UA"/>
        </w:rPr>
        <w:t>: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отримувати інформацію, необхідну для розробки Стратегії розвитку Великосеверинівської сільської ради на 2022-2028 роки та проєкту плану заходів з її реалізації  на 2022- 2023 роки, в організаціях, установах Великосеверинівської сільської ради, незалежно від їх відомчого підпорядкування, форми власності та господарювання;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lastRenderedPageBreak/>
        <w:t>проводити опитування громадян чи проводити іншу діяльність до вивчення громадської думки щодо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проводити роз’яснювальну роботу серед громади Великосеверинівської сільської ради з питань</w:t>
      </w:r>
      <w:r>
        <w:rPr>
          <w:sz w:val="28"/>
          <w:szCs w:val="28"/>
          <w:lang w:val="uk-UA"/>
        </w:rPr>
        <w:t xml:space="preserve"> </w:t>
      </w:r>
      <w:r w:rsidRPr="006A3102">
        <w:rPr>
          <w:sz w:val="28"/>
          <w:szCs w:val="28"/>
          <w:lang w:val="uk-UA"/>
        </w:rPr>
        <w:t>розробки і втілення Стратегії розвитку Великосеверинівської сільської ради на 2022-2028 роки та проєкту плану заходів з її реалізації  на 2022- 2023 роки в Великосеверинівській сільській територіальній громаді та значення його необхідності;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вносити виконавчому комітету сільської ради пропозиції щодо розгляду питань, які необхідно вирішити з метою покращення соціально-економічної ситуації в Великосеверинівській сільській територіальній громаді.;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lang w:val="uk-UA"/>
        </w:rPr>
      </w:pPr>
      <w:r w:rsidRPr="006A3102">
        <w:rPr>
          <w:sz w:val="28"/>
          <w:szCs w:val="28"/>
          <w:lang w:val="uk-UA"/>
        </w:rPr>
        <w:t>приймати участь у підготовці і проведенні громадських слухань щодо проєкту Стратегії розвитку Великосеверинівської сільської ради на 2022-2028 роки та проєкту плану заходів з її реалізації  на 2022- 2023 роки;</w:t>
      </w:r>
    </w:p>
    <w:p w:rsidR="00A64F16" w:rsidRPr="006A3102" w:rsidRDefault="00A64F16" w:rsidP="00A64F16">
      <w:pPr>
        <w:pStyle w:val="a4"/>
        <w:ind w:firstLine="851"/>
        <w:jc w:val="both"/>
        <w:rPr>
          <w:rStyle w:val="a3"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pStyle w:val="a4"/>
        <w:ind w:firstLine="851"/>
        <w:jc w:val="both"/>
        <w:rPr>
          <w:rStyle w:val="a3"/>
          <w:sz w:val="28"/>
          <w:szCs w:val="28"/>
          <w:shd w:val="clear" w:color="auto" w:fill="FFFFFF"/>
          <w:lang w:val="uk-UA"/>
        </w:rPr>
      </w:pPr>
      <w:r w:rsidRPr="006A3102">
        <w:rPr>
          <w:rStyle w:val="a3"/>
          <w:sz w:val="28"/>
          <w:szCs w:val="28"/>
          <w:shd w:val="clear" w:color="auto" w:fill="FFFFFF"/>
          <w:lang w:val="uk-UA"/>
        </w:rPr>
        <w:t>ІV. Обов’язки /відповідальність/ робочої групи.</w:t>
      </w:r>
    </w:p>
    <w:p w:rsidR="00A64F16" w:rsidRPr="006A3102" w:rsidRDefault="00A64F16" w:rsidP="00A64F16">
      <w:pPr>
        <w:pStyle w:val="a4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A3102">
        <w:rPr>
          <w:sz w:val="28"/>
          <w:szCs w:val="28"/>
          <w:shd w:val="clear" w:color="auto" w:fill="FFFFFF"/>
          <w:lang w:val="uk-UA"/>
        </w:rPr>
        <w:t xml:space="preserve">Члени робочої групи виконують доручення голови групи в межах завдань </w:t>
      </w:r>
      <w:r w:rsidRPr="006A3102">
        <w:rPr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роки.</w:t>
      </w:r>
      <w:r>
        <w:rPr>
          <w:sz w:val="28"/>
          <w:szCs w:val="28"/>
          <w:lang w:val="uk-UA"/>
        </w:rPr>
        <w:t xml:space="preserve"> </w:t>
      </w:r>
      <w:r w:rsidRPr="006A3102">
        <w:rPr>
          <w:sz w:val="28"/>
          <w:szCs w:val="28"/>
          <w:shd w:val="clear" w:color="auto" w:fill="FFFFFF"/>
          <w:lang w:val="uk-UA"/>
        </w:rPr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A3102">
        <w:rPr>
          <w:sz w:val="28"/>
          <w:szCs w:val="28"/>
          <w:lang w:val="uk-UA"/>
        </w:rPr>
        <w:t>Стратегії розвитку Великосеверинівської сільської ради на 2022-2028 роки та проєкту плану заходів з її реалізації  на 2022- 2023 роки</w:t>
      </w:r>
      <w:r w:rsidRPr="006A3102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A64F16" w:rsidRPr="006A310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jc w:val="both"/>
        <w:rPr>
          <w:rFonts w:ascii="Arial" w:hAnsi="Arial" w:cs="Arial"/>
          <w:sz w:val="28"/>
          <w:szCs w:val="28"/>
          <w:shd w:val="clear" w:color="auto" w:fill="FFFFFF"/>
          <w:lang w:val="uk-UA"/>
        </w:rPr>
      </w:pPr>
      <w:r w:rsidRPr="006A3102">
        <w:rPr>
          <w:b/>
          <w:sz w:val="28"/>
          <w:szCs w:val="28"/>
          <w:shd w:val="clear" w:color="auto" w:fill="FFFFFF"/>
          <w:lang w:val="uk-UA"/>
        </w:rPr>
        <w:t xml:space="preserve">Секретар сільської ради </w:t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  <w:t>Ганна КОЛОМІЄЦЬ</w:t>
      </w: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sz w:val="28"/>
          <w:szCs w:val="28"/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6A3102">
        <w:rPr>
          <w:lang w:val="uk-UA"/>
        </w:rPr>
        <w:lastRenderedPageBreak/>
        <w:t>Додаток № 2</w:t>
      </w:r>
    </w:p>
    <w:p w:rsidR="00A64F16" w:rsidRPr="006A3102" w:rsidRDefault="00A64F16" w:rsidP="00A64F16">
      <w:pPr>
        <w:pStyle w:val="rvps2"/>
        <w:spacing w:before="0" w:beforeAutospacing="0" w:after="150" w:afterAutospacing="0"/>
        <w:ind w:left="5103"/>
        <w:jc w:val="both"/>
        <w:rPr>
          <w:lang w:val="uk-UA"/>
        </w:rPr>
      </w:pPr>
      <w:r w:rsidRPr="006A3102">
        <w:rPr>
          <w:lang w:val="uk-UA"/>
        </w:rPr>
        <w:t>Рішення Великосеверинівської сільської ради від «</w:t>
      </w:r>
      <w:r>
        <w:rPr>
          <w:lang w:val="uk-UA"/>
        </w:rPr>
        <w:t>28</w:t>
      </w:r>
      <w:r w:rsidRPr="006A3102">
        <w:rPr>
          <w:lang w:val="uk-UA"/>
        </w:rPr>
        <w:t xml:space="preserve">» грудня 2020 року № </w:t>
      </w:r>
      <w:r>
        <w:rPr>
          <w:lang w:val="uk-UA"/>
        </w:rPr>
        <w:t>54</w:t>
      </w:r>
    </w:p>
    <w:p w:rsidR="00A64F16" w:rsidRPr="006A3102" w:rsidRDefault="00A64F16" w:rsidP="00A64F16">
      <w:pPr>
        <w:jc w:val="both"/>
        <w:rPr>
          <w:rFonts w:ascii="Arial" w:hAnsi="Arial" w:cs="Arial"/>
          <w:sz w:val="16"/>
          <w:szCs w:val="16"/>
          <w:shd w:val="clear" w:color="auto" w:fill="FFFFFF"/>
          <w:lang w:val="uk-UA"/>
        </w:rPr>
      </w:pPr>
      <w:r w:rsidRPr="006A3102">
        <w:rPr>
          <w:rFonts w:ascii="Arial" w:hAnsi="Arial" w:cs="Arial"/>
          <w:sz w:val="21"/>
          <w:szCs w:val="21"/>
          <w:shd w:val="clear" w:color="auto" w:fill="FFFFFF"/>
          <w:lang w:val="uk-UA"/>
        </w:rPr>
        <w:t> </w:t>
      </w:r>
    </w:p>
    <w:p w:rsidR="00A64F16" w:rsidRPr="006A3102" w:rsidRDefault="00A64F16" w:rsidP="00A64F16">
      <w:pPr>
        <w:jc w:val="center"/>
        <w:rPr>
          <w:rFonts w:ascii="Arial" w:hAnsi="Arial" w:cs="Arial"/>
          <w:b/>
          <w:sz w:val="21"/>
          <w:szCs w:val="21"/>
          <w:shd w:val="clear" w:color="auto" w:fill="FFFFFF"/>
          <w:lang w:val="uk-UA"/>
        </w:rPr>
      </w:pPr>
      <w:r w:rsidRPr="006A3102">
        <w:rPr>
          <w:b/>
          <w:sz w:val="28"/>
          <w:szCs w:val="28"/>
          <w:lang w:val="uk-UA"/>
        </w:rPr>
        <w:t>Склад робочої групи з розроблення  Стратегії розвитку Великосеверинівської сільської ради на 2022-2028 роки та проєкту плану заходів з її реалізації  на 2022- 2023 роки</w:t>
      </w:r>
    </w:p>
    <w:p w:rsidR="00A64F16" w:rsidRPr="006A3102" w:rsidRDefault="00A64F16" w:rsidP="00A64F16">
      <w:pPr>
        <w:jc w:val="both"/>
        <w:rPr>
          <w:sz w:val="16"/>
          <w:szCs w:val="16"/>
          <w:lang w:val="uk-UA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1"/>
        <w:gridCol w:w="5676"/>
      </w:tblGrid>
      <w:tr w:rsidR="00A64F16" w:rsidRPr="006A3102" w:rsidTr="00A76F71">
        <w:tc>
          <w:tcPr>
            <w:tcW w:w="92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Голова робочої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A64F16" w:rsidRPr="006A3102" w:rsidTr="00A76F71">
        <w:tc>
          <w:tcPr>
            <w:tcW w:w="35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ЛЕВЧЕНКО                         </w:t>
            </w:r>
            <w:r w:rsidRPr="006A3102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Сільський голова</w:t>
            </w:r>
          </w:p>
        </w:tc>
      </w:tr>
      <w:tr w:rsidR="00A64F16" w:rsidRPr="006A3102" w:rsidTr="00A76F71">
        <w:tc>
          <w:tcPr>
            <w:tcW w:w="92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Заступник голови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b/>
                <w:sz w:val="28"/>
                <w:szCs w:val="28"/>
                <w:lang w:val="uk-UA"/>
              </w:rPr>
              <w:t>робочої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A64F16" w:rsidRPr="006A3102" w:rsidTr="00A76F71">
        <w:tc>
          <w:tcPr>
            <w:tcW w:w="35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КОЛОМІЄЦЬ</w:t>
            </w:r>
            <w:r w:rsidRPr="006A3102">
              <w:rPr>
                <w:sz w:val="28"/>
                <w:szCs w:val="28"/>
                <w:lang w:val="uk-UA"/>
              </w:rPr>
              <w:t xml:space="preserve">                                 Ганна Сергіївна</w:t>
            </w:r>
          </w:p>
        </w:tc>
        <w:tc>
          <w:tcPr>
            <w:tcW w:w="5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A64F16" w:rsidRPr="006A3102" w:rsidTr="00A76F71">
        <w:tc>
          <w:tcPr>
            <w:tcW w:w="924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Секретар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b/>
                <w:sz w:val="28"/>
                <w:szCs w:val="28"/>
                <w:lang w:val="uk-UA"/>
              </w:rPr>
              <w:t>робочої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b/>
                <w:sz w:val="28"/>
                <w:szCs w:val="28"/>
                <w:lang w:val="uk-UA"/>
              </w:rPr>
              <w:t>групи,</w:t>
            </w:r>
          </w:p>
        </w:tc>
      </w:tr>
      <w:tr w:rsidR="00A64F16" w:rsidRPr="006A3102" w:rsidTr="00A76F71">
        <w:tc>
          <w:tcPr>
            <w:tcW w:w="35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КОРОБКО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Інна Миколаївна</w:t>
            </w:r>
          </w:p>
        </w:tc>
        <w:tc>
          <w:tcPr>
            <w:tcW w:w="56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Начальник фінансового відділу </w:t>
            </w:r>
          </w:p>
        </w:tc>
      </w:tr>
      <w:tr w:rsidR="00A64F16" w:rsidRPr="006A3102" w:rsidTr="00A76F71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Члени робочого групи</w:t>
            </w:r>
          </w:p>
        </w:tc>
      </w:tr>
      <w:tr w:rsidR="00A64F16" w:rsidRPr="006A3102" w:rsidTr="00A76F71">
        <w:trPr>
          <w:trHeight w:val="56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ГАВРИЛЕНКО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ПЕРОВ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КОЛІНЬКО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Віктор Олексійович 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ЧЕРНЯВА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Алла Олександрівна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Начальник відділу організаційної роботи, інформаційної діяльності та комунікацій з громадськістю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КОХАН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Наталія Віталіївна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Cs/>
                <w:sz w:val="28"/>
                <w:szCs w:val="28"/>
                <w:lang w:val="uk-UA"/>
              </w:rPr>
              <w:t xml:space="preserve">Начальник відділ бухгалтерського обліку та звітності 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КОСАРЧУК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Лідія Георгіївна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Cs/>
                <w:sz w:val="28"/>
                <w:szCs w:val="28"/>
                <w:lang w:val="uk-UA"/>
              </w:rPr>
              <w:t>Начальник відділу земельних відносин, комунальної власності, житлово-комунального господарства, інфраструктури та економічного розвитку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ПІЛЮГІН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Роман Олексійович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Начальник відділу освіти, молоді та спорту, культури та туризму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ХАЙНАЦЬКА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Юлія Юліївна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Начальник відділу служба у справах дітей та соціального захисту населення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КОМІСАРУК </w:t>
            </w:r>
          </w:p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Володимир Степанович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rFonts w:ascii="Open Sans" w:hAnsi="Open Sans"/>
                <w:b/>
                <w:bCs/>
                <w:color w:val="333333"/>
                <w:sz w:val="28"/>
                <w:szCs w:val="28"/>
                <w:lang w:val="uk-UA" w:eastAsia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Голова постійної комісії з питань регламенту, законності, депутатської діяльності, етики та </w:t>
            </w:r>
            <w:r w:rsidRPr="006A3102">
              <w:rPr>
                <w:sz w:val="28"/>
                <w:szCs w:val="28"/>
                <w:lang w:val="uk-UA"/>
              </w:rPr>
              <w:lastRenderedPageBreak/>
              <w:t>запобігання корупції Великосеверинівської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lastRenderedPageBreak/>
              <w:t>СЕМЕНЯКА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Член постійної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САЛОВ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Голова постійної комісія з питань планування, фінансів, бюджету, соціально-економічного розвитку та інвестицій Великосеверинівської 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A3102">
              <w:rPr>
                <w:b/>
                <w:sz w:val="28"/>
                <w:szCs w:val="28"/>
                <w:lang w:val="uk-UA"/>
              </w:rPr>
              <w:t>ЄВЧИК</w:t>
            </w:r>
            <w:proofErr w:type="spellEnd"/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Голова постійної комісія з питань освіти, фізичного виховання, культури, охорони здоров’я та  соціального захисту Великосеверинівської 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ВАСЕНК</w:t>
            </w:r>
            <w:r w:rsidRPr="006A3102">
              <w:rPr>
                <w:sz w:val="28"/>
                <w:szCs w:val="28"/>
                <w:lang w:val="uk-UA"/>
              </w:rPr>
              <w:t>О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Олександр Валерійович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Голова постійної комісія з питань земельних відносин, будівництва,транспорту, зв’язку, екології, та охорони навколишнього середовища Великосеверинівської 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КУЛИК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Голова постійної комісія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КОПИЛ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jc w:val="both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Член постійної комісія з  питань благоустрою, комунальної власності, житлово-комунального  господарства Великосеверинівської  сільської ради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СИТНИК</w:t>
            </w:r>
          </w:p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Катерина Миколаївна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Директор філії </w:t>
            </w:r>
            <w:proofErr w:type="spellStart"/>
            <w:r w:rsidRPr="006A3102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6A3102">
              <w:rPr>
                <w:sz w:val="28"/>
                <w:szCs w:val="28"/>
                <w:lang w:val="uk-UA"/>
              </w:rPr>
              <w:t xml:space="preserve"> «Великосеверинівська ЗШ І-ІІІ ступенів, Позашкільний центр», с.Оситняжка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ГОЛОТА</w:t>
            </w:r>
          </w:p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Леонід Олексійович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6A3102">
              <w:rPr>
                <w:sz w:val="28"/>
                <w:szCs w:val="28"/>
                <w:lang w:val="uk-UA"/>
              </w:rPr>
              <w:t>КЗ</w:t>
            </w:r>
            <w:proofErr w:type="spellEnd"/>
            <w:r w:rsidRPr="006A3102">
              <w:rPr>
                <w:sz w:val="28"/>
                <w:szCs w:val="28"/>
                <w:lang w:val="uk-UA"/>
              </w:rPr>
              <w:t xml:space="preserve"> «Великосеверинівська ЗШ І-ІІІ ступенів, Позашкільний центр»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КРИВОНІС </w:t>
            </w:r>
          </w:p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Завідувач ЗДО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sz w:val="28"/>
                <w:szCs w:val="28"/>
                <w:lang w:val="uk-UA"/>
              </w:rPr>
              <w:t>«Перлинка», 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ГУДИМ </w:t>
            </w:r>
          </w:p>
          <w:p w:rsidR="00A64F16" w:rsidRPr="006A3102" w:rsidRDefault="00A64F16" w:rsidP="00A76F71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Павло Іванович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Оситнязького центру культури та дозвілля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КРАВЧЕНКО</w:t>
            </w:r>
            <w:r w:rsidRPr="006A3102"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Великосеверинівської філії ОЦКД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НІКІТЧУК</w:t>
            </w:r>
          </w:p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Людмила Володимирівна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widowControl w:val="0"/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Завідувач Великосеверинівської  центральної бібліотеки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lastRenderedPageBreak/>
              <w:t xml:space="preserve">МЕЛЮЩЕНКО                     </w:t>
            </w:r>
            <w:r w:rsidRPr="006A3102"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 w:rsidRPr="006A3102">
              <w:rPr>
                <w:sz w:val="28"/>
                <w:szCs w:val="28"/>
                <w:lang w:val="uk-UA"/>
              </w:rPr>
              <w:t>Підгайцівської</w:t>
            </w:r>
            <w:proofErr w:type="spellEnd"/>
            <w:r w:rsidRPr="006A3102">
              <w:rPr>
                <w:sz w:val="28"/>
                <w:szCs w:val="28"/>
                <w:lang w:val="uk-UA"/>
              </w:rPr>
              <w:t xml:space="preserve"> сільської бібліотеки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КОВАЛЕНКО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Вадим Олександрович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Високобайрацького навчально-виховного комплексу «Заклад загальної середньої освіти І-ІІІ ступенів – заклад дошкільної освіти»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ЗОЛОТОВЕРХ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A3102">
              <w:rPr>
                <w:sz w:val="28"/>
                <w:szCs w:val="28"/>
                <w:lang w:val="uk-UA"/>
              </w:rPr>
              <w:t>Созонівського навчально-виховного комплексу «Заклад загальної середньої освіти І-ІІІ ступенів – заклад дошкільної освіти»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ДІГТЯР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Галина Дмитрівна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Созонівського сільського будинку культури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>КІНША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Високобайрацького сільського будинку культури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ТИХОМИРОВА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Ніна Григорівна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Созонівської сільської бібліотеки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ДАРІЄНКО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Валентина Андріївна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Бібліотекар Високобайрацької сільської бібліотеки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ЦИМБАЛ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>Директор Созонівської дитячої музичної школи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КІМ </w:t>
            </w:r>
          </w:p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Артем Віталійович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Керівник ГО «Молодіжна ліга Кіровоградщини» </w:t>
            </w:r>
          </w:p>
        </w:tc>
      </w:tr>
      <w:tr w:rsidR="00A64F16" w:rsidRPr="006A3102" w:rsidTr="00A76F7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b/>
                <w:sz w:val="28"/>
                <w:szCs w:val="28"/>
                <w:lang w:val="uk-UA"/>
              </w:rPr>
            </w:pPr>
            <w:r w:rsidRPr="006A3102">
              <w:rPr>
                <w:b/>
                <w:sz w:val="28"/>
                <w:szCs w:val="28"/>
                <w:lang w:val="uk-UA"/>
              </w:rPr>
              <w:t xml:space="preserve">ШПИЛЬКА </w:t>
            </w:r>
            <w:r w:rsidRPr="006A3102">
              <w:rPr>
                <w:b/>
                <w:sz w:val="28"/>
                <w:szCs w:val="28"/>
                <w:lang w:val="uk-UA"/>
              </w:rPr>
              <w:br/>
            </w:r>
            <w:r w:rsidRPr="006A3102">
              <w:rPr>
                <w:sz w:val="28"/>
                <w:szCs w:val="28"/>
                <w:lang w:val="uk-UA"/>
              </w:rPr>
              <w:t>Віталій Анатолійович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F16" w:rsidRPr="006A3102" w:rsidRDefault="00A64F16" w:rsidP="00A76F71">
            <w:pPr>
              <w:rPr>
                <w:sz w:val="28"/>
                <w:szCs w:val="28"/>
                <w:lang w:val="uk-UA"/>
              </w:rPr>
            </w:pPr>
            <w:r w:rsidRPr="006A3102">
              <w:rPr>
                <w:sz w:val="28"/>
                <w:szCs w:val="28"/>
                <w:lang w:val="uk-UA"/>
              </w:rPr>
              <w:t xml:space="preserve">Керівник ГО «Центр в ділі» </w:t>
            </w:r>
          </w:p>
        </w:tc>
      </w:tr>
    </w:tbl>
    <w:p w:rsidR="00A64F16" w:rsidRPr="006A310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64F16" w:rsidRPr="006A3102" w:rsidRDefault="00A64F16" w:rsidP="00A64F16">
      <w:pPr>
        <w:jc w:val="both"/>
        <w:rPr>
          <w:lang w:val="uk-UA"/>
        </w:rPr>
      </w:pPr>
      <w:r w:rsidRPr="006A3102">
        <w:rPr>
          <w:b/>
          <w:sz w:val="28"/>
          <w:szCs w:val="28"/>
          <w:shd w:val="clear" w:color="auto" w:fill="FFFFFF"/>
          <w:lang w:val="uk-UA"/>
        </w:rPr>
        <w:t xml:space="preserve">Секретар сільської ради </w:t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</w:r>
      <w:r w:rsidRPr="006A3102">
        <w:rPr>
          <w:b/>
          <w:sz w:val="28"/>
          <w:szCs w:val="28"/>
          <w:shd w:val="clear" w:color="auto" w:fill="FFFFFF"/>
          <w:lang w:val="uk-UA"/>
        </w:rPr>
        <w:tab/>
        <w:t>Ганна КОЛОМІЄЦЬ</w:t>
      </w:r>
    </w:p>
    <w:p w:rsidR="00DE160B" w:rsidRDefault="00DE160B"/>
    <w:sectPr w:rsidR="00DE160B" w:rsidSect="00521D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5E02"/>
    <w:multiLevelType w:val="hybridMultilevel"/>
    <w:tmpl w:val="7C960C5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64F16"/>
    <w:rsid w:val="00773881"/>
    <w:rsid w:val="00A64F16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64F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64F16"/>
    <w:rPr>
      <w:b/>
      <w:bCs/>
    </w:rPr>
  </w:style>
  <w:style w:type="paragraph" w:styleId="a4">
    <w:name w:val="No Spacing"/>
    <w:uiPriority w:val="1"/>
    <w:qFormat/>
    <w:rsid w:val="00A64F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1514</Words>
  <Characters>8631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2021-01-05T15:03:00Z</dcterms:created>
  <dcterms:modified xsi:type="dcterms:W3CDTF">2021-01-05T15:04:00Z</dcterms:modified>
</cp:coreProperties>
</file>