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B0" w:rsidRPr="00CD3ADE" w:rsidRDefault="00CD63B0" w:rsidP="00CD63B0">
      <w:pPr>
        <w:pStyle w:val="rvps2"/>
        <w:spacing w:before="0" w:beforeAutospacing="0" w:after="150" w:afterAutospacing="0"/>
        <w:ind w:left="5103"/>
        <w:jc w:val="both"/>
        <w:rPr>
          <w:lang w:val="uk-UA"/>
        </w:rPr>
      </w:pPr>
      <w:r w:rsidRPr="00CD3ADE">
        <w:rPr>
          <w:lang w:val="uk-UA"/>
        </w:rPr>
        <w:t xml:space="preserve">Додаток </w:t>
      </w:r>
    </w:p>
    <w:p w:rsidR="00CD63B0" w:rsidRPr="00CD3ADE" w:rsidRDefault="00CD63B0" w:rsidP="00CD63B0">
      <w:pPr>
        <w:pStyle w:val="rvps2"/>
        <w:spacing w:before="0" w:beforeAutospacing="0" w:after="150" w:afterAutospacing="0"/>
        <w:ind w:left="5103"/>
        <w:jc w:val="both"/>
        <w:rPr>
          <w:lang w:val="uk-UA"/>
        </w:rPr>
      </w:pPr>
      <w:r w:rsidRPr="00CD3ADE">
        <w:rPr>
          <w:lang w:val="uk-UA"/>
        </w:rPr>
        <w:t>Рішення Великосеверинівської сільської ради від «</w:t>
      </w:r>
      <w:r w:rsidR="00657638">
        <w:rPr>
          <w:lang w:val="uk-UA"/>
        </w:rPr>
        <w:t>28</w:t>
      </w:r>
      <w:r w:rsidRPr="00CD3ADE">
        <w:rPr>
          <w:lang w:val="uk-UA"/>
        </w:rPr>
        <w:t xml:space="preserve">» грудня 2020 року № </w:t>
      </w:r>
      <w:r w:rsidR="00657638">
        <w:rPr>
          <w:lang w:val="uk-UA"/>
        </w:rPr>
        <w:t>76</w:t>
      </w:r>
    </w:p>
    <w:p w:rsidR="0013716B" w:rsidRPr="00551042" w:rsidRDefault="0013716B" w:rsidP="0013716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51042">
        <w:rPr>
          <w:rFonts w:ascii="Times New Roman" w:hAnsi="Times New Roman" w:cs="Times New Roman"/>
          <w:b/>
          <w:bCs/>
          <w:sz w:val="32"/>
          <w:szCs w:val="32"/>
          <w:lang w:val="uk-UA"/>
        </w:rPr>
        <w:t>Паспорт Програми</w:t>
      </w:r>
    </w:p>
    <w:p w:rsidR="00635D92" w:rsidRPr="00551042" w:rsidRDefault="00635D92" w:rsidP="0013716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820"/>
        <w:gridCol w:w="4819"/>
      </w:tblGrid>
      <w:tr w:rsidR="0013716B" w:rsidRPr="00551042" w:rsidTr="00821D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розроблення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освіти, молоді та спорту, культури та туризму Великосеверинівської сільської ради</w:t>
            </w:r>
          </w:p>
        </w:tc>
      </w:tr>
      <w:tr w:rsidR="0013716B" w:rsidRPr="00551042" w:rsidTr="00821D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55104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освіти, молоді та спорту, культури та туризму Великосеверинівської сільської ради</w:t>
            </w:r>
          </w:p>
        </w:tc>
      </w:tr>
      <w:tr w:rsidR="0013716B" w:rsidRPr="00551042" w:rsidTr="00821D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виконавець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освіти, молоді та спорту, культури та туризму Великосеверинівської сільської ради</w:t>
            </w:r>
          </w:p>
        </w:tc>
      </w:tr>
      <w:tr w:rsidR="0013716B" w:rsidRPr="00551042" w:rsidTr="00821D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Великосеверинівської сільської ради;</w:t>
            </w:r>
          </w:p>
          <w:p w:rsidR="0013716B" w:rsidRPr="00551042" w:rsidRDefault="0013716B" w:rsidP="0055104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освіти, молоді та спорту, культури та туризму Великосеверинівської сільської ради</w:t>
            </w:r>
          </w:p>
        </w:tc>
      </w:tr>
      <w:tr w:rsidR="0013716B" w:rsidRPr="00551042" w:rsidTr="00821D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13716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057488"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2023роки</w:t>
            </w:r>
          </w:p>
        </w:tc>
      </w:tr>
      <w:tr w:rsidR="0013716B" w:rsidRPr="00551042" w:rsidTr="00821D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057488"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202</w:t>
            </w:r>
            <w:r w:rsidR="00635D92"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13716B" w:rsidRPr="00551042" w:rsidTr="00821D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55104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бюджетів, які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беруть участь у виконанні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програми ( 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комплексних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13716B" w:rsidRPr="00551042" w:rsidTr="00821D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фінансових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ресурсів, необхідних для реалізації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програми, всього, у тому числі: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16B" w:rsidRPr="00551042" w:rsidRDefault="006A044D" w:rsidP="00F528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1D2E3C"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0 000 грн.</w:t>
            </w:r>
          </w:p>
        </w:tc>
      </w:tr>
      <w:tr w:rsidR="0013716B" w:rsidRPr="00551042" w:rsidTr="00821D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місцевого бюджету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16B" w:rsidRPr="00551042" w:rsidRDefault="006A044D" w:rsidP="00F528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1D2E3C"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0 000 грн.</w:t>
            </w:r>
          </w:p>
        </w:tc>
      </w:tr>
      <w:tr w:rsidR="0013716B" w:rsidRPr="00551042" w:rsidTr="00821D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635D92" w:rsidP="00635D9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716B"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інших</w:t>
            </w:r>
            <w:r w:rsid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716B"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фінансування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716B" w:rsidRPr="00551042" w:rsidTr="00821D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6B" w:rsidRPr="00551042" w:rsidRDefault="0013716B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104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Основні</w:t>
            </w:r>
            <w:r w:rsidR="00551042" w:rsidRPr="0055104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джерела</w:t>
            </w:r>
            <w:r w:rsidR="00551042" w:rsidRPr="0055104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фінансування</w:t>
            </w:r>
            <w:r w:rsidR="00551042" w:rsidRPr="0055104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програми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16B" w:rsidRPr="00551042" w:rsidRDefault="0013716B" w:rsidP="0055104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Реалізація</w:t>
            </w:r>
            <w:r w:rsid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програми</w:t>
            </w:r>
            <w:r w:rsid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здійснюватиметься за рахунок</w:t>
            </w:r>
            <w:r w:rsid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коштів</w:t>
            </w:r>
            <w:r w:rsid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місцевого бюджету. Крім того, прогнозується</w:t>
            </w:r>
            <w:r w:rsid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залучення</w:t>
            </w:r>
            <w:r w:rsid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коштів за рахунок</w:t>
            </w:r>
            <w:r w:rsid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інших</w:t>
            </w:r>
            <w:r w:rsid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джерел</w:t>
            </w:r>
            <w:r w:rsid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фінансування, не </w:t>
            </w:r>
            <w:r w:rsid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аборонених</w:t>
            </w:r>
            <w:r w:rsid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чинним</w:t>
            </w:r>
            <w:r w:rsid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законодавством</w:t>
            </w:r>
          </w:p>
        </w:tc>
      </w:tr>
    </w:tbl>
    <w:p w:rsidR="00A62974" w:rsidRPr="00551042" w:rsidRDefault="0078572A" w:rsidP="0078572A">
      <w:pPr>
        <w:pStyle w:val="a3"/>
        <w:spacing w:after="0" w:line="240" w:lineRule="auto"/>
        <w:ind w:left="0" w:right="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_____________________</w:t>
      </w:r>
    </w:p>
    <w:p w:rsidR="00A62974" w:rsidRPr="00551042" w:rsidRDefault="00A62974" w:rsidP="00F52871">
      <w:pPr>
        <w:pStyle w:val="a3"/>
        <w:spacing w:after="0" w:line="240" w:lineRule="auto"/>
        <w:ind w:left="567" w:right="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62974" w:rsidRPr="00551042" w:rsidRDefault="00A62974" w:rsidP="00F52871">
      <w:pPr>
        <w:pStyle w:val="a3"/>
        <w:spacing w:after="0" w:line="240" w:lineRule="auto"/>
        <w:ind w:left="567" w:right="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51042" w:rsidRDefault="00551042" w:rsidP="00CD63B0">
      <w:pPr>
        <w:pStyle w:val="a3"/>
        <w:spacing w:after="0" w:line="240" w:lineRule="auto"/>
        <w:ind w:left="0" w:right="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51042" w:rsidRDefault="00551042" w:rsidP="00CD63B0">
      <w:pPr>
        <w:pStyle w:val="a3"/>
        <w:spacing w:after="0" w:line="240" w:lineRule="auto"/>
        <w:ind w:left="0" w:right="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51042" w:rsidRDefault="00551042" w:rsidP="00CD63B0">
      <w:pPr>
        <w:pStyle w:val="a3"/>
        <w:spacing w:after="0" w:line="240" w:lineRule="auto"/>
        <w:ind w:left="0" w:right="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51042" w:rsidRDefault="00551042" w:rsidP="00CD63B0">
      <w:pPr>
        <w:pStyle w:val="a3"/>
        <w:spacing w:after="0" w:line="240" w:lineRule="auto"/>
        <w:ind w:left="0" w:right="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51042" w:rsidRDefault="00551042" w:rsidP="00CD63B0">
      <w:pPr>
        <w:pStyle w:val="a3"/>
        <w:spacing w:after="0" w:line="240" w:lineRule="auto"/>
        <w:ind w:left="0" w:right="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715A0" w:rsidRPr="00551042" w:rsidRDefault="00F52871" w:rsidP="00CD63B0">
      <w:pPr>
        <w:pStyle w:val="a3"/>
        <w:spacing w:after="0" w:line="240" w:lineRule="auto"/>
        <w:ind w:left="0" w:right="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1.</w:t>
      </w:r>
      <w:r w:rsidR="005715A0" w:rsidRPr="005510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ВСТУП</w:t>
      </w:r>
    </w:p>
    <w:p w:rsidR="005715A0" w:rsidRPr="00551042" w:rsidRDefault="005715A0" w:rsidP="00635D92">
      <w:pPr>
        <w:spacing w:after="0" w:line="240" w:lineRule="auto"/>
        <w:ind w:right="6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715A0" w:rsidRPr="00551042" w:rsidRDefault="005715A0" w:rsidP="00635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 w:line="240" w:lineRule="auto"/>
        <w:ind w:firstLine="567"/>
        <w:contextualSpacing/>
        <w:jc w:val="both"/>
        <w:rPr>
          <w:rFonts w:ascii="Calibri" w:eastAsia="Calibri" w:hAnsi="Calibri"/>
          <w:lang w:val="uk-UA"/>
        </w:rPr>
      </w:pPr>
      <w:r w:rsidRPr="00551042">
        <w:rPr>
          <w:lang w:val="uk-UA"/>
        </w:rPr>
        <w:tab/>
      </w:r>
      <w:r w:rsidRPr="00551042">
        <w:rPr>
          <w:rFonts w:ascii="Times New Roman" w:hAnsi="Times New Roman"/>
          <w:sz w:val="28"/>
          <w:szCs w:val="28"/>
          <w:lang w:val="uk-UA"/>
        </w:rPr>
        <w:t xml:space="preserve">Туризм є однією із галузей з найбільшою динамікою розвитку та рентабельності у світовому господарстві. Розвиток туристичної галузі робить внесок у зміцнення контактів і налагодження міжнародних зв’язків, виступає одним із факторів зміцнення авторитету держави, міста, та </w:t>
      </w:r>
      <w:proofErr w:type="spellStart"/>
      <w:r w:rsidRPr="00551042">
        <w:rPr>
          <w:rFonts w:ascii="Times New Roman" w:hAnsi="Times New Roman"/>
          <w:sz w:val="28"/>
          <w:szCs w:val="28"/>
          <w:lang w:val="uk-UA"/>
        </w:rPr>
        <w:t>кожноїокремої</w:t>
      </w:r>
      <w:proofErr w:type="spellEnd"/>
      <w:r w:rsidRPr="00551042">
        <w:rPr>
          <w:rFonts w:ascii="Times New Roman" w:hAnsi="Times New Roman"/>
          <w:sz w:val="28"/>
          <w:szCs w:val="28"/>
          <w:lang w:val="uk-UA"/>
        </w:rPr>
        <w:t xml:space="preserve"> громади, створює імідж, формує національну гідність, стимулює розвиток світової та внутрішньої торгівлі, гуманітарної сфери, міжнародного співробітництва, відродження культурної спадщини та традицій, залучення інвестицій, розвиток інфраструктури тощо. У багатьох країнах туризм входить у першу трійку провідних галузей держави, розвивається швидкими темпами й відіграє важливе соціальне та економічне значення, оскільки він збільшує місцеві доходи, створює нові робочі місця, розвиває всі галузі, пов'язані з виробництвом туристичних послуг, соціальну та виробничу інфраструктури, активізує діяльність народних промислів і розвиток культури, забезпечує зростання рівня життя місцевого населення. Саме враховуючи ці фактори та оцінюючи можливості й перспективи туризму сформована Програма розвитку</w:t>
      </w:r>
      <w:r w:rsidR="00CC1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56B3"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туризму </w:t>
      </w:r>
      <w:r w:rsidR="00744DC8"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промоції </w:t>
      </w: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057488"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Великосеверинівській</w:t>
      </w:r>
      <w:r w:rsidR="00744DC8"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сільській територіальній громаді</w:t>
      </w:r>
      <w:r w:rsidR="00057488"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2021</w:t>
      </w: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-2023 роки (далі – Програма)</w:t>
      </w:r>
      <w:r w:rsidRPr="00551042">
        <w:rPr>
          <w:lang w:val="uk-UA"/>
        </w:rPr>
        <w:t>.</w:t>
      </w:r>
    </w:p>
    <w:p w:rsidR="005715A0" w:rsidRPr="00551042" w:rsidRDefault="005715A0" w:rsidP="00635D92">
      <w:pPr>
        <w:spacing w:after="0" w:line="240" w:lineRule="auto"/>
        <w:ind w:right="6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1042">
        <w:rPr>
          <w:rFonts w:ascii="Times New Roman" w:hAnsi="Times New Roman"/>
          <w:sz w:val="28"/>
          <w:szCs w:val="28"/>
          <w:lang w:val="uk-UA"/>
        </w:rPr>
        <w:t>Програма</w:t>
      </w: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розроблена </w:t>
      </w:r>
      <w:r w:rsidRPr="0055104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відповідно до </w:t>
      </w:r>
      <w:r w:rsidRPr="00551042">
        <w:rPr>
          <w:rFonts w:ascii="Times New Roman" w:hAnsi="Times New Roman"/>
          <w:sz w:val="28"/>
          <w:szCs w:val="28"/>
          <w:lang w:val="uk-UA"/>
        </w:rPr>
        <w:t>Закону України від 21</w:t>
      </w:r>
      <w:r w:rsidR="00695B65" w:rsidRPr="00551042">
        <w:rPr>
          <w:rFonts w:ascii="Times New Roman" w:hAnsi="Times New Roman"/>
          <w:sz w:val="28"/>
          <w:szCs w:val="28"/>
          <w:lang w:val="uk-UA"/>
        </w:rPr>
        <w:t xml:space="preserve">.05.1997 </w:t>
      </w:r>
      <w:r w:rsidR="00A62974" w:rsidRPr="00551042">
        <w:rPr>
          <w:rFonts w:ascii="Times New Roman" w:hAnsi="Times New Roman"/>
          <w:sz w:val="28"/>
          <w:szCs w:val="28"/>
          <w:lang w:val="uk-UA"/>
        </w:rPr>
        <w:br/>
      </w:r>
      <w:r w:rsidRPr="00551042">
        <w:rPr>
          <w:rFonts w:ascii="Times New Roman" w:hAnsi="Times New Roman"/>
          <w:sz w:val="28"/>
          <w:szCs w:val="28"/>
          <w:lang w:val="uk-UA"/>
        </w:rPr>
        <w:t xml:space="preserve">№ 280/97-ВР «Про місцеве самоврядування в Україні», </w:t>
      </w:r>
      <w:r w:rsidRPr="0055104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Закону Україну «Про туризм» в редакції від 18.11.2003 №1282-ІV </w:t>
      </w:r>
      <w:r w:rsidRPr="00551042">
        <w:rPr>
          <w:rFonts w:ascii="Times New Roman" w:hAnsi="Times New Roman"/>
          <w:sz w:val="28"/>
          <w:szCs w:val="28"/>
          <w:lang w:val="uk-UA"/>
        </w:rPr>
        <w:t xml:space="preserve">та визначає основні цілі та комплекс заходів, спрямованих на забезпечення системного підходу до розвитку туризму, підвищення туристичної привабливості і розвитку </w:t>
      </w:r>
      <w:r w:rsidR="008B56B3" w:rsidRPr="00551042">
        <w:rPr>
          <w:rFonts w:ascii="Times New Roman" w:hAnsi="Times New Roman"/>
          <w:sz w:val="28"/>
          <w:szCs w:val="28"/>
          <w:lang w:val="uk-UA"/>
        </w:rPr>
        <w:t xml:space="preserve">туристичної інфраструктури Великосеверинівської </w:t>
      </w:r>
      <w:r w:rsidR="00A62974" w:rsidRPr="00551042">
        <w:rPr>
          <w:rFonts w:ascii="Times New Roman" w:hAnsi="Times New Roman"/>
          <w:sz w:val="28"/>
          <w:szCs w:val="28"/>
          <w:lang w:val="uk-UA"/>
        </w:rPr>
        <w:t>громади</w:t>
      </w:r>
      <w:r w:rsidRPr="00551042">
        <w:rPr>
          <w:rFonts w:ascii="Times New Roman" w:hAnsi="Times New Roman"/>
          <w:sz w:val="28"/>
          <w:szCs w:val="28"/>
          <w:lang w:val="uk-UA"/>
        </w:rPr>
        <w:t>, зростання кількості туристів та створенню</w:t>
      </w:r>
      <w:r w:rsidR="008B56B3" w:rsidRPr="00551042">
        <w:rPr>
          <w:rFonts w:ascii="Times New Roman" w:hAnsi="Times New Roman"/>
          <w:sz w:val="28"/>
          <w:szCs w:val="28"/>
          <w:lang w:val="uk-UA"/>
        </w:rPr>
        <w:t xml:space="preserve"> позитивного іміджу території</w:t>
      </w:r>
      <w:r w:rsidRPr="00551042">
        <w:rPr>
          <w:rFonts w:ascii="Times New Roman" w:hAnsi="Times New Roman"/>
          <w:sz w:val="28"/>
          <w:szCs w:val="28"/>
          <w:lang w:val="uk-UA"/>
        </w:rPr>
        <w:t>.</w:t>
      </w:r>
    </w:p>
    <w:p w:rsidR="00635D92" w:rsidRPr="00551042" w:rsidRDefault="00635D92" w:rsidP="00635D9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87393" w:rsidRPr="00551042" w:rsidRDefault="00087393" w:rsidP="00744DC8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551042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Проблема, на розв’язання якої спрямована Програма</w:t>
      </w:r>
    </w:p>
    <w:p w:rsidR="00635D92" w:rsidRPr="00551042" w:rsidRDefault="00635D92" w:rsidP="00CA25B5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87393" w:rsidRPr="00551042" w:rsidRDefault="00087393" w:rsidP="00CA25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Розвиток туризму </w:t>
      </w:r>
      <w:r w:rsidR="00744DC8" w:rsidRPr="0055104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і промоції на територі</w:t>
      </w:r>
      <w:r w:rsidR="0055104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ї</w:t>
      </w:r>
      <w:r w:rsidR="00744DC8" w:rsidRPr="0055104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Великосеверинівської </w:t>
      </w:r>
      <w:r w:rsidR="00A62974" w:rsidRPr="0055104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громади</w:t>
      </w:r>
      <w:r w:rsidR="0055104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551042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відбувається у контексті розвитку туристичної інфраструктури, яка включає: історико-культурну спадщину, туристичні підприємства, готелі, музеї, галузь торгівлі та громадського харчування, транспорт, сфери побутового обслуговування, культури, освіти, мистецтва, і тим самим впливає на забезпечення збільшення зайнятості населення та поповнення місцевого бюджету.</w:t>
      </w:r>
    </w:p>
    <w:p w:rsidR="00087393" w:rsidRPr="00551042" w:rsidRDefault="00087393" w:rsidP="00CA25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Програма містить обґрунтування та перелік заходів, спрямованих на створення та розвиток матеріальної бази  туристичної інфраструктури, ефективного використання наявних рекреаційних ресурсів, збереження історико-культурної спадщини, створення умов для реалізації інвестиційних проектів, організацію та підтримку рекламно-інформаційної діяльності, залучення зовнішніх інвестицій в економіку </w:t>
      </w:r>
      <w:r w:rsidR="00744DC8"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громади</w:t>
      </w: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, збільшення кількості туристів, формування конкурентоспроможного місцевого туристичного продукту.</w:t>
      </w:r>
    </w:p>
    <w:p w:rsidR="00087393" w:rsidRPr="00551042" w:rsidRDefault="00087393" w:rsidP="00CA25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Однак, на даному етапі розвитку туристичної галузі </w:t>
      </w:r>
      <w:r w:rsidR="00744DC8"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території Великосеверинівської сільської </w:t>
      </w:r>
      <w:r w:rsidR="00A62974"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</w:t>
      </w: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процеси підтримки, постійного відтворення та повноцінного використання потенціалу розвитку </w:t>
      </w: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туризму є недостатніми та недосконалими. Більш ефективному функціонуванню галузі у </w:t>
      </w:r>
      <w:r w:rsidR="00744DC8"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громаді</w:t>
      </w: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перешкоджає комплекс проблем, зокрема:</w:t>
      </w:r>
    </w:p>
    <w:p w:rsidR="00CA25B5" w:rsidRPr="00551042" w:rsidRDefault="00CA25B5" w:rsidP="00CA25B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zh-CN"/>
        </w:rPr>
      </w:pPr>
    </w:p>
    <w:p w:rsidR="00087393" w:rsidRPr="00551042" w:rsidRDefault="00087393" w:rsidP="00CA25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Проблемні питання: </w:t>
      </w:r>
    </w:p>
    <w:p w:rsidR="00087393" w:rsidRPr="00551042" w:rsidRDefault="00087393" w:rsidP="00CA25B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відсутність повної та чіткої маркетингової концепції розвитку туризму;</w:t>
      </w:r>
    </w:p>
    <w:p w:rsidR="00087393" w:rsidRPr="00551042" w:rsidRDefault="00087393" w:rsidP="00CA25B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низька реалізація туристичного потенціалу;</w:t>
      </w:r>
    </w:p>
    <w:p w:rsidR="00087393" w:rsidRPr="00551042" w:rsidRDefault="00087393" w:rsidP="00CA25B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zh-CN"/>
        </w:rPr>
        <w:t>низька ініціатива  суб’єктів підприємницької діяльності по створенню об’єктів туристичного показу, нада</w:t>
      </w: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нні відповідних туристичних послуг, створенню нових робочих місць в туристичній галузі; </w:t>
      </w:r>
    </w:p>
    <w:p w:rsidR="00087393" w:rsidRPr="00551042" w:rsidRDefault="00087393" w:rsidP="00CA25B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zh-CN"/>
        </w:rPr>
        <w:t>невідповідність матеріально-технічної бази туристично-рекреаційних об’єктів сучасним вимогам;</w:t>
      </w:r>
    </w:p>
    <w:p w:rsidR="00087393" w:rsidRPr="00551042" w:rsidRDefault="00087393" w:rsidP="00CA25B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zh-CN"/>
        </w:rPr>
        <w:t>низька якість та недостатній асортимент пропонованих суб’єктами господарювання туристичних послуг;</w:t>
      </w:r>
    </w:p>
    <w:p w:rsidR="00087393" w:rsidRPr="00551042" w:rsidRDefault="00087393" w:rsidP="00CA25B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недостатній рівень забезпеченості автомобільних доріг туристичною, сервісною інформацією (відсутність дорожніх вказівників, туристично-інформаційних знаків, рекламних </w:t>
      </w:r>
      <w:proofErr w:type="spellStart"/>
      <w:r w:rsidRPr="00551042">
        <w:rPr>
          <w:rFonts w:ascii="Times New Roman" w:eastAsia="Times New Roman" w:hAnsi="Times New Roman"/>
          <w:sz w:val="28"/>
          <w:szCs w:val="28"/>
          <w:lang w:val="uk-UA" w:eastAsia="zh-CN"/>
        </w:rPr>
        <w:t>біл-бордів</w:t>
      </w:r>
      <w:proofErr w:type="spellEnd"/>
      <w:r w:rsidRPr="00551042">
        <w:rPr>
          <w:rFonts w:ascii="Times New Roman" w:eastAsia="Times New Roman" w:hAnsi="Times New Roman"/>
          <w:sz w:val="28"/>
          <w:szCs w:val="28"/>
          <w:lang w:val="uk-UA" w:eastAsia="zh-CN"/>
        </w:rPr>
        <w:t>);</w:t>
      </w:r>
    </w:p>
    <w:p w:rsidR="00087393" w:rsidRPr="00551042" w:rsidRDefault="00087393" w:rsidP="00CA25B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zh-CN"/>
        </w:rPr>
        <w:t>незадовільний стан окремих пам’яток культурної спадщини та низький рівень фінансування для їх збереження;</w:t>
      </w:r>
    </w:p>
    <w:p w:rsidR="00087393" w:rsidRPr="00551042" w:rsidRDefault="00087393" w:rsidP="00CA25B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zh-CN"/>
        </w:rPr>
        <w:t>відсутність системного рекламного та інформаційного забезпечення;</w:t>
      </w:r>
    </w:p>
    <w:p w:rsidR="00087393" w:rsidRPr="00551042" w:rsidRDefault="00087393" w:rsidP="00CA25B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недостатність відповідної туристичної інфраструктури для сімейного відпочинку;</w:t>
      </w:r>
    </w:p>
    <w:p w:rsidR="00087393" w:rsidRPr="00551042" w:rsidRDefault="00087393" w:rsidP="00CA25B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недостатня популяризація </w:t>
      </w:r>
      <w:r w:rsidR="00744DC8"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громади</w:t>
      </w: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, як об’єкту туризму;</w:t>
      </w:r>
    </w:p>
    <w:p w:rsidR="00087393" w:rsidRPr="00551042" w:rsidRDefault="00087393" w:rsidP="00CA25B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низький рівень послуг індустрії гостинності;</w:t>
      </w:r>
    </w:p>
    <w:p w:rsidR="00087393" w:rsidRPr="00551042" w:rsidRDefault="00087393" w:rsidP="00CA25B5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низький рівень співпраці з туристично-привабливими містами та регіонами України.</w:t>
      </w:r>
    </w:p>
    <w:p w:rsidR="00087393" w:rsidRPr="00551042" w:rsidRDefault="00087393" w:rsidP="00CA25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b/>
          <w:sz w:val="28"/>
          <w:szCs w:val="28"/>
          <w:lang w:val="uk-UA"/>
        </w:rPr>
        <w:t>Основною метою Програми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 є створення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конкурентоспроможного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туристичного продукту, здатного максимально задовольнити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туристичні потреби населення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DC8"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Великосеверинівської </w:t>
      </w:r>
      <w:r w:rsidR="00A62974" w:rsidRPr="00551042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, забезпечення на цій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основі комплексного розвитку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DC8" w:rsidRPr="00551042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 за умови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збереження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екологічної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рівноваги та історико-культурної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спадщини. Оптимізація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туристичних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ресурсів, подальше формування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туристичного продукту, забезпечення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зростання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надходжень до бюджет</w:t>
      </w:r>
      <w:r w:rsidR="00A62974" w:rsidRPr="005510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, сприяння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соціально-економічному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громади. </w:t>
      </w:r>
    </w:p>
    <w:p w:rsidR="00087393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b/>
          <w:sz w:val="28"/>
          <w:szCs w:val="28"/>
          <w:lang w:val="uk-UA"/>
        </w:rPr>
        <w:t>Основними</w:t>
      </w:r>
      <w:r w:rsidR="005510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b/>
          <w:sz w:val="28"/>
          <w:szCs w:val="28"/>
          <w:lang w:val="uk-UA"/>
        </w:rPr>
        <w:t>завданнями</w:t>
      </w:r>
      <w:r w:rsidR="005510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є: </w:t>
      </w:r>
    </w:p>
    <w:p w:rsidR="00087393" w:rsidRPr="00551042" w:rsidRDefault="00087393" w:rsidP="00CA2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- забезпечення сталого розвитку туристичної галузі в громаді;</w:t>
      </w:r>
    </w:p>
    <w:p w:rsidR="00087393" w:rsidRPr="00551042" w:rsidRDefault="00087393" w:rsidP="00CA2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- підвищення рівня життя громадян і створення додаткових робочих місць; </w:t>
      </w:r>
    </w:p>
    <w:p w:rsidR="004E5886" w:rsidRPr="00551042" w:rsidRDefault="004E5886" w:rsidP="00CA25B5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формування позитивного іміджу шляхом постійного розповсюдження інформації про туристичний потенціал на обласному та державному рівнях (у тому числі з використанням сучасних Інтернет</w:t>
      </w:r>
      <w:r w:rsid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технологій);</w:t>
      </w:r>
    </w:p>
    <w:p w:rsidR="00087393" w:rsidRPr="00551042" w:rsidRDefault="00087393" w:rsidP="00CA2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- популяризація історії та культури краю. </w:t>
      </w:r>
    </w:p>
    <w:p w:rsidR="004E5886" w:rsidRPr="00551042" w:rsidRDefault="005365B7" w:rsidP="00CA25B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51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E5886"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залучення не заборонених законодавством додаткових джерел фінансування до реалізації проектів у галузі туризму.</w:t>
      </w:r>
    </w:p>
    <w:p w:rsidR="00087393" w:rsidRPr="00551042" w:rsidRDefault="00087393" w:rsidP="00CA2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визначаються такі </w:t>
      </w:r>
      <w:r w:rsidRPr="00551042">
        <w:rPr>
          <w:rFonts w:ascii="Times New Roman" w:hAnsi="Times New Roman" w:cs="Times New Roman"/>
          <w:b/>
          <w:sz w:val="28"/>
          <w:szCs w:val="28"/>
          <w:lang w:val="uk-UA"/>
        </w:rPr>
        <w:t>напрямки розвитку туризму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87393" w:rsidRPr="00551042" w:rsidRDefault="00087393" w:rsidP="00CA2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- розвиток та зміцнення матеріальної бази туризму;</w:t>
      </w:r>
    </w:p>
    <w:p w:rsidR="00087393" w:rsidRPr="00551042" w:rsidRDefault="008F2CDA" w:rsidP="00CA2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ефективне використання рекреаційних ресурсів, об’єктів історико</w:t>
      </w:r>
      <w:r w:rsidR="00A62974" w:rsidRPr="005510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культурної спадщини та необхідність їх збереження;</w:t>
      </w:r>
    </w:p>
    <w:p w:rsidR="00087393" w:rsidRPr="00551042" w:rsidRDefault="00087393" w:rsidP="00CA2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- організація рекламно-інформаційної підтримки розвитку галузі; </w:t>
      </w:r>
    </w:p>
    <w:p w:rsidR="00087393" w:rsidRPr="00551042" w:rsidRDefault="00087393" w:rsidP="00CA2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відтворення народних традицій та ремесел; </w:t>
      </w:r>
    </w:p>
    <w:p w:rsidR="00087393" w:rsidRPr="00551042" w:rsidRDefault="00087393" w:rsidP="00CA25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- забезпечення здійснення організаційно-правових заходів контролю.</w:t>
      </w:r>
    </w:p>
    <w:p w:rsidR="007908AE" w:rsidRPr="00551042" w:rsidRDefault="007908AE" w:rsidP="00CA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 - підвищенняпрофесійногорівняпрацівниківтуристично-рекреаційноїсфери;</w:t>
      </w:r>
    </w:p>
    <w:p w:rsidR="007908AE" w:rsidRPr="00551042" w:rsidRDefault="007908AE" w:rsidP="00CA2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безпечних умов для туристів;</w:t>
      </w:r>
    </w:p>
    <w:p w:rsidR="007908AE" w:rsidRPr="00551042" w:rsidRDefault="007908AE" w:rsidP="00CA2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міжнародне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співробітництво та обмін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досвідом в сфері туризму та курортів.</w:t>
      </w:r>
    </w:p>
    <w:p w:rsidR="00635D92" w:rsidRPr="00551042" w:rsidRDefault="00635D92" w:rsidP="00CA25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393" w:rsidRDefault="00F52871" w:rsidP="00F52871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51042">
        <w:rPr>
          <w:rFonts w:ascii="Times New Roman" w:hAnsi="Times New Roman" w:cs="Times New Roman"/>
          <w:b/>
          <w:sz w:val="32"/>
          <w:szCs w:val="32"/>
          <w:lang w:val="uk-UA"/>
        </w:rPr>
        <w:t>Напрямки</w:t>
      </w:r>
      <w:r w:rsidR="0055104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51042">
        <w:rPr>
          <w:rFonts w:ascii="Times New Roman" w:hAnsi="Times New Roman" w:cs="Times New Roman"/>
          <w:b/>
          <w:sz w:val="32"/>
          <w:szCs w:val="32"/>
          <w:lang w:val="uk-UA"/>
        </w:rPr>
        <w:t>реалізації</w:t>
      </w:r>
      <w:r w:rsidR="0055104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51042"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="00087393" w:rsidRPr="00551042">
        <w:rPr>
          <w:rFonts w:ascii="Times New Roman" w:hAnsi="Times New Roman" w:cs="Times New Roman"/>
          <w:b/>
          <w:sz w:val="32"/>
          <w:szCs w:val="32"/>
          <w:lang w:val="uk-UA"/>
        </w:rPr>
        <w:t>рограми</w:t>
      </w:r>
    </w:p>
    <w:p w:rsidR="00551042" w:rsidRPr="00551042" w:rsidRDefault="00551042" w:rsidP="00551042">
      <w:pPr>
        <w:pStyle w:val="a3"/>
        <w:spacing w:after="0" w:line="240" w:lineRule="auto"/>
        <w:ind w:left="104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87393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1. Створення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туристично -</w:t>
      </w:r>
      <w:r w:rsidR="0055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інформаційного центру; </w:t>
      </w:r>
    </w:p>
    <w:p w:rsidR="00087393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2. Розвиток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мережі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туристичних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маршрутів;</w:t>
      </w:r>
    </w:p>
    <w:p w:rsidR="00087393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3. Забезпечення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оптимального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середовища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сталого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розвитку туризму в </w:t>
      </w:r>
      <w:r w:rsidR="00A62974" w:rsidRPr="00551042">
        <w:rPr>
          <w:rFonts w:ascii="Times New Roman" w:hAnsi="Times New Roman" w:cs="Times New Roman"/>
          <w:sz w:val="28"/>
          <w:szCs w:val="28"/>
          <w:lang w:val="uk-UA"/>
        </w:rPr>
        <w:t>громаді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87393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4. Встановлення інформаційних знаків та щитів щодо розташування об’єктів культурної спадщини та об’єктів туризму на території </w:t>
      </w:r>
      <w:r w:rsidR="00744DC8"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Великосеверинівської сільської </w:t>
      </w:r>
      <w:r w:rsidR="00A62974" w:rsidRPr="00551042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, знаків, що вказують відстань до них та вказівників на іноземних мовах;</w:t>
      </w:r>
    </w:p>
    <w:p w:rsidR="00087393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5. Виготовлення поліграфічної продукції (альманахів, довідників, путівників, буклетів, карто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схем), сувенірів, відео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4E5886" w:rsidRPr="0055104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екламно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презентаційних матеріалів про основні об’єкти туристичного показу та екскурсійного відвідування територій; </w:t>
      </w:r>
    </w:p>
    <w:p w:rsidR="00087393" w:rsidRPr="00551042" w:rsidRDefault="008F2CDA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. Проведення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робіт з благоустрою по встановленню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інформаційно – туристичних, охоронних, та напрямково- попереджувальних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знаків;</w:t>
      </w:r>
    </w:p>
    <w:p w:rsidR="00087393" w:rsidRPr="00551042" w:rsidRDefault="008F2CDA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. Підтримка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народних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промислів, створення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творчих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майстерень. Проведення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виставок-ярмарків, семінарів за участі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>майстрів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393"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народних ремесел; </w:t>
      </w:r>
    </w:p>
    <w:p w:rsidR="00CA25B5" w:rsidRPr="00551042" w:rsidRDefault="00CA25B5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2871" w:rsidRPr="00551042" w:rsidRDefault="00CA25B5" w:rsidP="00A62974">
      <w:pPr>
        <w:pStyle w:val="a3"/>
        <w:numPr>
          <w:ilvl w:val="0"/>
          <w:numId w:val="7"/>
        </w:numPr>
        <w:spacing w:after="0"/>
        <w:ind w:left="426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51042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Ресурсне</w:t>
      </w:r>
      <w:r w:rsidR="00450CEB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</w:t>
      </w:r>
      <w:r w:rsidRPr="00551042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забезпечення</w:t>
      </w:r>
      <w:r w:rsidR="00450CEB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</w:t>
      </w:r>
      <w:r w:rsidRPr="00551042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>Програми</w:t>
      </w:r>
      <w:r w:rsidR="00450CEB">
        <w:rPr>
          <w:rFonts w:ascii="Times New Roman" w:hAnsi="Times New Roman" w:cs="Times New Roman"/>
          <w:b/>
          <w:bCs/>
          <w:color w:val="000000"/>
          <w:sz w:val="32"/>
          <w:szCs w:val="32"/>
          <w:lang w:val="uk-UA"/>
        </w:rPr>
        <w:t xml:space="preserve"> </w:t>
      </w:r>
      <w:r w:rsidR="00F52871" w:rsidRPr="00551042">
        <w:rPr>
          <w:rFonts w:ascii="Times New Roman" w:hAnsi="Times New Roman" w:cs="Times New Roman"/>
          <w:b/>
          <w:sz w:val="32"/>
          <w:szCs w:val="32"/>
          <w:lang w:val="uk-UA"/>
        </w:rPr>
        <w:t>розвитку туризму та промоції у Великосеверинівській</w:t>
      </w:r>
      <w:r w:rsidR="00450C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44DC8" w:rsidRPr="0055104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сільській </w:t>
      </w:r>
      <w:r w:rsidR="00F52871" w:rsidRPr="00551042">
        <w:rPr>
          <w:rFonts w:ascii="Times New Roman" w:hAnsi="Times New Roman" w:cs="Times New Roman"/>
          <w:b/>
          <w:sz w:val="32"/>
          <w:szCs w:val="32"/>
          <w:lang w:val="uk-UA"/>
        </w:rPr>
        <w:t>територіальній</w:t>
      </w:r>
      <w:r w:rsidR="00450C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F52871" w:rsidRPr="00551042">
        <w:rPr>
          <w:rFonts w:ascii="Times New Roman" w:hAnsi="Times New Roman" w:cs="Times New Roman"/>
          <w:b/>
          <w:sz w:val="32"/>
          <w:szCs w:val="32"/>
          <w:lang w:val="uk-UA"/>
        </w:rPr>
        <w:t>громаді</w:t>
      </w:r>
      <w:r w:rsidR="00450C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F52871" w:rsidRPr="00551042">
        <w:rPr>
          <w:rFonts w:ascii="Times New Roman" w:hAnsi="Times New Roman" w:cs="Times New Roman"/>
          <w:b/>
          <w:sz w:val="32"/>
          <w:szCs w:val="32"/>
          <w:lang w:val="uk-UA"/>
        </w:rPr>
        <w:t>на 202</w:t>
      </w:r>
      <w:r w:rsidR="00057488" w:rsidRPr="00551042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F52871" w:rsidRPr="00551042">
        <w:rPr>
          <w:rFonts w:ascii="Times New Roman" w:hAnsi="Times New Roman" w:cs="Times New Roman"/>
          <w:b/>
          <w:sz w:val="32"/>
          <w:szCs w:val="32"/>
          <w:lang w:val="uk-UA"/>
        </w:rPr>
        <w:t>-2023 роки</w:t>
      </w:r>
    </w:p>
    <w:tbl>
      <w:tblPr>
        <w:tblW w:w="9394" w:type="dxa"/>
        <w:tblCellMar>
          <w:left w:w="0" w:type="dxa"/>
          <w:right w:w="0" w:type="dxa"/>
        </w:tblCellMar>
        <w:tblLook w:val="04A0"/>
      </w:tblPr>
      <w:tblGrid>
        <w:gridCol w:w="3369"/>
        <w:gridCol w:w="1240"/>
        <w:gridCol w:w="1275"/>
        <w:gridCol w:w="1192"/>
        <w:gridCol w:w="2318"/>
      </w:tblGrid>
      <w:tr w:rsidR="00057488" w:rsidRPr="00551042" w:rsidTr="00A62974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Обсяг</w:t>
            </w:r>
            <w:r w:rsidR="00450C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коштів, які</w:t>
            </w:r>
            <w:r w:rsidR="00450C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пропонується</w:t>
            </w:r>
            <w:r w:rsidR="00450C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залучити на виконання</w:t>
            </w:r>
            <w:r w:rsidR="00450C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88" w:rsidRPr="00551042" w:rsidRDefault="00057488" w:rsidP="00F5287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2021</w:t>
            </w:r>
          </w:p>
          <w:p w:rsidR="00057488" w:rsidRPr="00551042" w:rsidRDefault="00057488" w:rsidP="00F528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88" w:rsidRPr="00551042" w:rsidRDefault="00057488" w:rsidP="00F5287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2022</w:t>
            </w:r>
          </w:p>
          <w:p w:rsidR="00057488" w:rsidRPr="00551042" w:rsidRDefault="00057488" w:rsidP="00F528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</w:p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Усього</w:t>
            </w:r>
            <w:r w:rsidR="00450C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витрат на виконання</w:t>
            </w:r>
            <w:r w:rsidR="00450C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Програми</w:t>
            </w:r>
          </w:p>
        </w:tc>
      </w:tr>
      <w:tr w:rsidR="00057488" w:rsidRPr="00551042" w:rsidTr="00A62974">
        <w:tc>
          <w:tcPr>
            <w:tcW w:w="3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Обсяг</w:t>
            </w:r>
            <w:r w:rsidR="00450C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ресурсів, усього, у тому числі: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70 000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180 000</w:t>
            </w:r>
          </w:p>
        </w:tc>
      </w:tr>
      <w:tr w:rsidR="00057488" w:rsidRPr="00551042" w:rsidTr="00A62974">
        <w:trPr>
          <w:trHeight w:val="540"/>
        </w:trPr>
        <w:tc>
          <w:tcPr>
            <w:tcW w:w="3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місцевого бюджету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88" w:rsidRPr="00551042" w:rsidRDefault="00057488" w:rsidP="00F52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88" w:rsidRPr="00551042" w:rsidRDefault="00057488" w:rsidP="00F52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70 000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180 000</w:t>
            </w:r>
          </w:p>
        </w:tc>
      </w:tr>
      <w:tr w:rsidR="00057488" w:rsidRPr="00551042" w:rsidTr="00A62974">
        <w:trPr>
          <w:trHeight w:val="562"/>
        </w:trPr>
        <w:tc>
          <w:tcPr>
            <w:tcW w:w="33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інші</w:t>
            </w:r>
            <w:r w:rsidR="00450C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джерела</w:t>
            </w:r>
            <w:r w:rsidR="00450C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фінансування, не заборонених</w:t>
            </w:r>
            <w:r w:rsidR="00450C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чинним</w:t>
            </w:r>
            <w:r w:rsidR="00450C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законодавством.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488" w:rsidRPr="00551042" w:rsidRDefault="00057488" w:rsidP="00F5287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F52871" w:rsidRPr="00551042" w:rsidRDefault="00CA25B5" w:rsidP="00F52871">
      <w:pPr>
        <w:spacing w:before="100" w:beforeAutospacing="1" w:after="100" w:afterAutospacing="1"/>
        <w:contextualSpacing/>
        <w:rPr>
          <w:lang w:val="uk-UA"/>
        </w:rPr>
        <w:sectPr w:rsidR="00F52871" w:rsidRPr="00551042" w:rsidSect="00CD63B0">
          <w:pgSz w:w="11906" w:h="16838"/>
          <w:pgMar w:top="284" w:right="566" w:bottom="851" w:left="1701" w:header="708" w:footer="708" w:gutter="0"/>
          <w:cols w:space="708"/>
          <w:docGrid w:linePitch="360"/>
        </w:sectPr>
      </w:pPr>
      <w:r w:rsidRPr="00551042">
        <w:rPr>
          <w:lang w:val="uk-UA"/>
        </w:rPr>
        <w:t>   </w:t>
      </w:r>
    </w:p>
    <w:p w:rsidR="00F52871" w:rsidRPr="00551042" w:rsidRDefault="00F52871" w:rsidP="00F52871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51042"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6. Перелік</w:t>
      </w:r>
      <w:r w:rsidR="00450CEB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Pr="00551042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завдань і заходів</w:t>
      </w:r>
      <w:r w:rsidR="00450CEB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Pr="00551042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програми та результативні</w:t>
      </w:r>
      <w:r w:rsidR="00450CEB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Pr="00551042">
        <w:rPr>
          <w:rFonts w:ascii="Times New Roman" w:hAnsi="Times New Roman" w:cs="Times New Roman"/>
          <w:b/>
          <w:bCs/>
          <w:sz w:val="32"/>
          <w:szCs w:val="32"/>
          <w:lang w:val="uk-UA"/>
        </w:rPr>
        <w:t>показники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3252"/>
        <w:gridCol w:w="1136"/>
        <w:gridCol w:w="16"/>
        <w:gridCol w:w="2553"/>
        <w:gridCol w:w="1845"/>
        <w:gridCol w:w="992"/>
        <w:gridCol w:w="1276"/>
        <w:gridCol w:w="1134"/>
        <w:gridCol w:w="3260"/>
      </w:tblGrid>
      <w:tr w:rsidR="000F3F1A" w:rsidRPr="00551042" w:rsidTr="000F3F1A">
        <w:trPr>
          <w:trHeight w:val="322"/>
        </w:trPr>
        <w:tc>
          <w:tcPr>
            <w:tcW w:w="696" w:type="dxa"/>
          </w:tcPr>
          <w:p w:rsidR="000F3F1A" w:rsidRPr="00551042" w:rsidRDefault="000F3F1A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252" w:type="dxa"/>
          </w:tcPr>
          <w:p w:rsidR="000F3F1A" w:rsidRPr="00551042" w:rsidRDefault="000F3F1A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Назва заходів</w:t>
            </w:r>
          </w:p>
        </w:tc>
        <w:tc>
          <w:tcPr>
            <w:tcW w:w="1152" w:type="dxa"/>
            <w:gridSpan w:val="2"/>
          </w:tcPr>
          <w:p w:rsidR="000F3F1A" w:rsidRPr="00551042" w:rsidRDefault="000F3F1A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Термін </w:t>
            </w:r>
          </w:p>
        </w:tc>
        <w:tc>
          <w:tcPr>
            <w:tcW w:w="2553" w:type="dxa"/>
          </w:tcPr>
          <w:p w:rsidR="000F3F1A" w:rsidRPr="00551042" w:rsidRDefault="000F3F1A" w:rsidP="00F52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845" w:type="dxa"/>
          </w:tcPr>
          <w:p w:rsidR="000F3F1A" w:rsidRPr="00551042" w:rsidRDefault="000F3F1A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3402" w:type="dxa"/>
            <w:gridSpan w:val="3"/>
          </w:tcPr>
          <w:p w:rsidR="000F3F1A" w:rsidRPr="00551042" w:rsidRDefault="000F3F1A" w:rsidP="000F3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Орієнтовні обсяги фінансування</w:t>
            </w:r>
          </w:p>
        </w:tc>
        <w:tc>
          <w:tcPr>
            <w:tcW w:w="3260" w:type="dxa"/>
          </w:tcPr>
          <w:p w:rsidR="000F3F1A" w:rsidRPr="00551042" w:rsidRDefault="000F3F1A" w:rsidP="00F52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6A044D" w:rsidRPr="00551042" w:rsidTr="000F3F1A">
        <w:trPr>
          <w:trHeight w:val="322"/>
        </w:trPr>
        <w:tc>
          <w:tcPr>
            <w:tcW w:w="696" w:type="dxa"/>
          </w:tcPr>
          <w:p w:rsidR="006A044D" w:rsidRPr="00551042" w:rsidRDefault="006A044D" w:rsidP="0074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52" w:type="dxa"/>
          </w:tcPr>
          <w:p w:rsidR="006A044D" w:rsidRPr="00551042" w:rsidRDefault="006A044D" w:rsidP="0074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52" w:type="dxa"/>
            <w:gridSpan w:val="2"/>
          </w:tcPr>
          <w:p w:rsidR="006A044D" w:rsidRPr="00551042" w:rsidRDefault="006A044D" w:rsidP="0074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53" w:type="dxa"/>
          </w:tcPr>
          <w:p w:rsidR="006A044D" w:rsidRPr="00551042" w:rsidRDefault="006A044D" w:rsidP="0074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5" w:type="dxa"/>
          </w:tcPr>
          <w:p w:rsidR="006A044D" w:rsidRPr="00551042" w:rsidRDefault="006A044D" w:rsidP="0074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2" w:type="dxa"/>
          </w:tcPr>
          <w:p w:rsidR="006A044D" w:rsidRPr="00551042" w:rsidRDefault="006A044D" w:rsidP="0074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</w:tcPr>
          <w:p w:rsidR="006A044D" w:rsidRPr="00551042" w:rsidRDefault="006A044D" w:rsidP="0074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4" w:type="dxa"/>
          </w:tcPr>
          <w:p w:rsidR="006A044D" w:rsidRPr="00551042" w:rsidRDefault="006A044D" w:rsidP="0074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60" w:type="dxa"/>
          </w:tcPr>
          <w:p w:rsidR="006A044D" w:rsidRPr="00551042" w:rsidRDefault="006A044D" w:rsidP="0074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6A044D" w:rsidRPr="00551042" w:rsidTr="000F3F1A">
        <w:tc>
          <w:tcPr>
            <w:tcW w:w="696" w:type="dxa"/>
          </w:tcPr>
          <w:p w:rsidR="006A044D" w:rsidRPr="00551042" w:rsidRDefault="006A044D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2" w:type="dxa"/>
          </w:tcPr>
          <w:p w:rsidR="006A044D" w:rsidRPr="00551042" w:rsidRDefault="006A044D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2" w:type="dxa"/>
            <w:gridSpan w:val="2"/>
          </w:tcPr>
          <w:p w:rsidR="006A044D" w:rsidRPr="00551042" w:rsidRDefault="006A044D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</w:tcPr>
          <w:p w:rsidR="006A044D" w:rsidRPr="00551042" w:rsidRDefault="006A044D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5" w:type="dxa"/>
          </w:tcPr>
          <w:p w:rsidR="006A044D" w:rsidRPr="00551042" w:rsidRDefault="006A044D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6A044D" w:rsidRPr="00551042" w:rsidRDefault="006A044D" w:rsidP="0074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 рік</w:t>
            </w:r>
          </w:p>
        </w:tc>
        <w:tc>
          <w:tcPr>
            <w:tcW w:w="1276" w:type="dxa"/>
          </w:tcPr>
          <w:p w:rsidR="006A044D" w:rsidRPr="00551042" w:rsidRDefault="006A044D" w:rsidP="0074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2022 рік</w:t>
            </w:r>
          </w:p>
        </w:tc>
        <w:tc>
          <w:tcPr>
            <w:tcW w:w="1134" w:type="dxa"/>
          </w:tcPr>
          <w:p w:rsidR="006A044D" w:rsidRPr="00551042" w:rsidRDefault="006A044D" w:rsidP="00744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3260" w:type="dxa"/>
          </w:tcPr>
          <w:p w:rsidR="006A044D" w:rsidRPr="00551042" w:rsidRDefault="006A044D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57488" w:rsidRPr="00551042" w:rsidTr="000F3F1A">
        <w:tc>
          <w:tcPr>
            <w:tcW w:w="696" w:type="dxa"/>
          </w:tcPr>
          <w:p w:rsidR="00057488" w:rsidRPr="00551042" w:rsidRDefault="00057488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1.1.</w:t>
            </w:r>
          </w:p>
        </w:tc>
        <w:tc>
          <w:tcPr>
            <w:tcW w:w="3252" w:type="dxa"/>
          </w:tcPr>
          <w:p w:rsidR="00057488" w:rsidRPr="00551042" w:rsidRDefault="00057488" w:rsidP="00F52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Розробка, підтримка та інформаційне наповнення туристичного сайту </w:t>
            </w:r>
          </w:p>
        </w:tc>
        <w:tc>
          <w:tcPr>
            <w:tcW w:w="1136" w:type="dxa"/>
          </w:tcPr>
          <w:p w:rsidR="00057488" w:rsidRPr="00551042" w:rsidRDefault="00057488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569" w:type="dxa"/>
            <w:gridSpan w:val="2"/>
          </w:tcPr>
          <w:p w:rsidR="00057488" w:rsidRPr="00551042" w:rsidRDefault="00057488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845" w:type="dxa"/>
          </w:tcPr>
          <w:p w:rsidR="00057488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Кошти </w:t>
            </w:r>
            <w:r w:rsidR="00057488"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бюджет</w:t>
            </w: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Великосеверинівської сільської територіальної громади</w:t>
            </w:r>
          </w:p>
          <w:p w:rsidR="00057488" w:rsidRPr="00551042" w:rsidRDefault="00057488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057488" w:rsidRPr="00551042" w:rsidRDefault="00057488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057488" w:rsidRPr="00551042" w:rsidRDefault="00057488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57488" w:rsidRPr="00551042" w:rsidRDefault="00057488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60" w:type="dxa"/>
          </w:tcPr>
          <w:p w:rsidR="00057488" w:rsidRPr="00551042" w:rsidRDefault="00057488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Розширення позиціонування </w:t>
            </w:r>
            <w:r w:rsidR="00744DC8"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Великосеверинівської сільської ради</w:t>
            </w: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для розвитку галузі у сфері туризму, поліпшення комунікації з інвесторами, потенційними туристами</w:t>
            </w: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1.2. </w:t>
            </w:r>
          </w:p>
        </w:tc>
        <w:tc>
          <w:tcPr>
            <w:tcW w:w="3252" w:type="dxa"/>
          </w:tcPr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Розробка та впровадження туристичного логотипу  Великосеверинівської сільської ради</w:t>
            </w:r>
          </w:p>
        </w:tc>
        <w:tc>
          <w:tcPr>
            <w:tcW w:w="113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569" w:type="dxa"/>
            <w:gridSpan w:val="2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845" w:type="dxa"/>
          </w:tcPr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Кошти бюджету Великосеверинівської сільської територіальної громади</w:t>
            </w:r>
          </w:p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60" w:type="dxa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Виготовлення логотипу Великосеверинівської сільської ради</w:t>
            </w: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1.3.</w:t>
            </w:r>
          </w:p>
        </w:tc>
        <w:tc>
          <w:tcPr>
            <w:tcW w:w="3252" w:type="dxa"/>
          </w:tcPr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Виготовлення та встановлення конструкцій туристичного логотипу Великосеверинівської сільської ради на в’їздах,</w:t>
            </w:r>
          </w:p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створення «візитних карточок» Великосеверинівської сільської ради</w:t>
            </w:r>
          </w:p>
        </w:tc>
        <w:tc>
          <w:tcPr>
            <w:tcW w:w="113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69" w:type="dxa"/>
            <w:gridSpan w:val="2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845" w:type="dxa"/>
          </w:tcPr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Кошти бюджету Великосеверинівської сільської територіальної громади</w:t>
            </w:r>
          </w:p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60" w:type="dxa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Виготовлення та встановлення конструкцій</w:t>
            </w: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1.4.</w:t>
            </w:r>
          </w:p>
        </w:tc>
        <w:tc>
          <w:tcPr>
            <w:tcW w:w="3252" w:type="dxa"/>
          </w:tcPr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Підтримка існуючих, створення і впровадження нових туристичних маршрутів: знакування, маркування, паспортизація</w:t>
            </w:r>
          </w:p>
        </w:tc>
        <w:tc>
          <w:tcPr>
            <w:tcW w:w="1136" w:type="dxa"/>
          </w:tcPr>
          <w:p w:rsidR="00A62974" w:rsidRPr="00551042" w:rsidRDefault="00A62974" w:rsidP="00057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69" w:type="dxa"/>
            <w:gridSpan w:val="2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845" w:type="dxa"/>
          </w:tcPr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Кошти бюджету Великосеверинівської сільської територіальної громади</w:t>
            </w:r>
          </w:p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10 000</w:t>
            </w:r>
          </w:p>
        </w:tc>
        <w:tc>
          <w:tcPr>
            <w:tcW w:w="1276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1134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3260" w:type="dxa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Створення і впровадження туристичних маршрутів</w:t>
            </w: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1.5.</w:t>
            </w:r>
          </w:p>
        </w:tc>
        <w:tc>
          <w:tcPr>
            <w:tcW w:w="3252" w:type="dxa"/>
          </w:tcPr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Створення видових </w:t>
            </w: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(оглядових) майданчиків </w:t>
            </w:r>
          </w:p>
        </w:tc>
        <w:tc>
          <w:tcPr>
            <w:tcW w:w="113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2021-</w:t>
            </w: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2022</w:t>
            </w:r>
          </w:p>
        </w:tc>
        <w:tc>
          <w:tcPr>
            <w:tcW w:w="2569" w:type="dxa"/>
            <w:gridSpan w:val="2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Відділ освіти, молоді </w:t>
            </w: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та спорту, культури та туризму Великосеверинівської сільської ради</w:t>
            </w:r>
          </w:p>
        </w:tc>
        <w:tc>
          <w:tcPr>
            <w:tcW w:w="1845" w:type="dxa"/>
          </w:tcPr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Кошти </w:t>
            </w: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бюджету Великосеверинівської сільської територіальної громади</w:t>
            </w:r>
          </w:p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5000</w:t>
            </w:r>
          </w:p>
        </w:tc>
        <w:tc>
          <w:tcPr>
            <w:tcW w:w="1276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5000</w:t>
            </w:r>
          </w:p>
        </w:tc>
        <w:tc>
          <w:tcPr>
            <w:tcW w:w="1134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5000</w:t>
            </w:r>
          </w:p>
        </w:tc>
        <w:tc>
          <w:tcPr>
            <w:tcW w:w="3260" w:type="dxa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Створення  видових </w:t>
            </w: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майданчиків</w:t>
            </w: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1.6.</w:t>
            </w:r>
          </w:p>
        </w:tc>
        <w:tc>
          <w:tcPr>
            <w:tcW w:w="3252" w:type="dxa"/>
          </w:tcPr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Вдосконалення</w:t>
            </w:r>
          </w:p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туристичної</w:t>
            </w:r>
          </w:p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інфраструктури</w:t>
            </w:r>
          </w:p>
          <w:p w:rsidR="00450CEB" w:rsidRDefault="00A62974" w:rsidP="00F52871">
            <w:pPr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на базі</w:t>
            </w:r>
            <w:r w:rsidR="00450CEB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об’єктів</w:t>
            </w:r>
            <w:r w:rsidR="00450CEB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історичної</w:t>
            </w:r>
            <w:r w:rsidR="00450CEB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спадщини</w:t>
            </w:r>
            <w:r w:rsidRPr="00551042">
              <w:rPr>
                <w:rFonts w:ascii="'Times New Roman'" w:eastAsia="Times New Roman" w:hAnsi="'Times New Roman'"/>
                <w:color w:val="00000A"/>
                <w:sz w:val="24"/>
                <w:szCs w:val="24"/>
                <w:lang w:val="uk-UA" w:eastAsia="ru-RU"/>
              </w:rPr>
              <w:t>(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сприяння</w:t>
            </w:r>
            <w:r w:rsidR="00450CEB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</w:p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присто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softHyphen/>
              <w:t>суванню</w:t>
            </w:r>
            <w:r w:rsidR="00450CEB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об’єктів</w:t>
            </w:r>
          </w:p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культурної</w:t>
            </w:r>
            <w:r w:rsidR="00450CEB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спадщини для використання в туристичній</w:t>
            </w:r>
            <w:r w:rsidR="00450CEB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сфері,в т.ч. для організації</w:t>
            </w:r>
          </w:p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відвідування</w:t>
            </w:r>
            <w:r w:rsidR="00450CEB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осіб з</w:t>
            </w:r>
          </w:p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обмеженими     фізичними</w:t>
            </w:r>
          </w:p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можливостями</w:t>
            </w:r>
            <w:r w:rsidRPr="00551042">
              <w:rPr>
                <w:rFonts w:ascii="'Times New Roman'" w:eastAsia="Times New Roman" w:hAnsi="'Times New Roman'"/>
                <w:color w:val="00000A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69" w:type="dxa"/>
            <w:gridSpan w:val="2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845" w:type="dxa"/>
          </w:tcPr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Кошти бюджету Великосеверинівської сільської територіальної громади</w:t>
            </w:r>
          </w:p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10 000</w:t>
            </w:r>
          </w:p>
        </w:tc>
        <w:tc>
          <w:tcPr>
            <w:tcW w:w="1276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10 000</w:t>
            </w:r>
          </w:p>
        </w:tc>
        <w:tc>
          <w:tcPr>
            <w:tcW w:w="1134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10 000</w:t>
            </w:r>
          </w:p>
        </w:tc>
        <w:tc>
          <w:tcPr>
            <w:tcW w:w="3260" w:type="dxa"/>
          </w:tcPr>
          <w:p w:rsidR="00CC1C4F" w:rsidRDefault="00A62974" w:rsidP="00A0365B">
            <w:pPr>
              <w:spacing w:after="0" w:line="240" w:lineRule="auto"/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</w:pPr>
            <w:r w:rsidRPr="00551042">
              <w:rPr>
                <w:rFonts w:ascii="'Times New Roman'" w:eastAsia="Times New Roman" w:hAnsi="'Times New Roman'"/>
                <w:color w:val="00000A"/>
                <w:sz w:val="24"/>
                <w:szCs w:val="24"/>
                <w:lang w:val="uk-UA" w:eastAsia="ru-RU"/>
              </w:rPr>
              <w:t>З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більшення</w:t>
            </w:r>
          </w:p>
          <w:p w:rsidR="00A62974" w:rsidRPr="00551042" w:rsidRDefault="00A62974" w:rsidP="00CC1C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кількості</w:t>
            </w:r>
            <w:r w:rsidR="00CC1C4F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закладів</w:t>
            </w:r>
            <w:r w:rsidR="00CC1C4F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сервісного</w:t>
            </w:r>
            <w:r w:rsidR="00CC1C4F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обслуговування</w:t>
            </w: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2.1.</w:t>
            </w:r>
          </w:p>
        </w:tc>
        <w:tc>
          <w:tcPr>
            <w:tcW w:w="3252" w:type="dxa"/>
          </w:tcPr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Розробка та виготовлення промоційної поліграфічної та сувенірної продукції Великосеверинівської сільської ради (промоційні блокноти, буклети, листівки, сувеніри з логотипом Великосеверинівської сільської ради тощо)</w:t>
            </w:r>
          </w:p>
        </w:tc>
        <w:tc>
          <w:tcPr>
            <w:tcW w:w="113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69" w:type="dxa"/>
            <w:gridSpan w:val="2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845" w:type="dxa"/>
          </w:tcPr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Кошти бюджету Великосеверинівської сільської територіальної громади</w:t>
            </w:r>
          </w:p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1276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1134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3260" w:type="dxa"/>
          </w:tcPr>
          <w:p w:rsidR="00A62974" w:rsidRPr="00551042" w:rsidRDefault="00A62974" w:rsidP="00A0365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Виготовлення промоційної продукції </w:t>
            </w: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2.2.</w:t>
            </w:r>
          </w:p>
        </w:tc>
        <w:tc>
          <w:tcPr>
            <w:tcW w:w="3252" w:type="dxa"/>
          </w:tcPr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Виготовлення промо-роликів, презентацій про туристичний потенціал Великосеверинівської сільської ради (об’єкти історико-культурної спадщини, історичні події, музейні колекції тощо)</w:t>
            </w:r>
          </w:p>
        </w:tc>
        <w:tc>
          <w:tcPr>
            <w:tcW w:w="1136" w:type="dxa"/>
          </w:tcPr>
          <w:p w:rsidR="00A62974" w:rsidRPr="00551042" w:rsidRDefault="00A62974" w:rsidP="00057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2021-2022</w:t>
            </w:r>
          </w:p>
        </w:tc>
        <w:tc>
          <w:tcPr>
            <w:tcW w:w="2569" w:type="dxa"/>
            <w:gridSpan w:val="2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845" w:type="dxa"/>
          </w:tcPr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Кошти бюджету Великосеверинівської сільської територіальної громади</w:t>
            </w:r>
          </w:p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60" w:type="dxa"/>
          </w:tcPr>
          <w:p w:rsidR="00A62974" w:rsidRPr="00551042" w:rsidRDefault="00A62974" w:rsidP="00A0365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Виготовлення промо-роликів</w:t>
            </w:r>
          </w:p>
        </w:tc>
      </w:tr>
      <w:tr w:rsidR="00A62974" w:rsidRPr="00657638" w:rsidTr="00695B65">
        <w:trPr>
          <w:trHeight w:val="551"/>
        </w:trPr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2.3.</w:t>
            </w:r>
          </w:p>
        </w:tc>
        <w:tc>
          <w:tcPr>
            <w:tcW w:w="3252" w:type="dxa"/>
          </w:tcPr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Постійне</w:t>
            </w:r>
            <w:r w:rsidR="00450CEB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наповнення актуальною візуальною, текстовою та рекламною інформацією</w:t>
            </w:r>
            <w:r w:rsidR="00450CEB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 xml:space="preserve">сторінку в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lastRenderedPageBreak/>
              <w:t>соціальній</w:t>
            </w:r>
            <w:r w:rsidR="00450CEB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мережі «Facebook» про туристичну</w:t>
            </w:r>
            <w:r w:rsidR="00450CEB">
              <w:rPr>
                <w:rFonts w:eastAsia="Times New Roman" w:cs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 w:rsidRPr="00551042">
              <w:rPr>
                <w:rFonts w:ascii="'Times New Roman'" w:eastAsia="Times New Roman" w:hAnsi="'Times New Roman'" w:cs="Times New Roman"/>
                <w:color w:val="00000A"/>
                <w:sz w:val="24"/>
                <w:szCs w:val="24"/>
                <w:lang w:val="uk-UA" w:eastAsia="ru-RU"/>
              </w:rPr>
              <w:t>привабливість району.</w:t>
            </w:r>
          </w:p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</w:tcPr>
          <w:p w:rsidR="00A62974" w:rsidRPr="00551042" w:rsidRDefault="00A62974" w:rsidP="00057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2021-2023</w:t>
            </w:r>
          </w:p>
        </w:tc>
        <w:tc>
          <w:tcPr>
            <w:tcW w:w="2569" w:type="dxa"/>
            <w:gridSpan w:val="2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освіти, молоді та спорту, культури та туризму Великосеверинівської </w:t>
            </w: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сільської ради</w:t>
            </w:r>
          </w:p>
        </w:tc>
        <w:tc>
          <w:tcPr>
            <w:tcW w:w="1845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Без фінансування</w:t>
            </w:r>
          </w:p>
        </w:tc>
        <w:tc>
          <w:tcPr>
            <w:tcW w:w="992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60" w:type="dxa"/>
          </w:tcPr>
          <w:tbl>
            <w:tblPr>
              <w:tblW w:w="258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85"/>
            </w:tblGrid>
            <w:tr w:rsidR="00A62974" w:rsidRPr="00657638" w:rsidTr="00695B65">
              <w:trPr>
                <w:trHeight w:val="689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974" w:rsidRPr="00551042" w:rsidRDefault="00A62974" w:rsidP="00695B65">
                  <w:pPr>
                    <w:spacing w:after="0" w:line="240" w:lineRule="auto"/>
                    <w:ind w:left="175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uk-UA" w:eastAsia="ru-RU"/>
                    </w:rPr>
                  </w:pPr>
                  <w:r w:rsidRPr="005510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Виготовлення якісної інформаційно-презентаційної </w:t>
                  </w:r>
                  <w:r w:rsidRPr="005510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 xml:space="preserve">продукції про туристичний потенціал </w:t>
                  </w:r>
                  <w:r w:rsidRPr="00551042"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Великосеверинівської сільської ради</w:t>
                  </w:r>
                  <w:r w:rsidRPr="0055104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  <w:t xml:space="preserve"> та розповсюдження її серед потенційних туристів</w:t>
                  </w:r>
                </w:p>
              </w:tc>
            </w:tr>
          </w:tbl>
          <w:p w:rsidR="00A62974" w:rsidRPr="00551042" w:rsidRDefault="00A62974" w:rsidP="00A0365B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3.1.</w:t>
            </w:r>
          </w:p>
        </w:tc>
        <w:tc>
          <w:tcPr>
            <w:tcW w:w="3252" w:type="dxa"/>
          </w:tcPr>
          <w:p w:rsidR="00A62974" w:rsidRPr="00551042" w:rsidRDefault="00A62974" w:rsidP="001D2E3C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Організація та проведення акцій, прес-турів, святкових заходів туристичного напрямку (місцеві фестивалі  козацької культури, національної кухні, ярмарки робіт майстрів народної творчості, гастрономічно-фольклорний фестиваль «Рибацький розгуляй», «</w:t>
            </w:r>
            <w:proofErr w:type="spellStart"/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Велофестиваль</w:t>
            </w:r>
            <w:proofErr w:type="spellEnd"/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», святкування Всесвітнього дня туризму та Дня туризму в Україні тощо)</w:t>
            </w:r>
          </w:p>
        </w:tc>
        <w:tc>
          <w:tcPr>
            <w:tcW w:w="1152" w:type="dxa"/>
            <w:gridSpan w:val="2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553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845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Кошти бюджету Великосеверинівської сільської територіальної громади; </w:t>
            </w:r>
          </w:p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інші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джерела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фінансування, не заборонені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чинним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законодавством</w:t>
            </w:r>
          </w:p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1276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20000</w:t>
            </w:r>
          </w:p>
        </w:tc>
        <w:tc>
          <w:tcPr>
            <w:tcW w:w="1134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27000</w:t>
            </w:r>
          </w:p>
        </w:tc>
        <w:tc>
          <w:tcPr>
            <w:tcW w:w="3260" w:type="dxa"/>
          </w:tcPr>
          <w:p w:rsidR="00A62974" w:rsidRPr="00551042" w:rsidRDefault="00A62974" w:rsidP="00A0365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Збільшення кількості туристів, популяризація історичних, культурних, етнографічних особливостей Великосеверинівської сільської ради</w:t>
            </w: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3.2.</w:t>
            </w:r>
          </w:p>
        </w:tc>
        <w:tc>
          <w:tcPr>
            <w:tcW w:w="3252" w:type="dxa"/>
          </w:tcPr>
          <w:p w:rsidR="00A62974" w:rsidRPr="00551042" w:rsidRDefault="00A62974" w:rsidP="00F52871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Підтримка активних видів туризму (сприяння у проведення туристично-спортивних заходів)</w:t>
            </w:r>
          </w:p>
        </w:tc>
        <w:tc>
          <w:tcPr>
            <w:tcW w:w="1152" w:type="dxa"/>
            <w:gridSpan w:val="2"/>
          </w:tcPr>
          <w:p w:rsidR="00A62974" w:rsidRPr="00551042" w:rsidRDefault="00A62974" w:rsidP="00057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553" w:type="dxa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845" w:type="dxa"/>
          </w:tcPr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Кошти бюджету Великосеверинівської сільської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територіальної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громади; </w:t>
            </w:r>
          </w:p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інші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джерела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фінансування, не заборонені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чинним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законодавством</w:t>
            </w:r>
          </w:p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5000</w:t>
            </w:r>
          </w:p>
        </w:tc>
        <w:tc>
          <w:tcPr>
            <w:tcW w:w="1276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1134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3260" w:type="dxa"/>
          </w:tcPr>
          <w:p w:rsidR="00A62974" w:rsidRPr="00551042" w:rsidRDefault="00A62974" w:rsidP="00A0365B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55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опуляризація здорового способу життя та активних видів відпочинку через реалізацію у</w:t>
            </w:r>
          </w:p>
          <w:p w:rsidR="00A62974" w:rsidRPr="00551042" w:rsidRDefault="00A62974" w:rsidP="00A0365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2021</w:t>
            </w:r>
            <w:r w:rsidRPr="0055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-202</w:t>
            </w:r>
            <w:r w:rsidRPr="005510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55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роках  </w:t>
            </w:r>
            <w:r w:rsidRPr="005510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масових заходів</w:t>
            </w:r>
            <w:r w:rsidRPr="0055104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</w:p>
        </w:tc>
      </w:tr>
      <w:tr w:rsidR="00A62974" w:rsidRPr="00657638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3.3.</w:t>
            </w:r>
          </w:p>
        </w:tc>
        <w:tc>
          <w:tcPr>
            <w:tcW w:w="3252" w:type="dxa"/>
          </w:tcPr>
          <w:p w:rsidR="00A62974" w:rsidRPr="00551042" w:rsidRDefault="00A62974" w:rsidP="00F52871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Участь у навчальних семінарах, конференціях, тренінгах з питань розвитку туризму</w:t>
            </w:r>
          </w:p>
        </w:tc>
        <w:tc>
          <w:tcPr>
            <w:tcW w:w="1152" w:type="dxa"/>
            <w:gridSpan w:val="2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553" w:type="dxa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845" w:type="dxa"/>
          </w:tcPr>
          <w:p w:rsidR="00450CEB" w:rsidRDefault="00A62974" w:rsidP="00A6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Кошти бюджету Великосеверинівської сільської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територіально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ї</w:t>
            </w:r>
          </w:p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громади; </w:t>
            </w:r>
          </w:p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інші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джерела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фінансування, не заборонені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чинним</w:t>
            </w:r>
            <w:r w:rsidR="00450C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10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законодавством</w:t>
            </w:r>
          </w:p>
          <w:p w:rsidR="00A62974" w:rsidRPr="00551042" w:rsidRDefault="00A62974" w:rsidP="00A6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5000</w:t>
            </w:r>
          </w:p>
        </w:tc>
        <w:tc>
          <w:tcPr>
            <w:tcW w:w="1276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5000</w:t>
            </w:r>
          </w:p>
        </w:tc>
        <w:tc>
          <w:tcPr>
            <w:tcW w:w="1134" w:type="dxa"/>
            <w:vAlign w:val="center"/>
          </w:tcPr>
          <w:p w:rsidR="00A62974" w:rsidRPr="00551042" w:rsidRDefault="00A62974" w:rsidP="001D2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5000</w:t>
            </w:r>
          </w:p>
        </w:tc>
        <w:tc>
          <w:tcPr>
            <w:tcW w:w="3260" w:type="dxa"/>
          </w:tcPr>
          <w:p w:rsidR="00A62974" w:rsidRPr="00551042" w:rsidRDefault="00A62974" w:rsidP="00A0365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Підвищення рівня кваліфікації працівників сфери туризму</w:t>
            </w: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3.4.</w:t>
            </w:r>
          </w:p>
        </w:tc>
        <w:tc>
          <w:tcPr>
            <w:tcW w:w="3252" w:type="dxa"/>
          </w:tcPr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Налагодження системної співпраці з туристичними компаніями з метою залучення туристів та екскурсантів</w:t>
            </w:r>
          </w:p>
        </w:tc>
        <w:tc>
          <w:tcPr>
            <w:tcW w:w="1152" w:type="dxa"/>
            <w:gridSpan w:val="2"/>
          </w:tcPr>
          <w:p w:rsidR="00A62974" w:rsidRPr="00551042" w:rsidRDefault="00A62974" w:rsidP="000574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553" w:type="dxa"/>
          </w:tcPr>
          <w:p w:rsidR="00A62974" w:rsidRPr="00551042" w:rsidRDefault="00A62974" w:rsidP="00A03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845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:rsidR="00A62974" w:rsidRPr="00551042" w:rsidRDefault="00A62974" w:rsidP="004F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62974" w:rsidRPr="00551042" w:rsidRDefault="00A62974" w:rsidP="004F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A62974" w:rsidRPr="00551042" w:rsidRDefault="00A62974" w:rsidP="004F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60" w:type="dxa"/>
          </w:tcPr>
          <w:p w:rsidR="00A62974" w:rsidRPr="00551042" w:rsidRDefault="00A62974" w:rsidP="00A0365B">
            <w:pPr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Налагодження співпраці з туристичними компаніями</w:t>
            </w: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2" w:type="dxa"/>
          </w:tcPr>
          <w:p w:rsidR="00A62974" w:rsidRPr="00551042" w:rsidRDefault="00A62974" w:rsidP="00F528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Всього, у т.ч.</w:t>
            </w:r>
          </w:p>
        </w:tc>
        <w:tc>
          <w:tcPr>
            <w:tcW w:w="1152" w:type="dxa"/>
            <w:gridSpan w:val="2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5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50000</w:t>
            </w:r>
          </w:p>
        </w:tc>
        <w:tc>
          <w:tcPr>
            <w:tcW w:w="127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60000</w:t>
            </w:r>
          </w:p>
        </w:tc>
        <w:tc>
          <w:tcPr>
            <w:tcW w:w="1134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70000</w:t>
            </w:r>
          </w:p>
        </w:tc>
        <w:tc>
          <w:tcPr>
            <w:tcW w:w="3260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2" w:type="dxa"/>
          </w:tcPr>
          <w:p w:rsidR="00A62974" w:rsidRPr="00551042" w:rsidRDefault="00A62974" w:rsidP="00F5287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152" w:type="dxa"/>
            <w:gridSpan w:val="2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845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50000</w:t>
            </w:r>
          </w:p>
        </w:tc>
        <w:tc>
          <w:tcPr>
            <w:tcW w:w="127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60000</w:t>
            </w:r>
          </w:p>
        </w:tc>
        <w:tc>
          <w:tcPr>
            <w:tcW w:w="1134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70000</w:t>
            </w:r>
          </w:p>
        </w:tc>
        <w:tc>
          <w:tcPr>
            <w:tcW w:w="3260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A62974" w:rsidRPr="00551042" w:rsidTr="000F3F1A">
        <w:tc>
          <w:tcPr>
            <w:tcW w:w="69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2" w:type="dxa"/>
          </w:tcPr>
          <w:p w:rsidR="00A62974" w:rsidRPr="00551042" w:rsidRDefault="00A62974" w:rsidP="00F5287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551042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1152" w:type="dxa"/>
            <w:gridSpan w:val="2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2553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845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</w:tcPr>
          <w:p w:rsidR="00A62974" w:rsidRPr="00551042" w:rsidRDefault="00A62974" w:rsidP="00F528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F52871" w:rsidRPr="00551042" w:rsidRDefault="00F52871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F52871" w:rsidRPr="00551042" w:rsidSect="00695B65">
          <w:pgSz w:w="16838" w:h="11906" w:orient="landscape"/>
          <w:pgMar w:top="566" w:right="536" w:bottom="426" w:left="851" w:header="708" w:footer="708" w:gutter="0"/>
          <w:cols w:space="708"/>
          <w:docGrid w:linePitch="360"/>
        </w:sectPr>
      </w:pPr>
    </w:p>
    <w:p w:rsidR="00CA25B5" w:rsidRPr="00551042" w:rsidRDefault="00F52871" w:rsidP="00CA25B5">
      <w:pPr>
        <w:pStyle w:val="a3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551042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lastRenderedPageBreak/>
        <w:t>7</w:t>
      </w:r>
      <w:r w:rsidR="00CA25B5" w:rsidRPr="00551042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.Очікувані результати виконання Програми</w:t>
      </w:r>
    </w:p>
    <w:p w:rsidR="00CA25B5" w:rsidRPr="00551042" w:rsidRDefault="00CA25B5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08AE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Завдяки туристичній галузі, як виду економічної діяльності, здійснюватиметься ефективне та раціональне використання </w:t>
      </w:r>
      <w:r w:rsidR="00450CEB" w:rsidRPr="00551042">
        <w:rPr>
          <w:rFonts w:ascii="Times New Roman" w:hAnsi="Times New Roman" w:cs="Times New Roman"/>
          <w:sz w:val="28"/>
          <w:szCs w:val="28"/>
          <w:lang w:val="uk-UA"/>
        </w:rPr>
        <w:t>природно заповідних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територій місцевого значення та об’єктів історико - культурної спадщини з одночасним їх збереженням і відновленням. В даній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Програмі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повністю буде задіяна гендерна складова. Передбачено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облаштування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сільських</w:t>
      </w:r>
      <w:r w:rsidR="00450C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садиб, де задіяно буде чоловіки та жінки. Надавачами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послуг – виробники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сувенірної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продукції, майстри по дереву, лозоплетіння, малярства, вишиванки, екскурсоводи, носії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іноземних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мов, фольклору, також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будуть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жінки та чоловіки. Об’єкти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туристичної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інфраструктури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будуть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облаштовані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засобами для людей з 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>інвалідністю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50218" w:rsidRPr="00551042" w:rsidRDefault="00F50218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0218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Реалізація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C4F">
        <w:rPr>
          <w:rFonts w:ascii="Times New Roman" w:hAnsi="Times New Roman" w:cs="Times New Roman"/>
          <w:sz w:val="28"/>
          <w:szCs w:val="28"/>
          <w:lang w:val="uk-UA"/>
        </w:rPr>
        <w:t>забезпечить</w:t>
      </w:r>
      <w:r w:rsidRPr="0055104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908AE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- збільшення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фермерських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господарств, приватних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підприємців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будуть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надавати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послуги туристам;</w:t>
      </w:r>
    </w:p>
    <w:p w:rsidR="00635D92" w:rsidRPr="00551042" w:rsidRDefault="00087393" w:rsidP="00CA25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 - забезпечення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доступності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туристичних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послуг для всіх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категорій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населення; </w:t>
      </w:r>
    </w:p>
    <w:p w:rsidR="007908AE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- формування позитивного туристичного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іміджу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365B"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r w:rsidR="009163B1" w:rsidRPr="00551042">
        <w:rPr>
          <w:rFonts w:ascii="Times New Roman" w:hAnsi="Times New Roman" w:cs="Times New Roman"/>
          <w:sz w:val="28"/>
          <w:szCs w:val="28"/>
          <w:lang w:val="uk-UA"/>
        </w:rPr>
        <w:t>Великосеверинівської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365B"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 w:rsidR="00CC1C4F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громади;</w:t>
      </w:r>
    </w:p>
    <w:p w:rsidR="00CA25B5" w:rsidRPr="00551042" w:rsidRDefault="00CA25B5" w:rsidP="00CA25B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створенню інформаційної інфраструктури туризму;</w:t>
      </w:r>
    </w:p>
    <w:p w:rsidR="00CA25B5" w:rsidRPr="00551042" w:rsidRDefault="00CA25B5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>- створенню нових туристично-екскурсійних маршрутів;</w:t>
      </w:r>
    </w:p>
    <w:p w:rsidR="007908AE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 - забезпечення збереження та раціонального використання туристичних ресурсів; </w:t>
      </w:r>
    </w:p>
    <w:p w:rsidR="007908AE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- підвищення рівня привабливості та пристосованості до потреб туризму об’єктів історико-культурної спадщини; </w:t>
      </w:r>
    </w:p>
    <w:p w:rsidR="007908AE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- збільшення садиб по наданню туристичних послуг; </w:t>
      </w:r>
    </w:p>
    <w:p w:rsidR="007908AE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>- підвищення якості обслуговування туристів, формування у них здорового способу життя та культурно – спортивного дозвілля;</w:t>
      </w:r>
    </w:p>
    <w:p w:rsidR="007908AE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 - підтримка народних промислів та ремесел;</w:t>
      </w:r>
    </w:p>
    <w:p w:rsidR="007908AE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 - організація рекламно – інформаційної підтримки розвитку туризму та залучення інвесторів; </w:t>
      </w:r>
    </w:p>
    <w:p w:rsidR="00087393" w:rsidRPr="00551042" w:rsidRDefault="00087393" w:rsidP="00CA25B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- збільшення надходжень до бюджету. </w:t>
      </w:r>
    </w:p>
    <w:p w:rsidR="00CA25B5" w:rsidRPr="00551042" w:rsidRDefault="00CA25B5" w:rsidP="00CA25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B7AD5" w:rsidRPr="00551042" w:rsidRDefault="001B7AD5" w:rsidP="00CD63B0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551042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551042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8. Координація та контроль за ходом виконання Програми</w:t>
      </w:r>
    </w:p>
    <w:p w:rsidR="00CA25B5" w:rsidRPr="00551042" w:rsidRDefault="00CA25B5" w:rsidP="00CD63B0">
      <w:pPr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Координація і контроль за виконанням Програми покладається на </w:t>
      </w:r>
      <w:r w:rsidRPr="00551042">
        <w:rPr>
          <w:rFonts w:ascii="Times New Roman" w:hAnsi="Times New Roman" w:cs="Times New Roman"/>
          <w:sz w:val="28"/>
          <w:szCs w:val="28"/>
          <w:lang w:val="uk-UA"/>
        </w:rPr>
        <w:t>відділ освіти, молоді та спорту, культури та туризму Великосеверинівської сільської ради.</w:t>
      </w:r>
    </w:p>
    <w:p w:rsidR="00CA25B5" w:rsidRPr="00551042" w:rsidRDefault="00CA25B5" w:rsidP="00CD63B0">
      <w:pPr>
        <w:spacing w:before="100" w:beforeAutospacing="1" w:after="100" w:afterAutospacing="1"/>
        <w:ind w:firstLine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51042">
        <w:rPr>
          <w:rFonts w:ascii="Times New Roman" w:hAnsi="Times New Roman" w:cs="Times New Roman"/>
          <w:sz w:val="28"/>
          <w:szCs w:val="28"/>
          <w:lang w:val="uk-UA"/>
        </w:rPr>
        <w:t xml:space="preserve">Відділ щорічно звітує та на сесії  сільської ради про використання  коштів Програми. </w:t>
      </w:r>
    </w:p>
    <w:sectPr w:rsidR="00CA25B5" w:rsidRPr="00551042" w:rsidSect="004502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33AD"/>
    <w:multiLevelType w:val="hybridMultilevel"/>
    <w:tmpl w:val="6AE8A172"/>
    <w:lvl w:ilvl="0" w:tplc="484884EA">
      <w:start w:val="7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2A0C4083"/>
    <w:multiLevelType w:val="hybridMultilevel"/>
    <w:tmpl w:val="710C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C3CDA"/>
    <w:multiLevelType w:val="hybridMultilevel"/>
    <w:tmpl w:val="4A74CA8A"/>
    <w:lvl w:ilvl="0" w:tplc="0F00E3E4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324C44B8"/>
    <w:multiLevelType w:val="hybridMultilevel"/>
    <w:tmpl w:val="BE98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7625B"/>
    <w:multiLevelType w:val="hybridMultilevel"/>
    <w:tmpl w:val="CC42846C"/>
    <w:lvl w:ilvl="0" w:tplc="42621136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47A54AB6"/>
    <w:multiLevelType w:val="hybridMultilevel"/>
    <w:tmpl w:val="3AC4E898"/>
    <w:lvl w:ilvl="0" w:tplc="54B2C0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5A5F37DF"/>
    <w:multiLevelType w:val="hybridMultilevel"/>
    <w:tmpl w:val="CDBA054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3574"/>
    <w:rsid w:val="00057488"/>
    <w:rsid w:val="00087393"/>
    <w:rsid w:val="000F3F1A"/>
    <w:rsid w:val="0013716B"/>
    <w:rsid w:val="001A5BB0"/>
    <w:rsid w:val="001B7AD5"/>
    <w:rsid w:val="001D2E3C"/>
    <w:rsid w:val="00230DA0"/>
    <w:rsid w:val="00251373"/>
    <w:rsid w:val="00257AAC"/>
    <w:rsid w:val="004100E4"/>
    <w:rsid w:val="00450261"/>
    <w:rsid w:val="00450CEB"/>
    <w:rsid w:val="004E5886"/>
    <w:rsid w:val="004F4419"/>
    <w:rsid w:val="00523FF1"/>
    <w:rsid w:val="005365B7"/>
    <w:rsid w:val="00551042"/>
    <w:rsid w:val="005715A0"/>
    <w:rsid w:val="005F2612"/>
    <w:rsid w:val="0060215E"/>
    <w:rsid w:val="00635D92"/>
    <w:rsid w:val="00657638"/>
    <w:rsid w:val="00661A5C"/>
    <w:rsid w:val="00695B65"/>
    <w:rsid w:val="006A044D"/>
    <w:rsid w:val="00744DC8"/>
    <w:rsid w:val="0078572A"/>
    <w:rsid w:val="007908AE"/>
    <w:rsid w:val="00821D2B"/>
    <w:rsid w:val="008B56B3"/>
    <w:rsid w:val="008F2CDA"/>
    <w:rsid w:val="009163B1"/>
    <w:rsid w:val="009D2799"/>
    <w:rsid w:val="009E29E6"/>
    <w:rsid w:val="00A0365B"/>
    <w:rsid w:val="00A45221"/>
    <w:rsid w:val="00A62974"/>
    <w:rsid w:val="00AE0C98"/>
    <w:rsid w:val="00B33574"/>
    <w:rsid w:val="00C268AE"/>
    <w:rsid w:val="00C81E3A"/>
    <w:rsid w:val="00CA25B5"/>
    <w:rsid w:val="00CC1C4F"/>
    <w:rsid w:val="00CD63B0"/>
    <w:rsid w:val="00D24921"/>
    <w:rsid w:val="00DB5114"/>
    <w:rsid w:val="00E32817"/>
    <w:rsid w:val="00E51CD3"/>
    <w:rsid w:val="00E62725"/>
    <w:rsid w:val="00F50218"/>
    <w:rsid w:val="00F52871"/>
    <w:rsid w:val="00FD6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A0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00E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100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87393"/>
    <w:pPr>
      <w:ind w:left="720"/>
      <w:contextualSpacing/>
    </w:pPr>
  </w:style>
  <w:style w:type="character" w:styleId="a4">
    <w:name w:val="Strong"/>
    <w:uiPriority w:val="22"/>
    <w:qFormat/>
    <w:rsid w:val="0013716B"/>
    <w:rPr>
      <w:b/>
      <w:bCs/>
    </w:rPr>
  </w:style>
  <w:style w:type="paragraph" w:styleId="a5">
    <w:name w:val="caption"/>
    <w:basedOn w:val="a"/>
    <w:next w:val="a"/>
    <w:qFormat/>
    <w:rsid w:val="0013716B"/>
    <w:pPr>
      <w:widowControl w:val="0"/>
      <w:shd w:val="clear" w:color="auto" w:fill="FFFFFF"/>
      <w:spacing w:before="174" w:after="0" w:line="905" w:lineRule="exact"/>
      <w:ind w:left="593" w:right="1910"/>
      <w:jc w:val="center"/>
    </w:pPr>
    <w:rPr>
      <w:rFonts w:ascii="Times New Roman" w:eastAsia="Times New Roman" w:hAnsi="Times New Roman" w:cs="Times New Roman"/>
      <w:b/>
      <w:i/>
      <w:snapToGrid w:val="0"/>
      <w:color w:val="000000"/>
      <w:sz w:val="5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E3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D63B0"/>
    <w:rPr>
      <w:color w:val="0000FF"/>
      <w:u w:val="single"/>
    </w:rPr>
  </w:style>
  <w:style w:type="paragraph" w:customStyle="1" w:styleId="text-justify">
    <w:name w:val="text-justify"/>
    <w:basedOn w:val="a"/>
    <w:rsid w:val="00CD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CD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A0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00E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100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87393"/>
    <w:pPr>
      <w:ind w:left="720"/>
      <w:contextualSpacing/>
    </w:pPr>
  </w:style>
  <w:style w:type="character" w:styleId="a4">
    <w:name w:val="Strong"/>
    <w:uiPriority w:val="22"/>
    <w:qFormat/>
    <w:rsid w:val="0013716B"/>
    <w:rPr>
      <w:b/>
      <w:bCs/>
    </w:rPr>
  </w:style>
  <w:style w:type="paragraph" w:styleId="a5">
    <w:name w:val="caption"/>
    <w:basedOn w:val="a"/>
    <w:next w:val="a"/>
    <w:qFormat/>
    <w:rsid w:val="0013716B"/>
    <w:pPr>
      <w:widowControl w:val="0"/>
      <w:shd w:val="clear" w:color="auto" w:fill="FFFFFF"/>
      <w:spacing w:before="174" w:after="0" w:line="905" w:lineRule="exact"/>
      <w:ind w:left="593" w:right="1910"/>
      <w:jc w:val="center"/>
    </w:pPr>
    <w:rPr>
      <w:rFonts w:ascii="Times New Roman" w:eastAsia="Times New Roman" w:hAnsi="Times New Roman" w:cs="Times New Roman"/>
      <w:b/>
      <w:i/>
      <w:snapToGrid w:val="0"/>
      <w:color w:val="000000"/>
      <w:sz w:val="5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E3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D63B0"/>
    <w:rPr>
      <w:color w:val="0000FF"/>
      <w:u w:val="single"/>
    </w:rPr>
  </w:style>
  <w:style w:type="paragraph" w:customStyle="1" w:styleId="text-justify">
    <w:name w:val="text-justify"/>
    <w:basedOn w:val="a"/>
    <w:rsid w:val="00CD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CD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3277-2B28-4B2E-B4F4-C6AF7443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cp:lastPrinted>2020-02-06T12:32:00Z</cp:lastPrinted>
  <dcterms:created xsi:type="dcterms:W3CDTF">2021-01-01T09:10:00Z</dcterms:created>
  <dcterms:modified xsi:type="dcterms:W3CDTF">2021-01-01T09:10:00Z</dcterms:modified>
</cp:coreProperties>
</file>