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Додаток</w:t>
      </w:r>
    </w:p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до рішення п’ятої сесії </w:t>
      </w:r>
    </w:p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восьмого скликання </w:t>
      </w:r>
    </w:p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Великосеверинівської</w:t>
      </w:r>
    </w:p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сільської ради </w:t>
      </w:r>
    </w:p>
    <w:p w:rsidR="00876D65" w:rsidRDefault="00876D65" w:rsidP="00876D65">
      <w:pPr>
        <w:tabs>
          <w:tab w:val="left" w:pos="6379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«17» лютого 2021року№270   </w:t>
      </w:r>
    </w:p>
    <w:p w:rsidR="00876D65" w:rsidRDefault="00876D65" w:rsidP="00876D65">
      <w:pPr>
        <w:tabs>
          <w:tab w:val="left" w:pos="9356"/>
        </w:tabs>
        <w:ind w:right="-1"/>
        <w:jc w:val="right"/>
        <w:rPr>
          <w:sz w:val="28"/>
          <w:szCs w:val="28"/>
          <w:lang w:val="uk-UA"/>
        </w:rPr>
      </w:pPr>
    </w:p>
    <w:p w:rsidR="00876D65" w:rsidRDefault="00876D65" w:rsidP="00876D65">
      <w:pPr>
        <w:tabs>
          <w:tab w:val="left" w:pos="9356"/>
        </w:tabs>
        <w:ind w:right="-1"/>
        <w:jc w:val="right"/>
        <w:rPr>
          <w:sz w:val="28"/>
          <w:szCs w:val="28"/>
          <w:lang w:val="uk-UA"/>
        </w:rPr>
      </w:pPr>
    </w:p>
    <w:p w:rsidR="00876D65" w:rsidRPr="002E61C6" w:rsidRDefault="00876D65" w:rsidP="00876D65">
      <w:pPr>
        <w:tabs>
          <w:tab w:val="left" w:pos="9356"/>
        </w:tabs>
        <w:ind w:right="-1"/>
        <w:jc w:val="center"/>
        <w:rPr>
          <w:b/>
          <w:sz w:val="28"/>
          <w:szCs w:val="28"/>
          <w:lang w:val="uk-UA"/>
        </w:rPr>
      </w:pPr>
      <w:r w:rsidRPr="002E61C6">
        <w:rPr>
          <w:b/>
          <w:sz w:val="28"/>
          <w:szCs w:val="28"/>
          <w:lang w:val="uk-UA"/>
        </w:rPr>
        <w:t>ПЕРЕЛІК</w:t>
      </w:r>
    </w:p>
    <w:p w:rsidR="00876D65" w:rsidRPr="002E61C6" w:rsidRDefault="00876D65" w:rsidP="00876D65">
      <w:pPr>
        <w:tabs>
          <w:tab w:val="left" w:pos="9356"/>
        </w:tabs>
        <w:ind w:right="-1"/>
        <w:jc w:val="center"/>
        <w:rPr>
          <w:b/>
          <w:sz w:val="28"/>
          <w:szCs w:val="28"/>
          <w:lang w:val="uk-UA"/>
        </w:rPr>
      </w:pPr>
      <w:r w:rsidRPr="002E61C6">
        <w:rPr>
          <w:b/>
          <w:sz w:val="28"/>
          <w:szCs w:val="28"/>
          <w:lang w:val="uk-UA"/>
        </w:rPr>
        <w:t xml:space="preserve">закладів </w:t>
      </w:r>
      <w:r>
        <w:rPr>
          <w:b/>
          <w:sz w:val="28"/>
          <w:szCs w:val="28"/>
          <w:lang w:val="uk-UA"/>
        </w:rPr>
        <w:t>культур</w:t>
      </w:r>
      <w:r w:rsidRPr="002E61C6">
        <w:rPr>
          <w:b/>
          <w:sz w:val="28"/>
          <w:szCs w:val="28"/>
          <w:lang w:val="uk-UA"/>
        </w:rPr>
        <w:t>и, які передаються із комунальної власності Великосеверинівської сільської ради у комунальну власність відділу освіти, молоді та спорту, культури та туризму Великосеверинівської сільської ради</w:t>
      </w:r>
    </w:p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3651"/>
      </w:tblGrid>
      <w:tr w:rsidR="00876D65" w:rsidTr="00B41925">
        <w:tc>
          <w:tcPr>
            <w:tcW w:w="817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3651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майнового комплексу</w:t>
            </w:r>
          </w:p>
        </w:tc>
      </w:tr>
      <w:tr w:rsidR="00876D65" w:rsidTr="00B41925">
        <w:tc>
          <w:tcPr>
            <w:tcW w:w="817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876D65" w:rsidRDefault="00876D65" w:rsidP="00B41925">
            <w:pPr>
              <w:pStyle w:val="32"/>
              <w:tabs>
                <w:tab w:val="left" w:pos="6096"/>
                <w:tab w:val="left" w:pos="6237"/>
                <w:tab w:val="left" w:pos="6379"/>
                <w:tab w:val="left" w:pos="9072"/>
                <w:tab w:val="left" w:pos="949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Високобайрацький сільський будинок культури</w:t>
            </w:r>
          </w:p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закладу без майнового комплексу</w:t>
            </w:r>
          </w:p>
        </w:tc>
      </w:tr>
      <w:tr w:rsidR="00876D65" w:rsidTr="00B41925">
        <w:tc>
          <w:tcPr>
            <w:tcW w:w="817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876D65" w:rsidRDefault="00876D65" w:rsidP="00B41925">
            <w:pPr>
              <w:pStyle w:val="32"/>
              <w:tabs>
                <w:tab w:val="left" w:pos="6096"/>
                <w:tab w:val="left" w:pos="6237"/>
                <w:tab w:val="left" w:pos="6379"/>
                <w:tab w:val="left" w:pos="9072"/>
                <w:tab w:val="left" w:pos="949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Високобайрацька сільська бібліотека</w:t>
            </w:r>
          </w:p>
        </w:tc>
        <w:tc>
          <w:tcPr>
            <w:tcW w:w="3651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закладу без майнового комплексу</w:t>
            </w:r>
          </w:p>
        </w:tc>
      </w:tr>
      <w:tr w:rsidR="00876D65" w:rsidTr="00B41925">
        <w:tc>
          <w:tcPr>
            <w:tcW w:w="817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876D65" w:rsidRDefault="00876D65" w:rsidP="00B41925">
            <w:pPr>
              <w:pStyle w:val="32"/>
              <w:tabs>
                <w:tab w:val="left" w:pos="6096"/>
                <w:tab w:val="left" w:pos="6237"/>
                <w:tab w:val="left" w:pos="6379"/>
                <w:tab w:val="left" w:pos="9072"/>
                <w:tab w:val="left" w:pos="949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Созонівський сільський будинок культури</w:t>
            </w:r>
          </w:p>
        </w:tc>
        <w:tc>
          <w:tcPr>
            <w:tcW w:w="3651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закладу без майнового комплексу</w:t>
            </w:r>
          </w:p>
        </w:tc>
      </w:tr>
      <w:tr w:rsidR="00876D65" w:rsidTr="00B41925">
        <w:tc>
          <w:tcPr>
            <w:tcW w:w="817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876D65" w:rsidRDefault="00876D65" w:rsidP="00B41925">
            <w:pPr>
              <w:pStyle w:val="32"/>
              <w:tabs>
                <w:tab w:val="left" w:pos="6096"/>
                <w:tab w:val="left" w:pos="6237"/>
                <w:tab w:val="left" w:pos="6379"/>
                <w:tab w:val="left" w:pos="9072"/>
                <w:tab w:val="left" w:pos="949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Созонівська сільська бібліотека</w:t>
            </w:r>
          </w:p>
        </w:tc>
        <w:tc>
          <w:tcPr>
            <w:tcW w:w="3651" w:type="dxa"/>
          </w:tcPr>
          <w:p w:rsidR="00876D65" w:rsidRDefault="00876D65" w:rsidP="00B41925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закладу без майнового комплексу</w:t>
            </w:r>
          </w:p>
        </w:tc>
      </w:tr>
    </w:tbl>
    <w:p w:rsidR="00876D65" w:rsidRDefault="00876D65" w:rsidP="00876D65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</w:p>
    <w:p w:rsidR="00876D65" w:rsidRPr="007728A5" w:rsidRDefault="00876D65" w:rsidP="00876D65">
      <w:pPr>
        <w:tabs>
          <w:tab w:val="left" w:pos="7088"/>
        </w:tabs>
        <w:ind w:left="6237" w:right="2267" w:hanging="6237"/>
        <w:jc w:val="right"/>
        <w:rPr>
          <w:sz w:val="28"/>
          <w:szCs w:val="28"/>
          <w:lang w:val="uk-UA"/>
        </w:rPr>
      </w:pPr>
    </w:p>
    <w:p w:rsidR="00876D65" w:rsidRDefault="00876D65" w:rsidP="00876D65">
      <w:pPr>
        <w:jc w:val="center"/>
        <w:rPr>
          <w:lang w:val="uk-UA"/>
        </w:rPr>
      </w:pPr>
    </w:p>
    <w:p w:rsidR="00DE160B" w:rsidRPr="00876D65" w:rsidRDefault="00DE160B">
      <w:pPr>
        <w:rPr>
          <w:lang w:val="uk-UA"/>
        </w:rPr>
      </w:pPr>
    </w:p>
    <w:sectPr w:rsidR="00DE160B" w:rsidRPr="00876D65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D65"/>
    <w:rsid w:val="00457BE1"/>
    <w:rsid w:val="00876D65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32"/>
    <w:basedOn w:val="a"/>
    <w:rsid w:val="00876D65"/>
    <w:pPr>
      <w:suppressAutoHyphens/>
      <w:ind w:right="6887"/>
      <w:jc w:val="both"/>
    </w:pPr>
    <w:rPr>
      <w:sz w:val="20"/>
      <w:szCs w:val="20"/>
      <w:lang w:val="uk-UA" w:eastAsia="zh-CN"/>
    </w:rPr>
  </w:style>
  <w:style w:type="table" w:styleId="a3">
    <w:name w:val="Table Grid"/>
    <w:basedOn w:val="a1"/>
    <w:uiPriority w:val="59"/>
    <w:rsid w:val="00876D65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2021-02-22T11:30:00Z</dcterms:created>
  <dcterms:modified xsi:type="dcterms:W3CDTF">2021-02-22T11:30:00Z</dcterms:modified>
</cp:coreProperties>
</file>