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9" w:rsidRPr="00D43938" w:rsidRDefault="00FC4CCF" w:rsidP="00D43938">
      <w:pPr>
        <w:shd w:val="clear" w:color="auto" w:fill="FFFFFF"/>
        <w:spacing w:after="225"/>
        <w:ind w:left="720"/>
        <w:jc w:val="center"/>
        <w:rPr>
          <w:rFonts w:ascii="Arial Black" w:eastAsia="Times New Roman" w:hAnsi="Arial Black"/>
          <w:sz w:val="27"/>
          <w:szCs w:val="27"/>
          <w:lang w:eastAsia="uk-UA"/>
        </w:rPr>
      </w:pPr>
      <w:r w:rsidRPr="00D43938">
        <w:rPr>
          <w:rFonts w:ascii="Arial Black" w:hAnsi="Arial Black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3175</wp:posOffset>
            </wp:positionV>
            <wp:extent cx="1009650" cy="1285875"/>
            <wp:effectExtent l="19050" t="0" r="0" b="0"/>
            <wp:wrapSquare wrapText="bothSides"/>
            <wp:docPr id="1" name="Рисунок 1" descr="Velykaseverynka Ger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ykaseverynka Gerb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A39"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>Виконання дохідної  частини</w:t>
      </w:r>
      <w:r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 xml:space="preserve"> </w:t>
      </w:r>
      <w:r w:rsidR="00BC5A39"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 xml:space="preserve"> Великосеверинівської </w:t>
      </w:r>
      <w:r w:rsidR="00D43938"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 xml:space="preserve">   </w:t>
      </w:r>
      <w:r w:rsidR="00BC5A39"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 xml:space="preserve">сільської територіальної </w:t>
      </w:r>
      <w:r w:rsidR="00EB2D54"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>громади</w:t>
      </w:r>
    </w:p>
    <w:p w:rsidR="00BC5A39" w:rsidRPr="00D43938" w:rsidRDefault="00BC5A39" w:rsidP="00D43938">
      <w:pPr>
        <w:ind w:left="708"/>
        <w:jc w:val="both"/>
        <w:rPr>
          <w:sz w:val="28"/>
          <w:szCs w:val="28"/>
        </w:rPr>
      </w:pPr>
      <w:r w:rsidRPr="00D43938">
        <w:rPr>
          <w:bCs/>
          <w:color w:val="000000"/>
          <w:sz w:val="28"/>
          <w:szCs w:val="28"/>
        </w:rPr>
        <w:t xml:space="preserve">Протягом звітного року до сільського бюджету надійшло (без урахуванням трансфертів)- </w:t>
      </w:r>
      <w:r w:rsidRPr="00D43938">
        <w:rPr>
          <w:sz w:val="28"/>
          <w:szCs w:val="28"/>
        </w:rPr>
        <w:t>24 252 401 гр</w:t>
      </w:r>
      <w:r w:rsidR="00D96289" w:rsidRPr="00D43938">
        <w:rPr>
          <w:sz w:val="28"/>
          <w:szCs w:val="28"/>
        </w:rPr>
        <w:t>ивень</w:t>
      </w:r>
    </w:p>
    <w:p w:rsidR="00BC5A39" w:rsidRPr="006A2E4D" w:rsidRDefault="00BC5A39" w:rsidP="00BC5A39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786" w:type="dxa"/>
        <w:tblInd w:w="103" w:type="dxa"/>
        <w:tblLook w:val="0000"/>
      </w:tblPr>
      <w:tblGrid>
        <w:gridCol w:w="6526"/>
        <w:gridCol w:w="3260"/>
      </w:tblGrid>
      <w:tr w:rsidR="00BC5A39" w:rsidRPr="006A2E4D" w:rsidTr="00BC5A39">
        <w:trPr>
          <w:trHeight w:val="343"/>
        </w:trPr>
        <w:tc>
          <w:tcPr>
            <w:tcW w:w="6526" w:type="dxa"/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>Податок з доходів фізичних осіб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BC5A39" w:rsidRPr="0017286B" w:rsidRDefault="00BC5A39" w:rsidP="00BC5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10 980</w:t>
            </w:r>
            <w:r w:rsidR="00D9628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365 гривень </w:t>
            </w:r>
          </w:p>
        </w:tc>
      </w:tr>
      <w:tr w:rsidR="00BC5A39" w:rsidRPr="006A2E4D" w:rsidTr="00BC5A39">
        <w:trPr>
          <w:trHeight w:val="353"/>
        </w:trPr>
        <w:tc>
          <w:tcPr>
            <w:tcW w:w="6526" w:type="dxa"/>
            <w:tcBorders>
              <w:top w:val="nil"/>
            </w:tcBorders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>Податок на прибуток підприємств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C5A39" w:rsidRPr="0017286B" w:rsidRDefault="00BC5A39" w:rsidP="00BC5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9628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400 гривень</w:t>
            </w:r>
          </w:p>
        </w:tc>
      </w:tr>
      <w:tr w:rsidR="00BC5A39" w:rsidRPr="006A2E4D" w:rsidTr="00BC5A39">
        <w:trPr>
          <w:trHeight w:val="285"/>
        </w:trPr>
        <w:tc>
          <w:tcPr>
            <w:tcW w:w="6526" w:type="dxa"/>
            <w:tcBorders>
              <w:top w:val="nil"/>
            </w:tcBorders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>Рентна плата за користування іншими природними ресурсами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C5A39" w:rsidRPr="0017286B" w:rsidRDefault="00BC5A39" w:rsidP="00BC5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36 646 гривень</w:t>
            </w:r>
          </w:p>
        </w:tc>
      </w:tr>
      <w:tr w:rsidR="00BC5A39" w:rsidRPr="006A2E4D" w:rsidTr="00BC5A39">
        <w:trPr>
          <w:trHeight w:val="351"/>
        </w:trPr>
        <w:tc>
          <w:tcPr>
            <w:tcW w:w="6526" w:type="dxa"/>
            <w:tcBorders>
              <w:top w:val="nil"/>
            </w:tcBorders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>Внутрішні податки на товари та послуги (Акцизний податок)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C5A39" w:rsidRPr="0017286B" w:rsidRDefault="00EB2D54" w:rsidP="00BC5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</w:t>
            </w:r>
            <w:r w:rsidR="00BC5A39">
              <w:rPr>
                <w:color w:val="000000"/>
                <w:sz w:val="28"/>
                <w:szCs w:val="28"/>
              </w:rPr>
              <w:t>69 228 гривень</w:t>
            </w:r>
          </w:p>
        </w:tc>
      </w:tr>
      <w:tr w:rsidR="00BC5A39" w:rsidRPr="006A2E4D" w:rsidTr="00BC5A39">
        <w:trPr>
          <w:trHeight w:val="307"/>
        </w:trPr>
        <w:tc>
          <w:tcPr>
            <w:tcW w:w="6526" w:type="dxa"/>
            <w:tcBorders>
              <w:top w:val="nil"/>
            </w:tcBorders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>Податок на нерухоме майно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C5A39" w:rsidRPr="0017286B" w:rsidRDefault="00EB2D54" w:rsidP="00EB2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3 33</w:t>
            </w:r>
            <w:r w:rsidR="00BC5A39">
              <w:rPr>
                <w:color w:val="000000"/>
                <w:sz w:val="28"/>
                <w:szCs w:val="28"/>
              </w:rPr>
              <w:t>899</w:t>
            </w:r>
            <w:r>
              <w:rPr>
                <w:color w:val="000000"/>
                <w:sz w:val="28"/>
                <w:szCs w:val="28"/>
              </w:rPr>
              <w:t>1</w:t>
            </w:r>
            <w:r w:rsidR="00BC5A39">
              <w:rPr>
                <w:color w:val="000000"/>
                <w:sz w:val="28"/>
                <w:szCs w:val="28"/>
              </w:rPr>
              <w:t>гривень</w:t>
            </w:r>
          </w:p>
        </w:tc>
      </w:tr>
      <w:tr w:rsidR="00BC5A39" w:rsidRPr="006A2E4D" w:rsidTr="00BC5A39">
        <w:trPr>
          <w:trHeight w:val="255"/>
        </w:trPr>
        <w:tc>
          <w:tcPr>
            <w:tcW w:w="6526" w:type="dxa"/>
            <w:tcBorders>
              <w:top w:val="nil"/>
            </w:tcBorders>
            <w:shd w:val="clear" w:color="auto" w:fill="auto"/>
            <w:vAlign w:val="center"/>
          </w:tcPr>
          <w:p w:rsidR="00BC5A39" w:rsidRPr="0017286B" w:rsidRDefault="00EB2D54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>Туристичний</w:t>
            </w:r>
            <w:r w:rsidR="00BC5A39" w:rsidRPr="0017286B">
              <w:rPr>
                <w:color w:val="000000"/>
                <w:sz w:val="28"/>
                <w:szCs w:val="28"/>
              </w:rPr>
              <w:t xml:space="preserve"> збір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C5A39" w:rsidRPr="0017286B" w:rsidRDefault="00BC5A39" w:rsidP="00BC5A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2 313 гривень </w:t>
            </w:r>
          </w:p>
        </w:tc>
      </w:tr>
      <w:tr w:rsidR="00BC5A39" w:rsidRPr="006A2E4D" w:rsidTr="00BC5A39">
        <w:trPr>
          <w:trHeight w:val="255"/>
        </w:trPr>
        <w:tc>
          <w:tcPr>
            <w:tcW w:w="6526" w:type="dxa"/>
            <w:tcBorders>
              <w:top w:val="nil"/>
            </w:tcBorders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>Єдиний податок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C5A39" w:rsidRPr="0017286B" w:rsidRDefault="00BC5A39" w:rsidP="00D962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9628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644</w:t>
            </w:r>
            <w:r w:rsidR="00D9628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116гривень</w:t>
            </w:r>
          </w:p>
        </w:tc>
      </w:tr>
      <w:tr w:rsidR="00BC5A39" w:rsidRPr="006A2E4D" w:rsidTr="00BC5A39">
        <w:trPr>
          <w:trHeight w:val="255"/>
        </w:trPr>
        <w:tc>
          <w:tcPr>
            <w:tcW w:w="6526" w:type="dxa"/>
            <w:tcBorders>
              <w:top w:val="nil"/>
            </w:tcBorders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color w:val="000000"/>
                <w:sz w:val="28"/>
                <w:szCs w:val="28"/>
              </w:rPr>
            </w:pPr>
            <w:r w:rsidRPr="0017286B">
              <w:rPr>
                <w:color w:val="000000"/>
                <w:sz w:val="28"/>
                <w:szCs w:val="28"/>
              </w:rPr>
              <w:t xml:space="preserve">Неподаткові </w:t>
            </w:r>
            <w:r w:rsidR="00EB2D54" w:rsidRPr="0017286B">
              <w:rPr>
                <w:color w:val="000000"/>
                <w:sz w:val="28"/>
                <w:szCs w:val="28"/>
              </w:rPr>
              <w:t>надходження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BC5A39" w:rsidRPr="0017286B" w:rsidRDefault="00BC5A39" w:rsidP="00D962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179 342 гривень</w:t>
            </w:r>
          </w:p>
        </w:tc>
      </w:tr>
      <w:tr w:rsidR="00BC5A39" w:rsidRPr="006A2E4D" w:rsidTr="00BC5A39">
        <w:trPr>
          <w:trHeight w:val="255"/>
        </w:trPr>
        <w:tc>
          <w:tcPr>
            <w:tcW w:w="6526" w:type="dxa"/>
            <w:shd w:val="clear" w:color="auto" w:fill="auto"/>
            <w:vAlign w:val="center"/>
          </w:tcPr>
          <w:p w:rsidR="00BC5A39" w:rsidRPr="0017286B" w:rsidRDefault="00BC5A39" w:rsidP="00F46D0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BC5A39" w:rsidRPr="0017286B" w:rsidRDefault="00BC5A39" w:rsidP="00D962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24 252</w:t>
            </w:r>
            <w:r w:rsidR="00D96289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401 гривень </w:t>
            </w:r>
          </w:p>
        </w:tc>
      </w:tr>
    </w:tbl>
    <w:p w:rsidR="00BC5A39" w:rsidRDefault="00BC5A39" w:rsidP="00C143CC">
      <w:pPr>
        <w:shd w:val="clear" w:color="auto" w:fill="FFFFFF"/>
        <w:spacing w:after="225"/>
        <w:jc w:val="center"/>
        <w:rPr>
          <w:rFonts w:ascii="Raleway" w:eastAsia="Times New Roman" w:hAnsi="Raleway"/>
          <w:b/>
          <w:bCs/>
          <w:sz w:val="27"/>
          <w:szCs w:val="27"/>
          <w:lang w:eastAsia="uk-UA"/>
        </w:rPr>
      </w:pPr>
    </w:p>
    <w:p w:rsidR="00D96289" w:rsidRPr="006254DD" w:rsidRDefault="00D96289" w:rsidP="00D96289">
      <w:pPr>
        <w:jc w:val="center"/>
        <w:rPr>
          <w:b/>
          <w:bCs/>
          <w:color w:val="000000"/>
          <w:sz w:val="28"/>
          <w:szCs w:val="28"/>
        </w:rPr>
      </w:pPr>
      <w:r w:rsidRPr="006254DD">
        <w:rPr>
          <w:b/>
          <w:bCs/>
          <w:color w:val="000000"/>
          <w:sz w:val="28"/>
          <w:szCs w:val="28"/>
        </w:rPr>
        <w:t>Офіційні трансферти з державного бюджету</w:t>
      </w:r>
    </w:p>
    <w:tbl>
      <w:tblPr>
        <w:tblW w:w="9642" w:type="dxa"/>
        <w:tblInd w:w="-36" w:type="dxa"/>
        <w:tblLook w:val="0000"/>
      </w:tblPr>
      <w:tblGrid>
        <w:gridCol w:w="7232"/>
        <w:gridCol w:w="2410"/>
      </w:tblGrid>
      <w:tr w:rsidR="00D96289" w:rsidRPr="006254DD" w:rsidTr="000756D1">
        <w:trPr>
          <w:trHeight w:val="255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Базова дотація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D96289" w:rsidP="00D96289">
            <w:pPr>
              <w:jc w:val="right"/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1 502</w:t>
            </w:r>
            <w:r w:rsidR="000756D1">
              <w:rPr>
                <w:sz w:val="28"/>
                <w:szCs w:val="28"/>
              </w:rPr>
              <w:t> 90</w:t>
            </w:r>
            <w:r w:rsidR="000756D1"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510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Освітня субвенція з державного бюджету місцевим бюджетам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D96289" w:rsidP="00D96289">
            <w:pPr>
              <w:jc w:val="right"/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8 575 400</w:t>
            </w:r>
            <w:r w:rsidR="000756D1"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510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Медична субвенція з державного бюджету місцевим бюджетам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D96289" w:rsidP="00D96289">
            <w:pPr>
              <w:jc w:val="right"/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643 200</w:t>
            </w:r>
            <w:r w:rsidR="000756D1"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1020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0756D1" w:rsidP="00075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564 300</w:t>
            </w:r>
            <w:r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765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0756D1" w:rsidP="00D962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211 978</w:t>
            </w:r>
            <w:r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1020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Субвенція з місцевого бюджету на забезпечення якісної, сучасної та доступної загальної середньо</w:t>
            </w:r>
            <w:r>
              <w:rPr>
                <w:sz w:val="28"/>
                <w:szCs w:val="28"/>
              </w:rPr>
              <w:t>ї освіти `Нова українська школа</w:t>
            </w:r>
            <w:r w:rsidRPr="006254DD">
              <w:rPr>
                <w:sz w:val="28"/>
                <w:szCs w:val="28"/>
              </w:rPr>
              <w:t xml:space="preserve"> за рахунок відповідної субвенції з державного бюджету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D96289" w:rsidP="000756D1">
            <w:pPr>
              <w:jc w:val="right"/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109 417</w:t>
            </w:r>
            <w:r w:rsidR="000756D1"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1020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0756D1" w:rsidP="00075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14 768</w:t>
            </w:r>
            <w:r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1020"/>
        </w:trPr>
        <w:tc>
          <w:tcPr>
            <w:tcW w:w="7232" w:type="dxa"/>
            <w:shd w:val="clear" w:color="auto" w:fill="auto"/>
            <w:vAlign w:val="center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6289" w:rsidRPr="006254DD" w:rsidRDefault="00D96289" w:rsidP="000756D1">
            <w:pPr>
              <w:ind w:left="-77"/>
              <w:jc w:val="right"/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453 680</w:t>
            </w:r>
            <w:r w:rsidR="000756D1"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  <w:tr w:rsidR="00D96289" w:rsidRPr="006254DD" w:rsidTr="000756D1">
        <w:trPr>
          <w:trHeight w:val="255"/>
        </w:trPr>
        <w:tc>
          <w:tcPr>
            <w:tcW w:w="7232" w:type="dxa"/>
            <w:shd w:val="clear" w:color="auto" w:fill="auto"/>
            <w:vAlign w:val="bottom"/>
          </w:tcPr>
          <w:p w:rsidR="00D96289" w:rsidRPr="006254DD" w:rsidRDefault="00D96289" w:rsidP="00D96289">
            <w:pPr>
              <w:rPr>
                <w:sz w:val="28"/>
                <w:szCs w:val="28"/>
              </w:rPr>
            </w:pPr>
            <w:r w:rsidRPr="006254DD">
              <w:rPr>
                <w:sz w:val="28"/>
                <w:szCs w:val="28"/>
              </w:rPr>
              <w:t> Всього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96289" w:rsidRPr="006254DD" w:rsidRDefault="00D96289" w:rsidP="000756D1">
            <w:pPr>
              <w:ind w:left="-77" w:right="-192"/>
              <w:jc w:val="center"/>
              <w:rPr>
                <w:b/>
                <w:sz w:val="28"/>
                <w:szCs w:val="28"/>
              </w:rPr>
            </w:pPr>
            <w:r w:rsidRPr="006254DD">
              <w:rPr>
                <w:b/>
                <w:sz w:val="28"/>
                <w:szCs w:val="28"/>
              </w:rPr>
              <w:t>12 075 643</w:t>
            </w:r>
            <w:r w:rsidR="000756D1">
              <w:rPr>
                <w:color w:val="000000"/>
                <w:sz w:val="28"/>
                <w:szCs w:val="28"/>
              </w:rPr>
              <w:t xml:space="preserve"> гривень</w:t>
            </w:r>
          </w:p>
        </w:tc>
      </w:tr>
    </w:tbl>
    <w:p w:rsidR="00D96289" w:rsidRDefault="00D96289" w:rsidP="00C143CC">
      <w:pPr>
        <w:shd w:val="clear" w:color="auto" w:fill="FFFFFF"/>
        <w:spacing w:after="225"/>
        <w:jc w:val="center"/>
        <w:rPr>
          <w:rFonts w:ascii="Raleway" w:eastAsia="Times New Roman" w:hAnsi="Raleway"/>
          <w:b/>
          <w:bCs/>
          <w:sz w:val="27"/>
          <w:szCs w:val="27"/>
          <w:lang w:eastAsia="uk-UA"/>
        </w:rPr>
      </w:pPr>
    </w:p>
    <w:p w:rsidR="00C143CC" w:rsidRPr="00D43938" w:rsidRDefault="00C143CC" w:rsidP="00C143CC">
      <w:pPr>
        <w:shd w:val="clear" w:color="auto" w:fill="FFFFFF"/>
        <w:spacing w:after="225"/>
        <w:jc w:val="center"/>
        <w:rPr>
          <w:rFonts w:ascii="Arial Black" w:eastAsia="Times New Roman" w:hAnsi="Arial Black"/>
          <w:sz w:val="27"/>
          <w:szCs w:val="27"/>
          <w:lang w:eastAsia="uk-UA"/>
        </w:rPr>
      </w:pPr>
      <w:r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lastRenderedPageBreak/>
        <w:t xml:space="preserve">Виконання видаткової частини </w:t>
      </w:r>
      <w:r w:rsidR="00336BE5"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 xml:space="preserve">Великосеверинівської сільської територіальної </w:t>
      </w:r>
      <w:r w:rsidR="00EB2D54" w:rsidRPr="00D43938">
        <w:rPr>
          <w:rFonts w:ascii="Arial Black" w:eastAsia="Times New Roman" w:hAnsi="Arial Black"/>
          <w:b/>
          <w:bCs/>
          <w:sz w:val="27"/>
          <w:szCs w:val="27"/>
          <w:lang w:eastAsia="uk-UA"/>
        </w:rPr>
        <w:t xml:space="preserve">громади </w:t>
      </w:r>
    </w:p>
    <w:p w:rsidR="00C143CC" w:rsidRPr="00F201DA" w:rsidRDefault="00C143CC" w:rsidP="00631F43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Обсяг видаткової частини бюджету </w:t>
      </w:r>
      <w:r w:rsidR="00336BE5" w:rsidRPr="00F201DA">
        <w:rPr>
          <w:b/>
          <w:bCs/>
          <w:sz w:val="28"/>
          <w:szCs w:val="28"/>
          <w:lang w:eastAsia="uk-UA"/>
        </w:rPr>
        <w:t>Великосеверинівської сільської територіальної бюджету</w:t>
      </w:r>
      <w:r w:rsidR="00336BE5" w:rsidRPr="00F201DA">
        <w:rPr>
          <w:sz w:val="28"/>
          <w:szCs w:val="28"/>
          <w:lang w:eastAsia="uk-UA"/>
        </w:rPr>
        <w:t xml:space="preserve"> (далі бюджет) </w:t>
      </w:r>
      <w:r w:rsidRPr="00F201DA">
        <w:rPr>
          <w:sz w:val="28"/>
          <w:szCs w:val="28"/>
          <w:lang w:eastAsia="uk-UA"/>
        </w:rPr>
        <w:t>за 20</w:t>
      </w:r>
      <w:r w:rsidR="00336BE5" w:rsidRPr="00F201DA">
        <w:rPr>
          <w:sz w:val="28"/>
          <w:szCs w:val="28"/>
          <w:lang w:eastAsia="uk-UA"/>
        </w:rPr>
        <w:t>20</w:t>
      </w:r>
      <w:r w:rsidRPr="00F201DA">
        <w:rPr>
          <w:sz w:val="28"/>
          <w:szCs w:val="28"/>
          <w:lang w:eastAsia="uk-UA"/>
        </w:rPr>
        <w:t xml:space="preserve"> рік склав </w:t>
      </w:r>
      <w:r w:rsidR="00336BE5" w:rsidRPr="00F201DA">
        <w:rPr>
          <w:sz w:val="28"/>
          <w:szCs w:val="28"/>
          <w:lang w:eastAsia="uk-UA"/>
        </w:rPr>
        <w:t xml:space="preserve">39 780 368 гривень </w:t>
      </w:r>
      <w:r w:rsidRPr="00F201DA">
        <w:rPr>
          <w:sz w:val="28"/>
          <w:szCs w:val="28"/>
          <w:lang w:eastAsia="uk-UA"/>
        </w:rPr>
        <w:t xml:space="preserve"> у тому числі видатки загального фонду </w:t>
      </w:r>
      <w:r w:rsidR="00336BE5" w:rsidRPr="00F201DA">
        <w:rPr>
          <w:sz w:val="28"/>
          <w:szCs w:val="28"/>
          <w:lang w:eastAsia="uk-UA"/>
        </w:rPr>
        <w:t xml:space="preserve">у сумі 32 649 130 гривень та  </w:t>
      </w:r>
      <w:r w:rsidRPr="00F201DA">
        <w:rPr>
          <w:sz w:val="28"/>
          <w:szCs w:val="28"/>
          <w:lang w:eastAsia="uk-UA"/>
        </w:rPr>
        <w:t xml:space="preserve">спеціального фонду </w:t>
      </w:r>
      <w:r w:rsidR="00336BE5" w:rsidRPr="00F201DA">
        <w:rPr>
          <w:sz w:val="28"/>
          <w:szCs w:val="28"/>
          <w:lang w:eastAsia="uk-UA"/>
        </w:rPr>
        <w:t>у сумі 7</w:t>
      </w:r>
      <w:r w:rsidR="00ED2619" w:rsidRPr="00F201DA">
        <w:rPr>
          <w:sz w:val="28"/>
          <w:szCs w:val="28"/>
          <w:lang w:eastAsia="uk-UA"/>
        </w:rPr>
        <w:t> 136 662</w:t>
      </w:r>
      <w:r w:rsidR="00336BE5" w:rsidRPr="00F201DA">
        <w:rPr>
          <w:sz w:val="28"/>
          <w:szCs w:val="28"/>
          <w:lang w:eastAsia="uk-UA"/>
        </w:rPr>
        <w:t xml:space="preserve"> гривень. </w:t>
      </w:r>
    </w:p>
    <w:p w:rsidR="00631F43" w:rsidRPr="00F201DA" w:rsidRDefault="00631F43" w:rsidP="00631F43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Із загального фонду профінансовано видатки на утримання органу  управління у сумі 8 759 038 гривень </w:t>
      </w:r>
      <w:r w:rsidR="00121552" w:rsidRPr="00F201DA">
        <w:rPr>
          <w:sz w:val="28"/>
          <w:szCs w:val="28"/>
          <w:lang w:eastAsia="uk-UA"/>
        </w:rPr>
        <w:t xml:space="preserve">в т.ч. </w:t>
      </w:r>
    </w:p>
    <w:p w:rsidR="00336BE5" w:rsidRPr="00F201DA" w:rsidRDefault="00121552" w:rsidP="00121552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Видатки на оплату праці і нарахування на заробітну плату склали 7 926 111 гривень, що скла</w:t>
      </w:r>
      <w:r w:rsidR="00B34BEF" w:rsidRPr="00F201DA">
        <w:rPr>
          <w:sz w:val="28"/>
          <w:szCs w:val="28"/>
          <w:lang w:eastAsia="uk-UA"/>
        </w:rPr>
        <w:t>ло</w:t>
      </w:r>
      <w:r w:rsidRPr="00F201DA">
        <w:rPr>
          <w:sz w:val="28"/>
          <w:szCs w:val="28"/>
          <w:lang w:eastAsia="uk-UA"/>
        </w:rPr>
        <w:t xml:space="preserve"> 24,2 % у загальні</w:t>
      </w:r>
      <w:r w:rsidR="00B34BEF" w:rsidRPr="00F201DA">
        <w:rPr>
          <w:sz w:val="28"/>
          <w:szCs w:val="28"/>
          <w:lang w:eastAsia="uk-UA"/>
        </w:rPr>
        <w:t>й</w:t>
      </w:r>
      <w:r w:rsidRPr="00F201DA">
        <w:rPr>
          <w:sz w:val="28"/>
          <w:szCs w:val="28"/>
          <w:lang w:eastAsia="uk-UA"/>
        </w:rPr>
        <w:t xml:space="preserve"> сумі видатків загального фонду бюджету за 2020р. </w:t>
      </w:r>
    </w:p>
    <w:p w:rsidR="00121552" w:rsidRPr="00F201DA" w:rsidRDefault="00121552" w:rsidP="00121552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У сумі 546 264 гривень склали касові видатки за оплату послуг (за прибирання приміщень</w:t>
      </w:r>
      <w:r w:rsidR="00B34BEF" w:rsidRPr="00F201DA">
        <w:rPr>
          <w:sz w:val="28"/>
          <w:szCs w:val="28"/>
          <w:lang w:eastAsia="uk-UA"/>
        </w:rPr>
        <w:t>, повірку газового обладнання тощо</w:t>
      </w:r>
      <w:r w:rsidRPr="00F201DA">
        <w:rPr>
          <w:sz w:val="28"/>
          <w:szCs w:val="28"/>
          <w:lang w:eastAsia="uk-UA"/>
        </w:rPr>
        <w:t xml:space="preserve">) </w:t>
      </w:r>
      <w:r w:rsidR="00B34BEF" w:rsidRPr="00F201DA">
        <w:rPr>
          <w:sz w:val="28"/>
          <w:szCs w:val="28"/>
          <w:lang w:eastAsia="uk-UA"/>
        </w:rPr>
        <w:t xml:space="preserve">та </w:t>
      </w:r>
      <w:r w:rsidRPr="00F201DA">
        <w:rPr>
          <w:sz w:val="28"/>
          <w:szCs w:val="28"/>
          <w:lang w:eastAsia="uk-UA"/>
        </w:rPr>
        <w:t>придбання матеріалів і предметів</w:t>
      </w:r>
      <w:r w:rsidR="00B34BEF" w:rsidRPr="00F201DA">
        <w:rPr>
          <w:sz w:val="28"/>
          <w:szCs w:val="28"/>
          <w:lang w:eastAsia="uk-UA"/>
        </w:rPr>
        <w:t xml:space="preserve"> (палива, медикаментів, канцтоварів тощо), що склало 1,2%  у загальній сумі видатків за</w:t>
      </w:r>
      <w:r w:rsidR="003E58D4" w:rsidRPr="00F201DA">
        <w:rPr>
          <w:sz w:val="28"/>
          <w:szCs w:val="28"/>
          <w:lang w:eastAsia="uk-UA"/>
        </w:rPr>
        <w:t>гального фонду бюджету за 2020р</w:t>
      </w:r>
      <w:r w:rsidRPr="00F201DA">
        <w:rPr>
          <w:sz w:val="28"/>
          <w:szCs w:val="28"/>
          <w:lang w:eastAsia="uk-UA"/>
        </w:rPr>
        <w:t>.</w:t>
      </w:r>
    </w:p>
    <w:p w:rsidR="00ED2619" w:rsidRPr="00F201DA" w:rsidRDefault="00ED2619" w:rsidP="00121552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Членські внески до асоціації міст та об’єднаних громад у сумі 5424 гривень. </w:t>
      </w:r>
    </w:p>
    <w:p w:rsidR="00B34BEF" w:rsidRPr="00F201DA" w:rsidRDefault="00B34BEF" w:rsidP="00B34BEF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Видатки за енергоносії склали 256 994 гривень, це 0,8 відсотка у загальній сумі видатків загального фонду бюджету за 2020р. та інші видатки у сумі 29669 гривень.</w:t>
      </w:r>
    </w:p>
    <w:p w:rsidR="00121552" w:rsidRPr="00F201DA" w:rsidRDefault="00C26ECA" w:rsidP="00121552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Видатки на енергоносії проводились з урахуванням енергозберігаючих заходів. </w:t>
      </w:r>
    </w:p>
    <w:p w:rsidR="00121552" w:rsidRPr="00F201DA" w:rsidRDefault="00337774" w:rsidP="00121552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Задля ефективного управління коштами, комплексного та якісного вирішення питань розбудови та становлення громади місцевою владою затверджені програми відповідно яких здійснюється планування та</w:t>
      </w:r>
      <w:r w:rsidR="00477536" w:rsidRPr="00F201DA">
        <w:rPr>
          <w:sz w:val="28"/>
          <w:szCs w:val="28"/>
          <w:lang w:eastAsia="uk-UA"/>
        </w:rPr>
        <w:t xml:space="preserve"> їх виконання, а саме. </w:t>
      </w:r>
    </w:p>
    <w:p w:rsidR="003E58D4" w:rsidRPr="00F201DA" w:rsidRDefault="00477536" w:rsidP="00121552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На реалізацію </w:t>
      </w:r>
      <w:proofErr w:type="spellStart"/>
      <w:r w:rsidRPr="00F201DA">
        <w:rPr>
          <w:sz w:val="28"/>
          <w:szCs w:val="28"/>
          <w:lang w:eastAsia="uk-UA"/>
        </w:rPr>
        <w:t>програм</w:t>
      </w:r>
      <w:r w:rsidR="00FA21E1" w:rsidRPr="00F201DA">
        <w:rPr>
          <w:sz w:val="28"/>
          <w:szCs w:val="28"/>
          <w:lang w:eastAsia="uk-UA"/>
        </w:rPr>
        <w:t>задіяно</w:t>
      </w:r>
      <w:proofErr w:type="spellEnd"/>
      <w:r w:rsidR="00FA21E1" w:rsidRPr="00F201DA">
        <w:rPr>
          <w:sz w:val="28"/>
          <w:szCs w:val="28"/>
          <w:lang w:eastAsia="uk-UA"/>
        </w:rPr>
        <w:t xml:space="preserve"> бюджетних коштів</w:t>
      </w:r>
      <w:r w:rsidR="003E58D4" w:rsidRPr="00F201DA">
        <w:rPr>
          <w:sz w:val="28"/>
          <w:szCs w:val="28"/>
          <w:lang w:eastAsia="uk-UA"/>
        </w:rPr>
        <w:t xml:space="preserve">: </w:t>
      </w:r>
    </w:p>
    <w:p w:rsidR="00477536" w:rsidRPr="00F201DA" w:rsidRDefault="00DD521F" w:rsidP="003E58D4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По Програмі с</w:t>
      </w:r>
      <w:r w:rsidR="00477536" w:rsidRPr="00F201DA">
        <w:rPr>
          <w:sz w:val="28"/>
          <w:szCs w:val="28"/>
          <w:lang w:eastAsia="uk-UA"/>
        </w:rPr>
        <w:t>приянн</w:t>
      </w:r>
      <w:r w:rsidRPr="00F201DA">
        <w:rPr>
          <w:sz w:val="28"/>
          <w:szCs w:val="28"/>
          <w:lang w:eastAsia="uk-UA"/>
        </w:rPr>
        <w:t>ю</w:t>
      </w:r>
      <w:r w:rsidR="00477536" w:rsidRPr="00F201DA">
        <w:rPr>
          <w:sz w:val="28"/>
          <w:szCs w:val="28"/>
          <w:lang w:eastAsia="uk-UA"/>
        </w:rPr>
        <w:t xml:space="preserve"> розвитку громадянського суспільства, відзначення державних та інших свят, пам’ятних дат і подій на території було спрямовано </w:t>
      </w:r>
      <w:r w:rsidR="00477536" w:rsidRPr="00F201DA">
        <w:rPr>
          <w:i/>
          <w:sz w:val="28"/>
          <w:szCs w:val="28"/>
          <w:lang w:eastAsia="uk-UA"/>
        </w:rPr>
        <w:t xml:space="preserve">53 695 </w:t>
      </w:r>
      <w:r w:rsidR="003E58D4" w:rsidRPr="00F201DA">
        <w:rPr>
          <w:i/>
          <w:sz w:val="28"/>
          <w:szCs w:val="28"/>
          <w:lang w:eastAsia="uk-UA"/>
        </w:rPr>
        <w:t>гривень</w:t>
      </w:r>
      <w:r w:rsidR="003E58D4" w:rsidRPr="00F201DA">
        <w:rPr>
          <w:sz w:val="28"/>
          <w:szCs w:val="28"/>
          <w:lang w:eastAsia="uk-UA"/>
        </w:rPr>
        <w:t>., що склало 0,2%  у загальній сумі видатків загального фонду бюджету за 2020р.</w:t>
      </w:r>
    </w:p>
    <w:p w:rsidR="003E58D4" w:rsidRPr="00F201DA" w:rsidRDefault="00DD521F" w:rsidP="003E58D4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По п</w:t>
      </w:r>
      <w:r w:rsidR="003E58D4" w:rsidRPr="00F201DA">
        <w:rPr>
          <w:sz w:val="28"/>
          <w:szCs w:val="28"/>
          <w:lang w:eastAsia="uk-UA"/>
        </w:rPr>
        <w:t>рограм</w:t>
      </w:r>
      <w:r w:rsidR="00884BF6" w:rsidRPr="00F201DA">
        <w:rPr>
          <w:sz w:val="28"/>
          <w:szCs w:val="28"/>
          <w:lang w:eastAsia="uk-UA"/>
        </w:rPr>
        <w:t>і</w:t>
      </w:r>
      <w:r w:rsidR="003E58D4" w:rsidRPr="00F201DA">
        <w:rPr>
          <w:sz w:val="28"/>
          <w:szCs w:val="28"/>
          <w:lang w:eastAsia="uk-UA"/>
        </w:rPr>
        <w:t xml:space="preserve"> відшкодування компенсації за перевезення окремих пільгових категорій громадян спрямовано </w:t>
      </w:r>
      <w:r w:rsidR="003E58D4" w:rsidRPr="00F201DA">
        <w:rPr>
          <w:i/>
          <w:sz w:val="28"/>
          <w:szCs w:val="28"/>
          <w:lang w:eastAsia="uk-UA"/>
        </w:rPr>
        <w:t>16942 гривні,</w:t>
      </w:r>
      <w:r w:rsidR="003E58D4" w:rsidRPr="00F201DA">
        <w:rPr>
          <w:sz w:val="28"/>
          <w:szCs w:val="28"/>
          <w:lang w:eastAsia="uk-UA"/>
        </w:rPr>
        <w:t xml:space="preserve"> що склало 0,1%  у загальній сумі видатків загального фонду бюджету за 2020р.</w:t>
      </w:r>
    </w:p>
    <w:p w:rsidR="00477536" w:rsidRPr="00F201DA" w:rsidRDefault="00DD521F" w:rsidP="00FA21E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По програмі п</w:t>
      </w:r>
      <w:r w:rsidR="00FA21E1" w:rsidRPr="00F201DA">
        <w:rPr>
          <w:sz w:val="28"/>
          <w:szCs w:val="28"/>
          <w:lang w:eastAsia="uk-UA"/>
        </w:rPr>
        <w:t xml:space="preserve">ідтримки учасників АТО та ООС, членів їх сімей — мешканців у сумі </w:t>
      </w:r>
      <w:r w:rsidR="00884BF6" w:rsidRPr="00F201DA">
        <w:rPr>
          <w:i/>
          <w:sz w:val="28"/>
          <w:szCs w:val="28"/>
          <w:lang w:eastAsia="uk-UA"/>
        </w:rPr>
        <w:t>173 48</w:t>
      </w:r>
      <w:r w:rsidR="00A41919" w:rsidRPr="00F201DA">
        <w:rPr>
          <w:i/>
          <w:sz w:val="28"/>
          <w:szCs w:val="28"/>
          <w:lang w:eastAsia="uk-UA"/>
        </w:rPr>
        <w:t>3</w:t>
      </w:r>
      <w:r w:rsidR="00FA21E1" w:rsidRPr="00F201DA">
        <w:rPr>
          <w:i/>
          <w:sz w:val="28"/>
          <w:szCs w:val="28"/>
          <w:lang w:eastAsia="uk-UA"/>
        </w:rPr>
        <w:t xml:space="preserve"> гривень</w:t>
      </w:r>
      <w:r w:rsidR="00FA21E1" w:rsidRPr="00F201DA">
        <w:rPr>
          <w:sz w:val="28"/>
          <w:szCs w:val="28"/>
          <w:lang w:eastAsia="uk-UA"/>
        </w:rPr>
        <w:t>, що склало 0,</w:t>
      </w:r>
      <w:r w:rsidR="00884BF6" w:rsidRPr="00F201DA">
        <w:rPr>
          <w:sz w:val="28"/>
          <w:szCs w:val="28"/>
          <w:lang w:eastAsia="uk-UA"/>
        </w:rPr>
        <w:t>5</w:t>
      </w:r>
      <w:r w:rsidR="00FA21E1" w:rsidRPr="00F201DA">
        <w:rPr>
          <w:sz w:val="28"/>
          <w:szCs w:val="28"/>
          <w:lang w:eastAsia="uk-UA"/>
        </w:rPr>
        <w:t xml:space="preserve">%  у загальній сумі видатків загального фонду бюджету за 2020р. </w:t>
      </w:r>
    </w:p>
    <w:p w:rsidR="00FA21E1" w:rsidRPr="00F201DA" w:rsidRDefault="00DD521F" w:rsidP="00FA21E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По п</w:t>
      </w:r>
      <w:r w:rsidR="00FA21E1" w:rsidRPr="00F201DA">
        <w:rPr>
          <w:sz w:val="28"/>
          <w:szCs w:val="28"/>
          <w:lang w:eastAsia="uk-UA"/>
        </w:rPr>
        <w:t>рограм</w:t>
      </w:r>
      <w:r w:rsidRPr="00F201DA">
        <w:rPr>
          <w:sz w:val="28"/>
          <w:szCs w:val="28"/>
          <w:lang w:eastAsia="uk-UA"/>
        </w:rPr>
        <w:t>і</w:t>
      </w:r>
      <w:r w:rsidR="00FA21E1" w:rsidRPr="00F201DA">
        <w:rPr>
          <w:sz w:val="28"/>
          <w:szCs w:val="28"/>
          <w:lang w:eastAsia="uk-UA"/>
        </w:rPr>
        <w:t xml:space="preserve"> «Турбота» по поліпшенню соціального захисту громадян у сумі </w:t>
      </w:r>
      <w:r w:rsidR="00FA21E1" w:rsidRPr="00F201DA">
        <w:rPr>
          <w:i/>
          <w:sz w:val="28"/>
          <w:szCs w:val="28"/>
          <w:lang w:eastAsia="uk-UA"/>
        </w:rPr>
        <w:t>64000 гривень</w:t>
      </w:r>
      <w:r w:rsidR="00FA21E1" w:rsidRPr="00F201DA">
        <w:rPr>
          <w:sz w:val="28"/>
          <w:szCs w:val="28"/>
          <w:lang w:eastAsia="uk-UA"/>
        </w:rPr>
        <w:t>, що склало 0,</w:t>
      </w:r>
      <w:r w:rsidR="00884BF6" w:rsidRPr="00F201DA">
        <w:rPr>
          <w:sz w:val="28"/>
          <w:szCs w:val="28"/>
          <w:lang w:eastAsia="uk-UA"/>
        </w:rPr>
        <w:t>2</w:t>
      </w:r>
      <w:r w:rsidR="00FA21E1" w:rsidRPr="00F201DA">
        <w:rPr>
          <w:sz w:val="28"/>
          <w:szCs w:val="28"/>
          <w:lang w:eastAsia="uk-UA"/>
        </w:rPr>
        <w:t xml:space="preserve">%  у загальній сумі видатків загального фонду бюджету за 2020р. </w:t>
      </w:r>
    </w:p>
    <w:p w:rsidR="00477536" w:rsidRPr="00F201DA" w:rsidRDefault="00DD521F" w:rsidP="00FA21E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По п</w:t>
      </w:r>
      <w:r w:rsidR="00FA21E1" w:rsidRPr="00F201DA">
        <w:rPr>
          <w:sz w:val="28"/>
          <w:szCs w:val="28"/>
          <w:lang w:eastAsia="uk-UA"/>
        </w:rPr>
        <w:t>рограм</w:t>
      </w:r>
      <w:r w:rsidRPr="00F201DA">
        <w:rPr>
          <w:sz w:val="28"/>
          <w:szCs w:val="28"/>
          <w:lang w:eastAsia="uk-UA"/>
        </w:rPr>
        <w:t>і</w:t>
      </w:r>
      <w:r w:rsidR="00FA21E1" w:rsidRPr="00F201DA">
        <w:rPr>
          <w:sz w:val="28"/>
          <w:szCs w:val="28"/>
          <w:lang w:eastAsia="uk-UA"/>
        </w:rPr>
        <w:t xml:space="preserve"> забезпечення надання соціальних та реабілітаційних послуг особам з особливими потребами у сумі </w:t>
      </w:r>
      <w:r w:rsidR="00FA21E1" w:rsidRPr="00F201DA">
        <w:rPr>
          <w:i/>
          <w:sz w:val="28"/>
          <w:szCs w:val="28"/>
          <w:lang w:eastAsia="uk-UA"/>
        </w:rPr>
        <w:t>13690 гривень</w:t>
      </w:r>
      <w:r w:rsidRPr="00F201DA">
        <w:rPr>
          <w:sz w:val="28"/>
          <w:szCs w:val="28"/>
          <w:lang w:eastAsia="uk-UA"/>
        </w:rPr>
        <w:t>,</w:t>
      </w:r>
      <w:r w:rsidR="00884BF6" w:rsidRPr="00F201DA">
        <w:rPr>
          <w:sz w:val="28"/>
          <w:szCs w:val="28"/>
          <w:lang w:eastAsia="uk-UA"/>
        </w:rPr>
        <w:t xml:space="preserve"> що склало 0,04</w:t>
      </w:r>
      <w:r w:rsidR="00FA21E1" w:rsidRPr="00F201DA">
        <w:rPr>
          <w:sz w:val="28"/>
          <w:szCs w:val="28"/>
          <w:lang w:eastAsia="uk-UA"/>
        </w:rPr>
        <w:t>%  у загальній сумі видатків загального фонду бюджету за 2020р</w:t>
      </w:r>
      <w:r w:rsidR="009D1E1D" w:rsidRPr="00F201DA">
        <w:rPr>
          <w:sz w:val="28"/>
          <w:szCs w:val="28"/>
          <w:lang w:eastAsia="uk-UA"/>
        </w:rPr>
        <w:t>.</w:t>
      </w:r>
    </w:p>
    <w:p w:rsidR="00477536" w:rsidRPr="00F201DA" w:rsidRDefault="00DD521F" w:rsidP="00FA21E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lastRenderedPageBreak/>
        <w:t>По п</w:t>
      </w:r>
      <w:r w:rsidR="00FA21E1" w:rsidRPr="00F201DA">
        <w:rPr>
          <w:sz w:val="28"/>
          <w:szCs w:val="28"/>
          <w:lang w:eastAsia="uk-UA"/>
        </w:rPr>
        <w:t>рограм</w:t>
      </w:r>
      <w:r w:rsidRPr="00F201DA">
        <w:rPr>
          <w:sz w:val="28"/>
          <w:szCs w:val="28"/>
          <w:lang w:eastAsia="uk-UA"/>
        </w:rPr>
        <w:t>і</w:t>
      </w:r>
      <w:r w:rsidR="00FA21E1" w:rsidRPr="00F201DA">
        <w:rPr>
          <w:sz w:val="28"/>
          <w:szCs w:val="28"/>
          <w:lang w:eastAsia="uk-UA"/>
        </w:rPr>
        <w:t xml:space="preserve"> виконання заходів з призову громадян на військову службу та мобілізаційної підготовки у сумі </w:t>
      </w:r>
      <w:r w:rsidR="00FA21E1" w:rsidRPr="00F201DA">
        <w:rPr>
          <w:i/>
          <w:sz w:val="28"/>
          <w:szCs w:val="28"/>
          <w:lang w:eastAsia="uk-UA"/>
        </w:rPr>
        <w:t>1000 гривень</w:t>
      </w:r>
      <w:r w:rsidR="00FA21E1" w:rsidRPr="00F201DA">
        <w:rPr>
          <w:sz w:val="28"/>
          <w:szCs w:val="28"/>
          <w:lang w:eastAsia="uk-UA"/>
        </w:rPr>
        <w:t>.</w:t>
      </w:r>
    </w:p>
    <w:p w:rsidR="009D1E1D" w:rsidRPr="00F201DA" w:rsidRDefault="009D1E1D" w:rsidP="009D1E1D">
      <w:pPr>
        <w:pStyle w:val="a4"/>
        <w:numPr>
          <w:ilvl w:val="0"/>
          <w:numId w:val="4"/>
        </w:numPr>
        <w:jc w:val="both"/>
        <w:rPr>
          <w:i/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По програма із запобігання та протидії домашньому насильству і насильству за ознакою статі у сумі </w:t>
      </w:r>
      <w:r w:rsidRPr="00F201DA">
        <w:rPr>
          <w:i/>
          <w:sz w:val="28"/>
          <w:szCs w:val="28"/>
          <w:lang w:eastAsia="uk-UA"/>
        </w:rPr>
        <w:t xml:space="preserve">2157 гривень. </w:t>
      </w:r>
    </w:p>
    <w:p w:rsidR="00FA21E1" w:rsidRPr="00F201DA" w:rsidRDefault="00DD521F" w:rsidP="00FA21E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По п</w:t>
      </w:r>
      <w:r w:rsidR="00FA21E1" w:rsidRPr="00F201DA">
        <w:rPr>
          <w:sz w:val="28"/>
          <w:szCs w:val="28"/>
          <w:lang w:eastAsia="uk-UA"/>
        </w:rPr>
        <w:t>рограм</w:t>
      </w:r>
      <w:r w:rsidRPr="00F201DA">
        <w:rPr>
          <w:sz w:val="28"/>
          <w:szCs w:val="28"/>
          <w:lang w:eastAsia="uk-UA"/>
        </w:rPr>
        <w:t>і</w:t>
      </w:r>
      <w:r w:rsidR="00FA21E1" w:rsidRPr="00F201DA">
        <w:rPr>
          <w:sz w:val="28"/>
          <w:szCs w:val="28"/>
          <w:lang w:eastAsia="uk-UA"/>
        </w:rPr>
        <w:t xml:space="preserve"> благоустрою території населених пунктів у сумі </w:t>
      </w:r>
      <w:r w:rsidR="00FA21E1" w:rsidRPr="00F201DA">
        <w:rPr>
          <w:i/>
          <w:sz w:val="28"/>
          <w:szCs w:val="28"/>
          <w:lang w:eastAsia="uk-UA"/>
        </w:rPr>
        <w:t xml:space="preserve">638 154 гривень </w:t>
      </w:r>
      <w:r w:rsidR="00FA21E1" w:rsidRPr="00F201DA">
        <w:rPr>
          <w:sz w:val="28"/>
          <w:szCs w:val="28"/>
          <w:lang w:eastAsia="uk-UA"/>
        </w:rPr>
        <w:t xml:space="preserve">в т.ч. оплата за вуличне освітлення громади 19512 гривень, вивіз твердих побутових відходів у сумі 183 538 </w:t>
      </w:r>
      <w:r w:rsidRPr="00F201DA">
        <w:rPr>
          <w:sz w:val="28"/>
          <w:szCs w:val="28"/>
          <w:lang w:eastAsia="uk-UA"/>
        </w:rPr>
        <w:t>гривень., що склало 2%  у загальній сумі видатків загального фонду бюджету за 2020р.</w:t>
      </w:r>
    </w:p>
    <w:p w:rsidR="00DD521F" w:rsidRPr="00F201DA" w:rsidRDefault="00DD521F" w:rsidP="00FA21E1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По програмі громадський бюджет у сумі </w:t>
      </w:r>
      <w:r w:rsidRPr="00F201DA">
        <w:rPr>
          <w:i/>
          <w:sz w:val="28"/>
          <w:szCs w:val="28"/>
          <w:lang w:eastAsia="uk-UA"/>
        </w:rPr>
        <w:t>304 550 гривень</w:t>
      </w:r>
      <w:r w:rsidRPr="00F201DA">
        <w:rPr>
          <w:sz w:val="28"/>
          <w:szCs w:val="28"/>
          <w:lang w:eastAsia="uk-UA"/>
        </w:rPr>
        <w:t>, що склало 1%  у загальній сумі видатків загального фонду бюджету за 2020р.</w:t>
      </w:r>
    </w:p>
    <w:p w:rsidR="00477536" w:rsidRPr="00F201DA" w:rsidRDefault="00ED2619" w:rsidP="00ED2619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По програмі розвитку земельних відносин </w:t>
      </w:r>
      <w:r w:rsidRPr="00F201DA">
        <w:rPr>
          <w:i/>
          <w:sz w:val="28"/>
          <w:szCs w:val="28"/>
          <w:lang w:eastAsia="uk-UA"/>
        </w:rPr>
        <w:t>121 500 гривень</w:t>
      </w:r>
      <w:r w:rsidR="004239CF" w:rsidRPr="00F201DA">
        <w:rPr>
          <w:i/>
          <w:sz w:val="28"/>
          <w:szCs w:val="28"/>
          <w:lang w:eastAsia="uk-UA"/>
        </w:rPr>
        <w:t>,</w:t>
      </w:r>
      <w:r w:rsidRPr="00F201DA">
        <w:rPr>
          <w:sz w:val="28"/>
          <w:szCs w:val="28"/>
          <w:lang w:eastAsia="uk-UA"/>
        </w:rPr>
        <w:t xml:space="preserve"> що склало 0,4%  у загальній сумі видатків загального фонду бюджету за 2020р</w:t>
      </w:r>
    </w:p>
    <w:p w:rsidR="00477536" w:rsidRPr="00F201DA" w:rsidRDefault="00ED2619" w:rsidP="00ED2619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По програмі розвитку транспортного сполучення у сумі </w:t>
      </w:r>
      <w:r w:rsidR="009D1E1D" w:rsidRPr="00F201DA">
        <w:rPr>
          <w:i/>
          <w:sz w:val="28"/>
          <w:szCs w:val="28"/>
          <w:lang w:eastAsia="uk-UA"/>
        </w:rPr>
        <w:t>119317</w:t>
      </w:r>
      <w:r w:rsidRPr="00F201DA">
        <w:rPr>
          <w:i/>
          <w:sz w:val="28"/>
          <w:szCs w:val="28"/>
          <w:lang w:eastAsia="uk-UA"/>
        </w:rPr>
        <w:t>гривень</w:t>
      </w:r>
      <w:r w:rsidRPr="00F201DA">
        <w:rPr>
          <w:sz w:val="28"/>
          <w:szCs w:val="28"/>
          <w:lang w:eastAsia="uk-UA"/>
        </w:rPr>
        <w:t>, що склало 0,4%  у загальній сумі видатків загального фонду бюджету за 2020р.</w:t>
      </w:r>
    </w:p>
    <w:p w:rsidR="00ED2619" w:rsidRPr="00F201DA" w:rsidRDefault="00ED2619" w:rsidP="00ED2619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По програмі сільський автобус у сумі </w:t>
      </w:r>
      <w:r w:rsidR="00662544" w:rsidRPr="00F201DA">
        <w:rPr>
          <w:i/>
          <w:sz w:val="28"/>
          <w:szCs w:val="28"/>
          <w:lang w:eastAsia="uk-UA"/>
        </w:rPr>
        <w:t>22521</w:t>
      </w:r>
      <w:r w:rsidRPr="00F201DA">
        <w:rPr>
          <w:i/>
          <w:sz w:val="28"/>
          <w:szCs w:val="28"/>
          <w:lang w:eastAsia="uk-UA"/>
        </w:rPr>
        <w:t xml:space="preserve"> гривень</w:t>
      </w:r>
      <w:r w:rsidRPr="00F201DA">
        <w:rPr>
          <w:sz w:val="28"/>
          <w:szCs w:val="28"/>
          <w:lang w:eastAsia="uk-UA"/>
        </w:rPr>
        <w:t>, що склало 0,1%  у загальній сумі видатків загального фонду бюджету за 2020р.</w:t>
      </w:r>
    </w:p>
    <w:p w:rsidR="00ED2619" w:rsidRPr="00F201DA" w:rsidRDefault="00ED2619" w:rsidP="00ED2619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По програмі утримання та розвиток автомобільних доріг та дорожньої інфраструктури у сумі </w:t>
      </w:r>
      <w:r w:rsidRPr="00F201DA">
        <w:rPr>
          <w:i/>
          <w:sz w:val="28"/>
          <w:szCs w:val="28"/>
          <w:lang w:eastAsia="uk-UA"/>
        </w:rPr>
        <w:t>766863 гривень</w:t>
      </w:r>
      <w:r w:rsidRPr="00F201DA">
        <w:rPr>
          <w:sz w:val="28"/>
          <w:szCs w:val="28"/>
          <w:lang w:eastAsia="uk-UA"/>
        </w:rPr>
        <w:t>, що склало 2,3%  у загальній сумі видатків загального фонду бюджету за 2020р.</w:t>
      </w:r>
    </w:p>
    <w:p w:rsidR="00ED2619" w:rsidRPr="00F201DA" w:rsidRDefault="00ED2619" w:rsidP="00ED2619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По програмі «Цивільний захист Великосеверинівської сільської ради» у сумі </w:t>
      </w:r>
      <w:r w:rsidRPr="00F201DA">
        <w:rPr>
          <w:i/>
          <w:sz w:val="28"/>
          <w:szCs w:val="28"/>
          <w:lang w:eastAsia="uk-UA"/>
        </w:rPr>
        <w:t>579674</w:t>
      </w:r>
      <w:r w:rsidR="004E202F" w:rsidRPr="00F201DA">
        <w:rPr>
          <w:i/>
          <w:sz w:val="28"/>
          <w:szCs w:val="28"/>
          <w:lang w:eastAsia="uk-UA"/>
        </w:rPr>
        <w:t xml:space="preserve"> гривень</w:t>
      </w:r>
      <w:r w:rsidR="004E202F" w:rsidRPr="00F201DA">
        <w:rPr>
          <w:sz w:val="28"/>
          <w:szCs w:val="28"/>
          <w:lang w:eastAsia="uk-UA"/>
        </w:rPr>
        <w:t>, що склало 2% у загальній сумі видатків загального фонду бюджету за 2020р.</w:t>
      </w:r>
    </w:p>
    <w:p w:rsidR="004E202F" w:rsidRPr="00F201DA" w:rsidRDefault="004E202F" w:rsidP="004E202F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По програмі забезпечення громадського порядку та громадської безпеки</w:t>
      </w:r>
      <w:r w:rsidR="004239CF" w:rsidRPr="00F201DA">
        <w:rPr>
          <w:sz w:val="28"/>
          <w:szCs w:val="28"/>
          <w:lang w:eastAsia="uk-UA"/>
        </w:rPr>
        <w:t xml:space="preserve"> у сумі </w:t>
      </w:r>
      <w:r w:rsidR="004239CF" w:rsidRPr="00F201DA">
        <w:rPr>
          <w:i/>
          <w:sz w:val="28"/>
          <w:szCs w:val="28"/>
          <w:lang w:eastAsia="uk-UA"/>
        </w:rPr>
        <w:t>117 690 гривень</w:t>
      </w:r>
      <w:r w:rsidRPr="00F201DA">
        <w:rPr>
          <w:i/>
          <w:sz w:val="28"/>
          <w:szCs w:val="28"/>
          <w:lang w:eastAsia="uk-UA"/>
        </w:rPr>
        <w:t>,</w:t>
      </w:r>
      <w:r w:rsidRPr="00F201DA">
        <w:rPr>
          <w:sz w:val="28"/>
          <w:szCs w:val="28"/>
          <w:lang w:eastAsia="uk-UA"/>
        </w:rPr>
        <w:t xml:space="preserve"> що склало 0,4% у загальній сумі видатків загального фонду бюджету за 2020р.</w:t>
      </w:r>
    </w:p>
    <w:p w:rsidR="003E0E95" w:rsidRPr="00F201DA" w:rsidRDefault="003E0E95" w:rsidP="003E0E95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lang w:eastAsia="uk-UA"/>
        </w:rPr>
        <w:t xml:space="preserve">На співробітництво </w:t>
      </w:r>
      <w:r w:rsidRPr="00F201DA">
        <w:rPr>
          <w:sz w:val="28"/>
          <w:szCs w:val="28"/>
          <w:shd w:val="clear" w:color="auto" w:fill="FFFFFF"/>
        </w:rPr>
        <w:t xml:space="preserve">територіальних громад у формі спільного фінансування надання соціальних послуг </w:t>
      </w:r>
      <w:r w:rsidR="00F60ED8" w:rsidRPr="00F201DA">
        <w:rPr>
          <w:sz w:val="28"/>
          <w:szCs w:val="28"/>
          <w:shd w:val="clear" w:color="auto" w:fill="FFFFFF"/>
        </w:rPr>
        <w:t xml:space="preserve">та для занять фізичною культурою і спортом </w:t>
      </w:r>
      <w:r w:rsidRPr="00F201DA">
        <w:rPr>
          <w:sz w:val="28"/>
          <w:szCs w:val="28"/>
          <w:shd w:val="clear" w:color="auto" w:fill="FFFFFF"/>
        </w:rPr>
        <w:t xml:space="preserve">у сумі </w:t>
      </w:r>
      <w:r w:rsidR="00B20140" w:rsidRPr="00F201DA">
        <w:rPr>
          <w:i/>
          <w:sz w:val="28"/>
          <w:szCs w:val="28"/>
          <w:shd w:val="clear" w:color="auto" w:fill="FFFFFF"/>
          <w:lang w:val="ru-RU"/>
        </w:rPr>
        <w:t>638 547</w:t>
      </w:r>
      <w:r w:rsidR="00F60ED8" w:rsidRPr="00F201DA">
        <w:rPr>
          <w:i/>
          <w:sz w:val="28"/>
          <w:szCs w:val="28"/>
          <w:shd w:val="clear" w:color="auto" w:fill="FFFFFF"/>
        </w:rPr>
        <w:t xml:space="preserve"> гривні,</w:t>
      </w:r>
      <w:r w:rsidR="00F60ED8" w:rsidRPr="00F201DA">
        <w:rPr>
          <w:sz w:val="28"/>
          <w:szCs w:val="28"/>
          <w:lang w:eastAsia="uk-UA"/>
        </w:rPr>
        <w:t xml:space="preserve">що склало </w:t>
      </w:r>
      <w:r w:rsidR="00B20140" w:rsidRPr="00F201DA">
        <w:rPr>
          <w:sz w:val="28"/>
          <w:szCs w:val="28"/>
          <w:lang w:val="ru-RU" w:eastAsia="uk-UA"/>
        </w:rPr>
        <w:t>2</w:t>
      </w:r>
      <w:r w:rsidR="00F60ED8" w:rsidRPr="00F201DA">
        <w:rPr>
          <w:sz w:val="28"/>
          <w:szCs w:val="28"/>
          <w:lang w:eastAsia="uk-UA"/>
        </w:rPr>
        <w:t>%  у загальній сумі видатків загального фонду бюджету за 2020р.</w:t>
      </w:r>
    </w:p>
    <w:p w:rsidR="00DB0090" w:rsidRPr="00F201DA" w:rsidRDefault="006F33F3" w:rsidP="006F33F3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shd w:val="clear" w:color="auto" w:fill="FFFFFF"/>
        </w:rPr>
        <w:t xml:space="preserve">По програмі підтримки закладів охорони здоров’я </w:t>
      </w:r>
      <w:r w:rsidR="00063507" w:rsidRPr="00F201DA">
        <w:rPr>
          <w:sz w:val="28"/>
          <w:szCs w:val="28"/>
          <w:shd w:val="clear" w:color="auto" w:fill="FFFFFF"/>
        </w:rPr>
        <w:t>Кропивницькі</w:t>
      </w:r>
      <w:r w:rsidR="00F24BFF" w:rsidRPr="00F201DA">
        <w:rPr>
          <w:sz w:val="28"/>
          <w:szCs w:val="28"/>
          <w:shd w:val="clear" w:color="auto" w:fill="FFFFFF"/>
        </w:rPr>
        <w:t>й</w:t>
      </w:r>
      <w:r w:rsidR="00063507" w:rsidRPr="00F201DA">
        <w:rPr>
          <w:sz w:val="28"/>
          <w:szCs w:val="28"/>
          <w:shd w:val="clear" w:color="auto" w:fill="FFFFFF"/>
        </w:rPr>
        <w:t xml:space="preserve"> центральній районній лікарні</w:t>
      </w:r>
      <w:r w:rsidR="005B2902" w:rsidRPr="00F201DA">
        <w:rPr>
          <w:sz w:val="28"/>
          <w:szCs w:val="28"/>
          <w:shd w:val="clear" w:color="auto" w:fill="FFFFFF"/>
        </w:rPr>
        <w:t xml:space="preserve">на відшкодування препаратів вартості препаратів інсуліну у сумі </w:t>
      </w:r>
      <w:r w:rsidR="00E43977" w:rsidRPr="00F201DA">
        <w:rPr>
          <w:i/>
          <w:sz w:val="28"/>
          <w:szCs w:val="28"/>
          <w:shd w:val="clear" w:color="auto" w:fill="FFFFFF"/>
        </w:rPr>
        <w:t>98 313</w:t>
      </w:r>
      <w:r w:rsidR="00F24BFF" w:rsidRPr="00F201DA">
        <w:rPr>
          <w:i/>
          <w:sz w:val="28"/>
          <w:szCs w:val="28"/>
          <w:shd w:val="clear" w:color="auto" w:fill="FFFFFF"/>
        </w:rPr>
        <w:t xml:space="preserve"> гри</w:t>
      </w:r>
      <w:r w:rsidR="00063507" w:rsidRPr="00F201DA">
        <w:rPr>
          <w:i/>
          <w:sz w:val="28"/>
          <w:szCs w:val="28"/>
          <w:shd w:val="clear" w:color="auto" w:fill="FFFFFF"/>
        </w:rPr>
        <w:t>вень</w:t>
      </w:r>
      <w:r w:rsidR="00F24BFF" w:rsidRPr="00F201DA">
        <w:rPr>
          <w:sz w:val="28"/>
          <w:szCs w:val="28"/>
          <w:shd w:val="clear" w:color="auto" w:fill="FFFFFF"/>
        </w:rPr>
        <w:t>та для проведення медичних оглядів призовників</w:t>
      </w:r>
      <w:r w:rsidR="00220A6F" w:rsidRPr="00F201DA">
        <w:rPr>
          <w:i/>
          <w:sz w:val="28"/>
          <w:szCs w:val="28"/>
          <w:shd w:val="clear" w:color="auto" w:fill="FFFFFF"/>
        </w:rPr>
        <w:t>10 000 гривень</w:t>
      </w:r>
      <w:r w:rsidR="00B425F4" w:rsidRPr="00F201DA">
        <w:rPr>
          <w:sz w:val="28"/>
          <w:szCs w:val="28"/>
          <w:shd w:val="clear" w:color="auto" w:fill="FFFFFF"/>
        </w:rPr>
        <w:t>.</w:t>
      </w:r>
    </w:p>
    <w:p w:rsidR="00DB3D37" w:rsidRPr="00F201DA" w:rsidRDefault="00DB3D37" w:rsidP="00540835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shd w:val="clear" w:color="auto" w:fill="FFFFFF"/>
        </w:rPr>
        <w:t>Від</w:t>
      </w:r>
      <w:r w:rsidR="004E3D36" w:rsidRPr="00F201DA">
        <w:rPr>
          <w:sz w:val="28"/>
          <w:szCs w:val="28"/>
          <w:shd w:val="clear" w:color="auto" w:fill="FFFFFF"/>
        </w:rPr>
        <w:t>повідно до рішень сіл</w:t>
      </w:r>
      <w:r w:rsidR="00540835" w:rsidRPr="00F201DA">
        <w:rPr>
          <w:sz w:val="28"/>
          <w:szCs w:val="28"/>
          <w:shd w:val="clear" w:color="auto" w:fill="FFFFFF"/>
        </w:rPr>
        <w:t>ь</w:t>
      </w:r>
      <w:r w:rsidR="004E3D36" w:rsidRPr="00F201DA">
        <w:rPr>
          <w:sz w:val="28"/>
          <w:szCs w:val="28"/>
          <w:shd w:val="clear" w:color="auto" w:fill="FFFFFF"/>
        </w:rPr>
        <w:t>ської рада</w:t>
      </w:r>
      <w:r w:rsidRPr="00F201DA">
        <w:rPr>
          <w:sz w:val="28"/>
          <w:szCs w:val="28"/>
          <w:shd w:val="clear" w:color="auto" w:fill="FFFFFF"/>
        </w:rPr>
        <w:t xml:space="preserve"> надано субвенцію Кропивницькій РДА у сумі </w:t>
      </w:r>
      <w:r w:rsidR="003C05B0" w:rsidRPr="00F201DA">
        <w:rPr>
          <w:sz w:val="28"/>
          <w:szCs w:val="28"/>
          <w:shd w:val="clear" w:color="auto" w:fill="FFFFFF"/>
        </w:rPr>
        <w:t xml:space="preserve"> у сумі </w:t>
      </w:r>
      <w:r w:rsidR="00E13258" w:rsidRPr="00F201DA">
        <w:rPr>
          <w:i/>
          <w:sz w:val="28"/>
          <w:szCs w:val="28"/>
          <w:shd w:val="clear" w:color="auto" w:fill="FFFFFF"/>
        </w:rPr>
        <w:t>12828</w:t>
      </w:r>
      <w:r w:rsidR="003C05B0" w:rsidRPr="00F201DA">
        <w:rPr>
          <w:i/>
          <w:sz w:val="28"/>
          <w:szCs w:val="28"/>
          <w:shd w:val="clear" w:color="auto" w:fill="FFFFFF"/>
        </w:rPr>
        <w:t xml:space="preserve"> гривень</w:t>
      </w:r>
      <w:r w:rsidR="003C05B0" w:rsidRPr="00F201DA">
        <w:rPr>
          <w:sz w:val="28"/>
          <w:szCs w:val="28"/>
          <w:shd w:val="clear" w:color="auto" w:fill="FFFFFF"/>
        </w:rPr>
        <w:t xml:space="preserve"> в т.ч. </w:t>
      </w:r>
      <w:r w:rsidR="00540835" w:rsidRPr="00F201DA">
        <w:rPr>
          <w:sz w:val="28"/>
          <w:szCs w:val="28"/>
          <w:shd w:val="clear" w:color="auto" w:fill="FFFFFF"/>
        </w:rPr>
        <w:t xml:space="preserve">3218 гривень на здійснення компенсаційних виплат ПАТ Укртелеком жителям громад, </w:t>
      </w:r>
      <w:r w:rsidR="00BA60D3" w:rsidRPr="00F201DA">
        <w:rPr>
          <w:sz w:val="28"/>
          <w:szCs w:val="28"/>
          <w:shd w:val="clear" w:color="auto" w:fill="FFFFFF"/>
        </w:rPr>
        <w:t>7800</w:t>
      </w:r>
      <w:r w:rsidR="00540835" w:rsidRPr="00F201DA">
        <w:rPr>
          <w:sz w:val="28"/>
          <w:szCs w:val="28"/>
          <w:shd w:val="clear" w:color="auto" w:fill="FFFFFF"/>
        </w:rPr>
        <w:t xml:space="preserve">гривень </w:t>
      </w:r>
      <w:r w:rsidR="003C05B0" w:rsidRPr="00F201DA">
        <w:rPr>
          <w:sz w:val="28"/>
          <w:szCs w:val="28"/>
          <w:shd w:val="clear" w:color="auto" w:fill="FFFFFF"/>
        </w:rPr>
        <w:t xml:space="preserve">на виплату фізичним </w:t>
      </w:r>
      <w:r w:rsidR="00540835" w:rsidRPr="00F201DA">
        <w:rPr>
          <w:sz w:val="28"/>
          <w:szCs w:val="28"/>
          <w:shd w:val="clear" w:color="auto" w:fill="FFFFFF"/>
        </w:rPr>
        <w:t>особам, які надають соц</w:t>
      </w:r>
      <w:r w:rsidR="003C05B0" w:rsidRPr="00F201DA">
        <w:rPr>
          <w:sz w:val="28"/>
          <w:szCs w:val="28"/>
          <w:shd w:val="clear" w:color="auto" w:fill="FFFFFF"/>
        </w:rPr>
        <w:t xml:space="preserve">іальні </w:t>
      </w:r>
      <w:r w:rsidR="00540835" w:rsidRPr="00F201DA">
        <w:rPr>
          <w:sz w:val="28"/>
          <w:szCs w:val="28"/>
          <w:shd w:val="clear" w:color="auto" w:fill="FFFFFF"/>
        </w:rPr>
        <w:t>п</w:t>
      </w:r>
      <w:r w:rsidR="003C05B0" w:rsidRPr="00F201DA">
        <w:rPr>
          <w:sz w:val="28"/>
          <w:szCs w:val="28"/>
          <w:shd w:val="clear" w:color="auto" w:fill="FFFFFF"/>
        </w:rPr>
        <w:t xml:space="preserve">ослуги громадянам похилого віку, 1810 гривень допомога дитині сироті, якій виповнилося 18 років. </w:t>
      </w:r>
    </w:p>
    <w:p w:rsidR="005B2902" w:rsidRPr="00F201DA" w:rsidRDefault="005B2902" w:rsidP="006F33F3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shd w:val="clear" w:color="auto" w:fill="FFFFFF"/>
        </w:rPr>
        <w:t xml:space="preserve">КЗ «Центр первинної медико-санітарної допомоги» за рахунок місцевого бюджету у сумі </w:t>
      </w:r>
      <w:r w:rsidR="0045439D" w:rsidRPr="00F201DA">
        <w:rPr>
          <w:i/>
          <w:sz w:val="28"/>
          <w:szCs w:val="28"/>
          <w:shd w:val="clear" w:color="auto" w:fill="FFFFFF"/>
        </w:rPr>
        <w:t>459607</w:t>
      </w:r>
      <w:r w:rsidR="00080B05" w:rsidRPr="00F201DA">
        <w:rPr>
          <w:i/>
          <w:sz w:val="28"/>
          <w:szCs w:val="28"/>
          <w:shd w:val="clear" w:color="auto" w:fill="FFFFFF"/>
        </w:rPr>
        <w:t xml:space="preserve"> гривень </w:t>
      </w:r>
      <w:r w:rsidR="00080B05" w:rsidRPr="00F201DA">
        <w:rPr>
          <w:sz w:val="28"/>
          <w:szCs w:val="28"/>
          <w:shd w:val="clear" w:color="auto" w:fill="FFFFFF"/>
        </w:rPr>
        <w:t xml:space="preserve">(на відшкодування комунальних послуг, премії працівникам амбулаторій та </w:t>
      </w:r>
      <w:proofErr w:type="spellStart"/>
      <w:r w:rsidR="00080B05" w:rsidRPr="00F201DA">
        <w:rPr>
          <w:sz w:val="28"/>
          <w:szCs w:val="28"/>
          <w:shd w:val="clear" w:color="auto" w:fill="FFFFFF"/>
        </w:rPr>
        <w:t>ФАПу</w:t>
      </w:r>
      <w:proofErr w:type="spellEnd"/>
      <w:r w:rsidR="00080B05" w:rsidRPr="00F201DA">
        <w:rPr>
          <w:sz w:val="28"/>
          <w:szCs w:val="28"/>
          <w:shd w:val="clear" w:color="auto" w:fill="FFFFFF"/>
        </w:rPr>
        <w:t>, придбання медикаментів та відшкодування пільгових рецептів населенню).</w:t>
      </w:r>
    </w:p>
    <w:p w:rsidR="00774FA6" w:rsidRPr="00F201DA" w:rsidRDefault="00043328" w:rsidP="00774FA6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shd w:val="clear" w:color="auto" w:fill="FFFFFF"/>
        </w:rPr>
        <w:t>Надано субвенцію Созонівській сільські</w:t>
      </w:r>
      <w:r w:rsidR="00CD4E7C" w:rsidRPr="00F201DA">
        <w:rPr>
          <w:sz w:val="28"/>
          <w:szCs w:val="28"/>
          <w:shd w:val="clear" w:color="auto" w:fill="FFFFFF"/>
        </w:rPr>
        <w:t>й</w:t>
      </w:r>
      <w:r w:rsidRPr="00F201DA">
        <w:rPr>
          <w:sz w:val="28"/>
          <w:szCs w:val="28"/>
          <w:shd w:val="clear" w:color="auto" w:fill="FFFFFF"/>
        </w:rPr>
        <w:t xml:space="preserve"> раді для погашення кредиторської заборгованості по заробітній платі працівникам </w:t>
      </w:r>
      <w:r w:rsidRPr="00F201DA">
        <w:rPr>
          <w:sz w:val="28"/>
          <w:szCs w:val="28"/>
          <w:shd w:val="clear" w:color="auto" w:fill="FFFFFF"/>
        </w:rPr>
        <w:lastRenderedPageBreak/>
        <w:t>сіл</w:t>
      </w:r>
      <w:r w:rsidR="002B1489" w:rsidRPr="00F201DA">
        <w:rPr>
          <w:sz w:val="28"/>
          <w:szCs w:val="28"/>
          <w:shd w:val="clear" w:color="auto" w:fill="FFFFFF"/>
        </w:rPr>
        <w:t>ь</w:t>
      </w:r>
      <w:r w:rsidRPr="00F201DA">
        <w:rPr>
          <w:sz w:val="28"/>
          <w:szCs w:val="28"/>
          <w:shd w:val="clear" w:color="auto" w:fill="FFFFFF"/>
        </w:rPr>
        <w:t>ської ради та «Созонівськ</w:t>
      </w:r>
      <w:r w:rsidR="00E27397">
        <w:rPr>
          <w:sz w:val="28"/>
          <w:szCs w:val="28"/>
          <w:shd w:val="clear" w:color="auto" w:fill="FFFFFF"/>
        </w:rPr>
        <w:t>ий комунальник</w:t>
      </w:r>
      <w:r w:rsidRPr="00F201DA">
        <w:rPr>
          <w:sz w:val="28"/>
          <w:szCs w:val="28"/>
          <w:shd w:val="clear" w:color="auto" w:fill="FFFFFF"/>
        </w:rPr>
        <w:t>»</w:t>
      </w:r>
      <w:r w:rsidR="00774FA6" w:rsidRPr="00F201DA">
        <w:rPr>
          <w:sz w:val="28"/>
          <w:szCs w:val="28"/>
          <w:shd w:val="clear" w:color="auto" w:fill="FFFFFF"/>
        </w:rPr>
        <w:t xml:space="preserve"> у сумі </w:t>
      </w:r>
      <w:r w:rsidR="00774FA6" w:rsidRPr="00F201DA">
        <w:rPr>
          <w:i/>
          <w:sz w:val="28"/>
          <w:szCs w:val="28"/>
          <w:shd w:val="clear" w:color="auto" w:fill="FFFFFF"/>
        </w:rPr>
        <w:t>1796</w:t>
      </w:r>
      <w:r w:rsidR="00460C44" w:rsidRPr="00F201DA">
        <w:rPr>
          <w:i/>
          <w:sz w:val="28"/>
          <w:szCs w:val="28"/>
          <w:shd w:val="clear" w:color="auto" w:fill="FFFFFF"/>
        </w:rPr>
        <w:t>38</w:t>
      </w:r>
      <w:r w:rsidR="00774FA6" w:rsidRPr="00F201DA">
        <w:rPr>
          <w:i/>
          <w:sz w:val="28"/>
          <w:szCs w:val="28"/>
          <w:shd w:val="clear" w:color="auto" w:fill="FFFFFF"/>
        </w:rPr>
        <w:t>гривень</w:t>
      </w:r>
      <w:r w:rsidR="00774FA6" w:rsidRPr="00F201DA">
        <w:rPr>
          <w:sz w:val="28"/>
          <w:szCs w:val="28"/>
          <w:shd w:val="clear" w:color="auto" w:fill="FFFFFF"/>
        </w:rPr>
        <w:t xml:space="preserve">, </w:t>
      </w:r>
      <w:r w:rsidR="00774FA6" w:rsidRPr="00F201DA">
        <w:rPr>
          <w:sz w:val="28"/>
          <w:szCs w:val="28"/>
          <w:lang w:eastAsia="uk-UA"/>
        </w:rPr>
        <w:t>що склало 0,6% у загальній сумі видатків загального фонду бюджету за 2020р.</w:t>
      </w:r>
    </w:p>
    <w:p w:rsidR="00774FA6" w:rsidRPr="00F201DA" w:rsidRDefault="00CC1846" w:rsidP="00774FA6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shd w:val="clear" w:color="auto" w:fill="FFFFFF"/>
        </w:rPr>
        <w:t>Надано субвенцію 1 п</w:t>
      </w:r>
      <w:r w:rsidR="00080B05" w:rsidRPr="00F201DA">
        <w:rPr>
          <w:sz w:val="28"/>
          <w:szCs w:val="28"/>
          <w:shd w:val="clear" w:color="auto" w:fill="FFFFFF"/>
        </w:rPr>
        <w:t>ожежно-рятувальному загону УДСУ</w:t>
      </w:r>
      <w:r w:rsidR="00FC4CCF">
        <w:rPr>
          <w:sz w:val="28"/>
          <w:szCs w:val="28"/>
          <w:shd w:val="clear" w:color="auto" w:fill="FFFFFF"/>
        </w:rPr>
        <w:t xml:space="preserve"> </w:t>
      </w:r>
      <w:r w:rsidR="00080B05" w:rsidRPr="00F201DA">
        <w:rPr>
          <w:sz w:val="28"/>
          <w:szCs w:val="28"/>
          <w:shd w:val="clear" w:color="auto" w:fill="FFFFFF"/>
        </w:rPr>
        <w:t>та</w:t>
      </w:r>
      <w:r w:rsidR="00FC4CCF">
        <w:rPr>
          <w:sz w:val="28"/>
          <w:szCs w:val="28"/>
          <w:shd w:val="clear" w:color="auto" w:fill="FFFFFF"/>
        </w:rPr>
        <w:t xml:space="preserve"> </w:t>
      </w:r>
      <w:r w:rsidR="00604863" w:rsidRPr="00F201DA">
        <w:rPr>
          <w:spacing w:val="2"/>
          <w:sz w:val="28"/>
          <w:szCs w:val="28"/>
        </w:rPr>
        <w:t xml:space="preserve">Кропивницькому районному відділу поліції ГУНП в Кіровоградській області на паливно-мастильні матеріали у сумі </w:t>
      </w:r>
      <w:r w:rsidR="00604863" w:rsidRPr="00F201DA">
        <w:rPr>
          <w:i/>
          <w:spacing w:val="2"/>
          <w:sz w:val="28"/>
          <w:szCs w:val="28"/>
        </w:rPr>
        <w:t>2823</w:t>
      </w:r>
      <w:r w:rsidR="006200F9" w:rsidRPr="00F201DA">
        <w:rPr>
          <w:i/>
          <w:spacing w:val="2"/>
          <w:sz w:val="28"/>
          <w:szCs w:val="28"/>
        </w:rPr>
        <w:t>20</w:t>
      </w:r>
      <w:r w:rsidR="004B60B1" w:rsidRPr="00F201DA">
        <w:rPr>
          <w:i/>
          <w:spacing w:val="2"/>
          <w:sz w:val="28"/>
          <w:szCs w:val="28"/>
        </w:rPr>
        <w:t>г</w:t>
      </w:r>
      <w:r w:rsidR="00604863" w:rsidRPr="00F201DA">
        <w:rPr>
          <w:i/>
          <w:spacing w:val="2"/>
          <w:sz w:val="28"/>
          <w:szCs w:val="28"/>
        </w:rPr>
        <w:t>ривень</w:t>
      </w:r>
      <w:r w:rsidR="00774FA6" w:rsidRPr="00F201DA">
        <w:rPr>
          <w:spacing w:val="2"/>
          <w:sz w:val="28"/>
          <w:szCs w:val="28"/>
        </w:rPr>
        <w:t xml:space="preserve">, </w:t>
      </w:r>
      <w:r w:rsidR="00774FA6" w:rsidRPr="00F201DA">
        <w:rPr>
          <w:sz w:val="28"/>
          <w:szCs w:val="28"/>
          <w:lang w:eastAsia="uk-UA"/>
        </w:rPr>
        <w:t>що склало 1% у загальній сумі видатків загального фонду бюджету за 2020р.</w:t>
      </w:r>
    </w:p>
    <w:p w:rsidR="00063507" w:rsidRPr="00F201DA" w:rsidRDefault="00063507" w:rsidP="00063507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shd w:val="clear" w:color="auto" w:fill="FFFFFF"/>
        </w:rPr>
        <w:t xml:space="preserve">За рахунок субвенції з державного бюджету надано </w:t>
      </w:r>
      <w:r w:rsidR="00B95481" w:rsidRPr="00F201DA">
        <w:rPr>
          <w:sz w:val="28"/>
          <w:szCs w:val="28"/>
          <w:shd w:val="clear" w:color="auto" w:fill="FFFFFF"/>
        </w:rPr>
        <w:t>КЗ «Центр первинної медико-санітарної допомоги»</w:t>
      </w:r>
      <w:r w:rsidRPr="00F201DA">
        <w:rPr>
          <w:sz w:val="28"/>
          <w:szCs w:val="28"/>
          <w:shd w:val="clear" w:color="auto" w:fill="FFFFFF"/>
        </w:rPr>
        <w:t xml:space="preserve"> у сумі </w:t>
      </w:r>
      <w:r w:rsidRPr="00F201DA">
        <w:rPr>
          <w:i/>
          <w:sz w:val="28"/>
          <w:szCs w:val="28"/>
          <w:shd w:val="clear" w:color="auto" w:fill="FFFFFF"/>
        </w:rPr>
        <w:t>643 </w:t>
      </w:r>
      <w:r w:rsidR="00460C44" w:rsidRPr="00F201DA">
        <w:rPr>
          <w:i/>
          <w:sz w:val="28"/>
          <w:szCs w:val="28"/>
          <w:shd w:val="clear" w:color="auto" w:fill="FFFFFF"/>
        </w:rPr>
        <w:t>200</w:t>
      </w:r>
      <w:r w:rsidRPr="00F201DA">
        <w:rPr>
          <w:i/>
          <w:sz w:val="28"/>
          <w:szCs w:val="28"/>
          <w:shd w:val="clear" w:color="auto" w:fill="FFFFFF"/>
        </w:rPr>
        <w:t xml:space="preserve"> гривень. </w:t>
      </w:r>
      <w:r w:rsidR="00B95481" w:rsidRPr="00F201DA">
        <w:rPr>
          <w:i/>
          <w:sz w:val="28"/>
          <w:szCs w:val="28"/>
          <w:shd w:val="clear" w:color="auto" w:fill="FFFFFF"/>
        </w:rPr>
        <w:t>н</w:t>
      </w:r>
      <w:r w:rsidRPr="00F201DA">
        <w:rPr>
          <w:i/>
          <w:sz w:val="28"/>
          <w:szCs w:val="28"/>
          <w:shd w:val="clear" w:color="auto" w:fill="FFFFFF"/>
        </w:rPr>
        <w:t xml:space="preserve">а </w:t>
      </w:r>
      <w:r w:rsidR="00B95481" w:rsidRPr="00F201DA">
        <w:rPr>
          <w:sz w:val="28"/>
          <w:szCs w:val="28"/>
          <w:shd w:val="clear" w:color="auto" w:fill="FFFFFF"/>
        </w:rPr>
        <w:t xml:space="preserve">підтримку закладу. </w:t>
      </w:r>
    </w:p>
    <w:p w:rsidR="00FB5AEE" w:rsidRPr="00F201DA" w:rsidRDefault="00FB5AEE" w:rsidP="00774FA6">
      <w:pPr>
        <w:pStyle w:val="a4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lang w:eastAsia="uk-UA"/>
        </w:rPr>
        <w:t xml:space="preserve">Проведення місцевих виборів у сумі </w:t>
      </w:r>
      <w:r w:rsidR="00CC6D4B" w:rsidRPr="00F201DA">
        <w:rPr>
          <w:sz w:val="28"/>
          <w:szCs w:val="28"/>
          <w:lang w:eastAsia="uk-UA"/>
        </w:rPr>
        <w:t>464 840</w:t>
      </w:r>
      <w:r w:rsidRPr="00F201DA">
        <w:rPr>
          <w:sz w:val="28"/>
          <w:szCs w:val="28"/>
          <w:lang w:eastAsia="uk-UA"/>
        </w:rPr>
        <w:t xml:space="preserve"> гривень в т.ч. за рахунок субвенції </w:t>
      </w:r>
      <w:r w:rsidR="008F12E0" w:rsidRPr="00F201DA">
        <w:rPr>
          <w:sz w:val="28"/>
          <w:szCs w:val="28"/>
          <w:lang w:eastAsia="uk-UA"/>
        </w:rPr>
        <w:t xml:space="preserve">з державного бюджету </w:t>
      </w:r>
      <w:r w:rsidRPr="00F201DA">
        <w:rPr>
          <w:sz w:val="28"/>
          <w:szCs w:val="28"/>
          <w:lang w:eastAsia="uk-UA"/>
        </w:rPr>
        <w:t xml:space="preserve">453680 гривень. </w:t>
      </w:r>
    </w:p>
    <w:p w:rsidR="00774FA6" w:rsidRPr="00F201DA" w:rsidRDefault="002777D9" w:rsidP="00774FA6">
      <w:pPr>
        <w:pStyle w:val="a4"/>
        <w:ind w:firstLine="709"/>
        <w:jc w:val="both"/>
        <w:rPr>
          <w:b/>
          <w:sz w:val="28"/>
          <w:szCs w:val="28"/>
          <w:lang w:eastAsia="uk-UA"/>
        </w:rPr>
      </w:pPr>
      <w:r w:rsidRPr="00F201DA">
        <w:rPr>
          <w:b/>
          <w:sz w:val="28"/>
          <w:szCs w:val="28"/>
          <w:shd w:val="clear" w:color="auto" w:fill="FFFFFF"/>
        </w:rPr>
        <w:t xml:space="preserve">Всього частка загального бюджету на реалізацію програм громади використано </w:t>
      </w:r>
      <w:r w:rsidR="0045439D" w:rsidRPr="00F201DA">
        <w:rPr>
          <w:b/>
          <w:sz w:val="28"/>
          <w:szCs w:val="28"/>
          <w:shd w:val="clear" w:color="auto" w:fill="FFFFFF"/>
          <w:lang w:val="ru-RU"/>
        </w:rPr>
        <w:t>5 784 529</w:t>
      </w:r>
      <w:r w:rsidR="00B8415A" w:rsidRPr="00F201DA">
        <w:rPr>
          <w:b/>
          <w:sz w:val="28"/>
          <w:szCs w:val="28"/>
          <w:shd w:val="clear" w:color="auto" w:fill="FFFFFF"/>
        </w:rPr>
        <w:t xml:space="preserve">гривень, це </w:t>
      </w:r>
      <w:r w:rsidR="00C74225" w:rsidRPr="00F201DA">
        <w:rPr>
          <w:b/>
          <w:sz w:val="28"/>
          <w:szCs w:val="28"/>
          <w:shd w:val="clear" w:color="auto" w:fill="FFFFFF"/>
        </w:rPr>
        <w:t>18</w:t>
      </w:r>
      <w:r w:rsidR="00774FA6" w:rsidRPr="00F201DA">
        <w:rPr>
          <w:b/>
          <w:sz w:val="28"/>
          <w:szCs w:val="28"/>
          <w:shd w:val="clear" w:color="auto" w:fill="FFFFFF"/>
        </w:rPr>
        <w:t xml:space="preserve">% </w:t>
      </w:r>
      <w:r w:rsidR="00774FA6" w:rsidRPr="00F201DA">
        <w:rPr>
          <w:b/>
          <w:sz w:val="28"/>
          <w:szCs w:val="28"/>
          <w:lang w:eastAsia="uk-UA"/>
        </w:rPr>
        <w:t>у загальній сумі видатків загального фонду бюджету за 2020р.</w:t>
      </w:r>
    </w:p>
    <w:p w:rsidR="00774FA6" w:rsidRPr="00F201DA" w:rsidRDefault="002777D9" w:rsidP="00774FA6">
      <w:pPr>
        <w:pStyle w:val="a4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F201DA">
        <w:rPr>
          <w:rFonts w:ascii="Raleway" w:hAnsi="Raleway"/>
          <w:sz w:val="27"/>
          <w:szCs w:val="27"/>
          <w:lang w:eastAsia="uk-UA"/>
        </w:rPr>
        <w:t xml:space="preserve">Із загального фонду бюджету профінансовано видатки на утримання освіти, культури, молоді, спорту та туризму у сумі 18 085 201 гривень, що склало </w:t>
      </w:r>
      <w:r w:rsidR="00774FA6" w:rsidRPr="00F201DA">
        <w:rPr>
          <w:rFonts w:ascii="Raleway" w:hAnsi="Raleway"/>
          <w:sz w:val="27"/>
          <w:szCs w:val="27"/>
          <w:lang w:eastAsia="uk-UA"/>
        </w:rPr>
        <w:t xml:space="preserve">55 % </w:t>
      </w:r>
      <w:r w:rsidR="00774FA6" w:rsidRPr="00F201DA">
        <w:rPr>
          <w:sz w:val="28"/>
          <w:szCs w:val="28"/>
          <w:lang w:eastAsia="uk-UA"/>
        </w:rPr>
        <w:t>у загальній сумі видатків загального фонду бюджету за 2020р. в тому числі:</w:t>
      </w:r>
    </w:p>
    <w:p w:rsidR="00031714" w:rsidRPr="00F201DA" w:rsidRDefault="00031714" w:rsidP="00031714">
      <w:pPr>
        <w:jc w:val="both"/>
        <w:rPr>
          <w:sz w:val="28"/>
          <w:szCs w:val="28"/>
        </w:rPr>
      </w:pPr>
      <w:r w:rsidRPr="00F201DA">
        <w:rPr>
          <w:sz w:val="28"/>
          <w:szCs w:val="28"/>
        </w:rPr>
        <w:t>- за рахунок власних надходжень –</w:t>
      </w:r>
      <w:r w:rsidR="004368DA" w:rsidRPr="00F201DA">
        <w:rPr>
          <w:sz w:val="28"/>
          <w:szCs w:val="28"/>
        </w:rPr>
        <w:t xml:space="preserve"> 10 171 261 </w:t>
      </w:r>
      <w:r w:rsidRPr="00F201DA">
        <w:rPr>
          <w:sz w:val="28"/>
          <w:szCs w:val="28"/>
        </w:rPr>
        <w:t>гривень;</w:t>
      </w:r>
    </w:p>
    <w:p w:rsidR="00031714" w:rsidRPr="00F201DA" w:rsidRDefault="00031714" w:rsidP="00031714">
      <w:pPr>
        <w:jc w:val="both"/>
        <w:rPr>
          <w:sz w:val="28"/>
          <w:szCs w:val="28"/>
        </w:rPr>
      </w:pPr>
      <w:proofErr w:type="spellStart"/>
      <w:r w:rsidRPr="00F201DA">
        <w:rPr>
          <w:sz w:val="28"/>
          <w:szCs w:val="28"/>
        </w:rPr>
        <w:t>-за</w:t>
      </w:r>
      <w:proofErr w:type="spellEnd"/>
      <w:r w:rsidRPr="00F201DA">
        <w:rPr>
          <w:sz w:val="28"/>
          <w:szCs w:val="28"/>
        </w:rPr>
        <w:t xml:space="preserve"> рахунок освітньої субвенції з державного бюджету – </w:t>
      </w:r>
      <w:r w:rsidRPr="00F201DA">
        <w:rPr>
          <w:i/>
          <w:sz w:val="28"/>
          <w:szCs w:val="28"/>
        </w:rPr>
        <w:t>7 195 994</w:t>
      </w:r>
      <w:r w:rsidRPr="00F201DA">
        <w:rPr>
          <w:sz w:val="28"/>
          <w:szCs w:val="28"/>
        </w:rPr>
        <w:t xml:space="preserve"> гривень (заробітна плата з нарахування вчителів </w:t>
      </w:r>
      <w:r w:rsidR="00694B8A" w:rsidRPr="00F201DA">
        <w:rPr>
          <w:sz w:val="28"/>
          <w:szCs w:val="28"/>
        </w:rPr>
        <w:t xml:space="preserve">комунального закладу «Великосеверинівська загальноосвітня школа І-ІІІ ступенів, Позашкільний центр» та Оситнязької загальноосвітньої школа І-ІІ ступенів </w:t>
      </w:r>
      <w:r w:rsidR="00F858CC" w:rsidRPr="00F201DA">
        <w:rPr>
          <w:sz w:val="28"/>
          <w:szCs w:val="28"/>
        </w:rPr>
        <w:t xml:space="preserve">у кількості 50,63 штатних посад) </w:t>
      </w:r>
    </w:p>
    <w:p w:rsidR="00031714" w:rsidRPr="00F201DA" w:rsidRDefault="0038362B" w:rsidP="00031714">
      <w:pPr>
        <w:jc w:val="both"/>
        <w:rPr>
          <w:sz w:val="28"/>
          <w:szCs w:val="28"/>
        </w:rPr>
      </w:pPr>
      <w:r w:rsidRPr="00F201DA">
        <w:rPr>
          <w:sz w:val="28"/>
          <w:szCs w:val="28"/>
        </w:rPr>
        <w:t>за рахунок залишку 2019 р. освітньої субвенції з державного бюджету – у сумі 115 000 гривень</w:t>
      </w:r>
    </w:p>
    <w:p w:rsidR="00031714" w:rsidRPr="00F201DA" w:rsidRDefault="00031714" w:rsidP="00031714">
      <w:pPr>
        <w:jc w:val="both"/>
        <w:rPr>
          <w:sz w:val="28"/>
          <w:szCs w:val="28"/>
        </w:rPr>
      </w:pPr>
      <w:proofErr w:type="spellStart"/>
      <w:r w:rsidRPr="00F201DA">
        <w:rPr>
          <w:sz w:val="28"/>
          <w:szCs w:val="28"/>
        </w:rPr>
        <w:t>-</w:t>
      </w:r>
      <w:r w:rsidR="00F858CC" w:rsidRPr="00F201DA">
        <w:rPr>
          <w:sz w:val="28"/>
          <w:szCs w:val="28"/>
        </w:rPr>
        <w:t>за</w:t>
      </w:r>
      <w:proofErr w:type="spellEnd"/>
      <w:r w:rsidR="00F858CC" w:rsidRPr="00F201DA">
        <w:rPr>
          <w:sz w:val="28"/>
          <w:szCs w:val="28"/>
        </w:rPr>
        <w:t xml:space="preserve"> рахунок </w:t>
      </w:r>
      <w:r w:rsidRPr="00F201DA">
        <w:rPr>
          <w:sz w:val="28"/>
          <w:szCs w:val="28"/>
        </w:rPr>
        <w:t xml:space="preserve">додаткової дотації з державного бюджету </w:t>
      </w:r>
      <w:r w:rsidR="00F858CC" w:rsidRPr="00F201DA">
        <w:rPr>
          <w:sz w:val="28"/>
          <w:szCs w:val="28"/>
        </w:rPr>
        <w:t xml:space="preserve">на </w:t>
      </w:r>
      <w:r w:rsidRPr="00F201DA">
        <w:rPr>
          <w:sz w:val="28"/>
          <w:szCs w:val="28"/>
        </w:rPr>
        <w:t xml:space="preserve"> утримання закладів освіти</w:t>
      </w:r>
      <w:r w:rsidR="00F858CC" w:rsidRPr="00F201DA">
        <w:rPr>
          <w:sz w:val="28"/>
          <w:szCs w:val="28"/>
        </w:rPr>
        <w:t xml:space="preserve"> у сумі </w:t>
      </w:r>
      <w:r w:rsidR="00F858CC" w:rsidRPr="00F201DA">
        <w:rPr>
          <w:i/>
          <w:sz w:val="28"/>
          <w:szCs w:val="28"/>
        </w:rPr>
        <w:t>416830</w:t>
      </w:r>
      <w:r w:rsidR="00F858CC" w:rsidRPr="00F201DA">
        <w:rPr>
          <w:sz w:val="28"/>
          <w:szCs w:val="28"/>
        </w:rPr>
        <w:t xml:space="preserve"> гривень (заробітна плата не педагогічного персоналу)</w:t>
      </w:r>
      <w:r w:rsidRPr="00F201DA">
        <w:rPr>
          <w:sz w:val="28"/>
          <w:szCs w:val="28"/>
        </w:rPr>
        <w:t xml:space="preserve">; </w:t>
      </w:r>
    </w:p>
    <w:p w:rsidR="00031714" w:rsidRPr="00F201DA" w:rsidRDefault="00031714" w:rsidP="00031714">
      <w:pPr>
        <w:jc w:val="both"/>
        <w:rPr>
          <w:sz w:val="28"/>
          <w:szCs w:val="28"/>
        </w:rPr>
      </w:pPr>
      <w:proofErr w:type="spellStart"/>
      <w:r w:rsidRPr="00F201DA">
        <w:rPr>
          <w:sz w:val="28"/>
          <w:szCs w:val="28"/>
        </w:rPr>
        <w:t>-за</w:t>
      </w:r>
      <w:proofErr w:type="spellEnd"/>
      <w:r w:rsidR="0038362B" w:rsidRPr="00F201DA">
        <w:rPr>
          <w:sz w:val="28"/>
          <w:szCs w:val="28"/>
        </w:rPr>
        <w:t xml:space="preserve"> рахунок </w:t>
      </w:r>
      <w:r w:rsidRPr="00F201DA">
        <w:rPr>
          <w:sz w:val="28"/>
          <w:szCs w:val="28"/>
        </w:rPr>
        <w:t xml:space="preserve">субвенції з державного бюджету на надання державної підтримки особам з особливими освітніми потребами – </w:t>
      </w:r>
      <w:r w:rsidR="00F858CC" w:rsidRPr="00F201DA">
        <w:rPr>
          <w:i/>
          <w:sz w:val="28"/>
          <w:szCs w:val="28"/>
        </w:rPr>
        <w:t>108 300</w:t>
      </w:r>
      <w:r w:rsidRPr="00F201DA">
        <w:rPr>
          <w:sz w:val="28"/>
          <w:szCs w:val="28"/>
        </w:rPr>
        <w:t xml:space="preserve"> гривень.</w:t>
      </w:r>
    </w:p>
    <w:p w:rsidR="00F60ED8" w:rsidRPr="00F201DA" w:rsidRDefault="00F858CC" w:rsidP="00F858CC">
      <w:pPr>
        <w:pStyle w:val="a4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- кошти освітньої субвенції НУШ у сумі </w:t>
      </w:r>
      <w:r w:rsidRPr="00F201DA">
        <w:rPr>
          <w:i/>
          <w:sz w:val="28"/>
          <w:szCs w:val="28"/>
          <w:lang w:eastAsia="uk-UA"/>
        </w:rPr>
        <w:t>77 816</w:t>
      </w:r>
      <w:r w:rsidRPr="00F201DA">
        <w:rPr>
          <w:sz w:val="28"/>
          <w:szCs w:val="28"/>
          <w:lang w:eastAsia="uk-UA"/>
        </w:rPr>
        <w:t xml:space="preserve"> гривень.</w:t>
      </w:r>
    </w:p>
    <w:p w:rsidR="003F1D6B" w:rsidRPr="00F201DA" w:rsidRDefault="003F1D6B" w:rsidP="003F1D6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lang w:eastAsia="uk-UA"/>
        </w:rPr>
        <w:t>В структуру видатків входять управління у відповідній сфері  в загальній сумі 1</w:t>
      </w:r>
      <w:r w:rsidR="00033218" w:rsidRPr="00F201DA">
        <w:rPr>
          <w:sz w:val="28"/>
          <w:szCs w:val="28"/>
          <w:lang w:eastAsia="uk-UA"/>
        </w:rPr>
        <w:t> </w:t>
      </w:r>
      <w:r w:rsidRPr="00F201DA">
        <w:rPr>
          <w:sz w:val="28"/>
          <w:szCs w:val="28"/>
          <w:lang w:eastAsia="uk-UA"/>
        </w:rPr>
        <w:t>339155 гривень. що склало 4% у загальній сумі видатків загального фонду бюджету за 2020р.</w:t>
      </w:r>
    </w:p>
    <w:p w:rsidR="003F1D6B" w:rsidRPr="00F201DA" w:rsidRDefault="003F1D6B" w:rsidP="003F1D6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lang w:eastAsia="uk-UA"/>
        </w:rPr>
        <w:t>В т.ч. на заробітну плату за нарахуваннями у сумі 1</w:t>
      </w:r>
      <w:r w:rsidR="009968B8" w:rsidRPr="00F201DA">
        <w:rPr>
          <w:sz w:val="28"/>
          <w:szCs w:val="28"/>
          <w:lang w:eastAsia="uk-UA"/>
        </w:rPr>
        <w:t> </w:t>
      </w:r>
      <w:r w:rsidRPr="00F201DA">
        <w:rPr>
          <w:sz w:val="28"/>
          <w:szCs w:val="28"/>
          <w:lang w:eastAsia="uk-UA"/>
        </w:rPr>
        <w:t>260209 гривень.</w:t>
      </w:r>
    </w:p>
    <w:p w:rsidR="002777D9" w:rsidRPr="00F201DA" w:rsidRDefault="00C34C85" w:rsidP="009968B8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У 2020р. касові видатки по програмі і</w:t>
      </w:r>
      <w:r w:rsidR="003F1D6B" w:rsidRPr="00F201DA">
        <w:rPr>
          <w:sz w:val="28"/>
          <w:szCs w:val="28"/>
          <w:lang w:eastAsia="uk-UA"/>
        </w:rPr>
        <w:t>нша діяльність у сфері державного управління</w:t>
      </w:r>
      <w:r w:rsidR="00C77D91" w:rsidRPr="00F201DA">
        <w:rPr>
          <w:sz w:val="28"/>
          <w:szCs w:val="28"/>
          <w:lang w:eastAsia="uk-UA"/>
        </w:rPr>
        <w:t xml:space="preserve"> склали 33 721 гривень</w:t>
      </w:r>
      <w:r w:rsidR="009968B8" w:rsidRPr="00F201DA">
        <w:rPr>
          <w:sz w:val="28"/>
          <w:szCs w:val="28"/>
          <w:lang w:eastAsia="uk-UA"/>
        </w:rPr>
        <w:t xml:space="preserve"> (на проведення дитячих новорічних свят, п</w:t>
      </w:r>
      <w:r w:rsidR="004E2C15" w:rsidRPr="00F201DA">
        <w:rPr>
          <w:sz w:val="28"/>
          <w:szCs w:val="28"/>
          <w:lang w:eastAsia="uk-UA"/>
        </w:rPr>
        <w:t>ридбання новорічних подарунків).</w:t>
      </w:r>
    </w:p>
    <w:p w:rsidR="004E2C15" w:rsidRPr="00F201DA" w:rsidRDefault="004E2C15" w:rsidP="004E2C15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lang w:eastAsia="uk-UA"/>
        </w:rPr>
        <w:t>На видатки дошкільної освіти витрачено з місцевого бюджету  у сумі 3</w:t>
      </w:r>
      <w:r w:rsidR="007F372B" w:rsidRPr="00F201DA">
        <w:rPr>
          <w:sz w:val="28"/>
          <w:szCs w:val="28"/>
          <w:lang w:eastAsia="uk-UA"/>
        </w:rPr>
        <w:t> </w:t>
      </w:r>
      <w:r w:rsidRPr="00F201DA">
        <w:rPr>
          <w:sz w:val="28"/>
          <w:szCs w:val="28"/>
          <w:lang w:eastAsia="uk-UA"/>
        </w:rPr>
        <w:t xml:space="preserve">738026 гривень, що склало 11% у загальній сумі видатків загального фонду бюджету за 2020р. в т.ч. заробітна плата за нарахування у сумі 2 670 347 гривень, </w:t>
      </w:r>
    </w:p>
    <w:p w:rsidR="003E4AB3" w:rsidRPr="00F201DA" w:rsidRDefault="003E4AB3" w:rsidP="009968B8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rFonts w:ascii="Raleway" w:hAnsi="Raleway"/>
          <w:sz w:val="27"/>
          <w:szCs w:val="27"/>
          <w:lang w:eastAsia="uk-UA"/>
        </w:rPr>
        <w:t xml:space="preserve">Енергоносії 349 752 гривень, на продукти харчування витрачено 175 557 гривень, на медикаменти 11 370 гривень, вивіз твердих побутових відходів на суму 11381 гривень.  </w:t>
      </w:r>
    </w:p>
    <w:p w:rsidR="00C81679" w:rsidRPr="00F201DA" w:rsidRDefault="003E4AB3" w:rsidP="00C81679">
      <w:pPr>
        <w:pStyle w:val="a4"/>
        <w:ind w:firstLine="709"/>
        <w:jc w:val="both"/>
      </w:pPr>
      <w:r w:rsidRPr="00F201DA">
        <w:rPr>
          <w:sz w:val="28"/>
          <w:szCs w:val="28"/>
          <w:lang w:eastAsia="uk-UA"/>
        </w:rPr>
        <w:lastRenderedPageBreak/>
        <w:t xml:space="preserve">Інші видатки </w:t>
      </w:r>
      <w:r w:rsidR="00C81679" w:rsidRPr="00F201DA">
        <w:rPr>
          <w:sz w:val="28"/>
          <w:szCs w:val="28"/>
          <w:lang w:eastAsia="uk-UA"/>
        </w:rPr>
        <w:t xml:space="preserve">519 619 гривень ( оплата за придбання матеріалів, будівельних матеріалів, обладнання, інвентарю та інструментів для господарської діяльності, </w:t>
      </w:r>
      <w:bookmarkStart w:id="0" w:name="n432"/>
      <w:bookmarkEnd w:id="0"/>
      <w:r w:rsidR="00C81679" w:rsidRPr="00F201DA">
        <w:rPr>
          <w:sz w:val="28"/>
          <w:szCs w:val="28"/>
          <w:lang w:eastAsia="uk-UA"/>
        </w:rPr>
        <w:t>оплата послуг крім комунальни</w:t>
      </w:r>
      <w:r w:rsidR="006F68A6" w:rsidRPr="00F201DA">
        <w:rPr>
          <w:sz w:val="28"/>
          <w:szCs w:val="28"/>
          <w:lang w:eastAsia="uk-UA"/>
        </w:rPr>
        <w:t>х</w:t>
      </w:r>
      <w:r w:rsidR="00C81679" w:rsidRPr="00F201DA">
        <w:rPr>
          <w:sz w:val="28"/>
          <w:szCs w:val="28"/>
          <w:lang w:eastAsia="uk-UA"/>
        </w:rPr>
        <w:t xml:space="preserve">) </w:t>
      </w:r>
    </w:p>
    <w:p w:rsidR="002777D9" w:rsidRPr="00F201DA" w:rsidRDefault="00251640" w:rsidP="006F68A6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На надання загальної середньої освіти при запланованих 13 145 386 гривень фактично використано </w:t>
      </w:r>
      <w:r w:rsidR="006F68A6" w:rsidRPr="00F201DA">
        <w:rPr>
          <w:sz w:val="28"/>
          <w:szCs w:val="28"/>
          <w:lang w:eastAsia="uk-UA"/>
        </w:rPr>
        <w:t>11 169 914 гривень.</w:t>
      </w:r>
    </w:p>
    <w:p w:rsidR="006F68A6" w:rsidRPr="00F201DA" w:rsidRDefault="006F68A6" w:rsidP="005745B5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З них на захищені статті </w:t>
      </w:r>
      <w:r w:rsidR="002E7A76" w:rsidRPr="00F201DA">
        <w:rPr>
          <w:sz w:val="28"/>
          <w:szCs w:val="28"/>
          <w:lang w:eastAsia="uk-UA"/>
        </w:rPr>
        <w:t>(</w:t>
      </w:r>
      <w:r w:rsidRPr="00F201DA">
        <w:rPr>
          <w:sz w:val="28"/>
          <w:szCs w:val="28"/>
          <w:lang w:eastAsia="uk-UA"/>
        </w:rPr>
        <w:t xml:space="preserve">це фонд оплати праці медикаменти, продукти харчування, оплата за комунальні послуги) </w:t>
      </w:r>
      <w:r w:rsidR="0013498E" w:rsidRPr="00F201DA">
        <w:rPr>
          <w:sz w:val="28"/>
          <w:szCs w:val="28"/>
          <w:lang w:eastAsia="uk-UA"/>
        </w:rPr>
        <w:t xml:space="preserve">склала </w:t>
      </w:r>
      <w:r w:rsidRPr="00F201DA">
        <w:rPr>
          <w:sz w:val="28"/>
          <w:szCs w:val="28"/>
          <w:lang w:eastAsia="uk-UA"/>
        </w:rPr>
        <w:t>10 023 554 гривень</w:t>
      </w:r>
      <w:r w:rsidR="0013498E" w:rsidRPr="00F201DA">
        <w:rPr>
          <w:sz w:val="28"/>
          <w:szCs w:val="28"/>
          <w:lang w:eastAsia="uk-UA"/>
        </w:rPr>
        <w:t xml:space="preserve"> в тому числі за рахунок субвенцій з державного бюджету 7 905 100гривен</w:t>
      </w:r>
      <w:r w:rsidRPr="00F201DA">
        <w:rPr>
          <w:sz w:val="28"/>
          <w:szCs w:val="28"/>
          <w:lang w:eastAsia="uk-UA"/>
        </w:rPr>
        <w:t xml:space="preserve">, що склало 76% у загальній сумі від видатків використаних по галузі шкільна освіта. </w:t>
      </w:r>
    </w:p>
    <w:p w:rsidR="006F68A6" w:rsidRPr="00F201DA" w:rsidRDefault="005A58F7" w:rsidP="005745B5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У 2020р. фактичні видатки по енергоносіям склали  371 918 гривень, на продукти харчування витрачено 227352 гривень. </w:t>
      </w:r>
    </w:p>
    <w:p w:rsidR="002777D9" w:rsidRPr="00F201DA" w:rsidRDefault="005A58F7" w:rsidP="005745B5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На придбання канцелярського приладдя, паперу, </w:t>
      </w:r>
      <w:bookmarkStart w:id="1" w:name="n429"/>
      <w:bookmarkStart w:id="2" w:name="n431"/>
      <w:bookmarkEnd w:id="1"/>
      <w:bookmarkEnd w:id="2"/>
      <w:r w:rsidRPr="00F201DA">
        <w:rPr>
          <w:sz w:val="28"/>
          <w:szCs w:val="28"/>
          <w:lang w:eastAsia="uk-UA"/>
        </w:rPr>
        <w:t xml:space="preserve">придбання матеріалів, будівельних матеріалів, обладнання, інвентарю та інструментів для господарської діяльності, а </w:t>
      </w:r>
      <w:r w:rsidR="005745B5" w:rsidRPr="00F201DA">
        <w:rPr>
          <w:sz w:val="28"/>
          <w:szCs w:val="28"/>
          <w:lang w:eastAsia="uk-UA"/>
        </w:rPr>
        <w:t>також для благоустрою території,</w:t>
      </w:r>
      <w:r w:rsidRPr="00F201DA">
        <w:rPr>
          <w:sz w:val="28"/>
          <w:szCs w:val="28"/>
          <w:lang w:eastAsia="uk-UA"/>
        </w:rPr>
        <w:t xml:space="preserve"> придбання малоцінних предметів</w:t>
      </w:r>
      <w:r w:rsidR="005745B5" w:rsidRPr="00F201DA">
        <w:rPr>
          <w:sz w:val="28"/>
          <w:szCs w:val="28"/>
          <w:lang w:eastAsia="uk-UA"/>
        </w:rPr>
        <w:t xml:space="preserve">, </w:t>
      </w:r>
      <w:bookmarkStart w:id="3" w:name="n433"/>
      <w:bookmarkEnd w:id="3"/>
      <w:r w:rsidRPr="00F201DA">
        <w:rPr>
          <w:sz w:val="28"/>
          <w:szCs w:val="28"/>
          <w:lang w:eastAsia="uk-UA"/>
        </w:rPr>
        <w:t xml:space="preserve">придбання меблів (столів, стільців, шаф, тумбочок тощо), </w:t>
      </w:r>
      <w:r w:rsidR="00FC4CCF" w:rsidRPr="00F201DA">
        <w:rPr>
          <w:sz w:val="28"/>
          <w:szCs w:val="28"/>
          <w:lang w:eastAsia="uk-UA"/>
        </w:rPr>
        <w:t>жалюзі</w:t>
      </w:r>
      <w:r w:rsidRPr="00F201DA">
        <w:rPr>
          <w:sz w:val="28"/>
          <w:szCs w:val="28"/>
          <w:lang w:eastAsia="uk-UA"/>
        </w:rPr>
        <w:t>,</w:t>
      </w:r>
      <w:bookmarkStart w:id="4" w:name="n434"/>
      <w:bookmarkEnd w:id="4"/>
      <w:r w:rsidR="00FC4CCF">
        <w:rPr>
          <w:sz w:val="28"/>
          <w:szCs w:val="28"/>
          <w:lang w:eastAsia="uk-UA"/>
        </w:rPr>
        <w:t xml:space="preserve"> </w:t>
      </w:r>
      <w:r w:rsidRPr="00F201DA">
        <w:rPr>
          <w:sz w:val="28"/>
          <w:szCs w:val="28"/>
          <w:lang w:eastAsia="uk-UA"/>
        </w:rPr>
        <w:t>придбання комплектувальних виробів і деталей для ремонту всіх видів невиробничого обладнання; витратних та інших матеріалів до комп</w:t>
      </w:r>
      <w:r w:rsidR="005745B5" w:rsidRPr="00F201DA">
        <w:rPr>
          <w:sz w:val="28"/>
          <w:szCs w:val="28"/>
          <w:lang w:eastAsia="uk-UA"/>
        </w:rPr>
        <w:t xml:space="preserve">'ютерної техніки та оргтехніки тощо на суму 947716 гривень </w:t>
      </w:r>
    </w:p>
    <w:p w:rsidR="005745B5" w:rsidRPr="00F201DA" w:rsidRDefault="0013498E" w:rsidP="0013498E">
      <w:pPr>
        <w:pStyle w:val="a4"/>
        <w:ind w:firstLine="709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>Оплата інших видатків склала 156 894 гривень.</w:t>
      </w:r>
    </w:p>
    <w:p w:rsidR="00262317" w:rsidRPr="00F201DA" w:rsidRDefault="00262317" w:rsidP="00262317">
      <w:pPr>
        <w:pStyle w:val="a8"/>
        <w:spacing w:before="0" w:line="240" w:lineRule="auto"/>
        <w:ind w:left="0" w:right="0" w:firstLine="709"/>
        <w:jc w:val="both"/>
        <w:rPr>
          <w:b w:val="0"/>
          <w:i w:val="0"/>
          <w:color w:val="auto"/>
          <w:sz w:val="24"/>
          <w:szCs w:val="24"/>
          <w:lang w:val="uk-UA"/>
        </w:rPr>
      </w:pPr>
      <w:r w:rsidRPr="00F201DA">
        <w:rPr>
          <w:b w:val="0"/>
          <w:i w:val="0"/>
          <w:color w:val="auto"/>
          <w:sz w:val="28"/>
          <w:szCs w:val="28"/>
          <w:lang w:val="uk-UA"/>
        </w:rPr>
        <w:t>На виконання програми підтримки творчих та обдарованих дітей освітніх радою було використано з місцевого бюджету 41750 гривень</w:t>
      </w:r>
    </w:p>
    <w:p w:rsidR="00D444F8" w:rsidRPr="00F201DA" w:rsidRDefault="00262317" w:rsidP="00D444F8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201DA">
        <w:rPr>
          <w:sz w:val="28"/>
          <w:szCs w:val="28"/>
          <w:lang w:eastAsia="uk-UA"/>
        </w:rPr>
        <w:t>На проведення гурткової робота викладачам було виплачено</w:t>
      </w:r>
      <w:r w:rsidR="00D444F8" w:rsidRPr="00F201DA">
        <w:rPr>
          <w:sz w:val="28"/>
          <w:szCs w:val="28"/>
          <w:lang w:eastAsia="uk-UA"/>
        </w:rPr>
        <w:t xml:space="preserve"> 175742 гривень, що склало 0,5% у загальній сумі видатків загального фонду бюджету за 2020р.</w:t>
      </w:r>
    </w:p>
    <w:p w:rsidR="00290E92" w:rsidRPr="00F201DA" w:rsidRDefault="00290E92" w:rsidP="00085AB9">
      <w:pPr>
        <w:pStyle w:val="21"/>
        <w:shd w:val="clear" w:color="auto" w:fill="auto"/>
        <w:spacing w:before="0" w:after="0" w:line="240" w:lineRule="auto"/>
        <w:ind w:firstLine="851"/>
        <w:jc w:val="both"/>
      </w:pPr>
      <w:r w:rsidRPr="00F201DA">
        <w:rPr>
          <w:rStyle w:val="2"/>
          <w:lang w:eastAsia="uk-UA"/>
        </w:rPr>
        <w:t xml:space="preserve">На організація безпечного, регулярного і безоплатного перевезення учнів та педагогічних працівників дошкільних і загальноосвітніх навчальних закладів до </w:t>
      </w:r>
      <w:r w:rsidRPr="00F201DA">
        <w:t>місця навчання, роботи і додому було використано 159 970 гривень. що склало 0,5% у загальній сумі видатків загального фонду бюджету за 2020р.</w:t>
      </w:r>
    </w:p>
    <w:p w:rsidR="00085AB9" w:rsidRPr="00F201DA" w:rsidRDefault="00085AB9" w:rsidP="00085AB9">
      <w:pPr>
        <w:pStyle w:val="21"/>
        <w:shd w:val="clear" w:color="auto" w:fill="auto"/>
        <w:spacing w:before="0" w:after="0" w:line="240" w:lineRule="auto"/>
        <w:ind w:firstLine="851"/>
        <w:jc w:val="both"/>
      </w:pPr>
      <w:r w:rsidRPr="00F201DA">
        <w:t>На забезпечення діяльності будинків культури у 2020р. залучено 961352 гривень в т.ч. заробітна плата працівників 719914 гривень. Питома вага використання коштів склала 3 % у загальній сумі видатків загального фонду бюджету за 2020р.</w:t>
      </w:r>
    </w:p>
    <w:p w:rsidR="00085AB9" w:rsidRPr="00F201DA" w:rsidRDefault="00085AB9" w:rsidP="00085AB9">
      <w:pPr>
        <w:pStyle w:val="21"/>
        <w:shd w:val="clear" w:color="auto" w:fill="auto"/>
        <w:spacing w:before="0" w:after="0" w:line="240" w:lineRule="auto"/>
        <w:ind w:firstLine="851"/>
        <w:jc w:val="both"/>
      </w:pPr>
      <w:r w:rsidRPr="00F201DA">
        <w:t>На забезпечення діяльності чотирьох бібліотечних закладів у 2020р. залучено 419627 гривень в т.ч. заробітна плата працівників 398714 гривень. Питома вага використання коштів склала 1,2 % у загальній сумі видатків загального фонду бюджету за 2020р.</w:t>
      </w:r>
    </w:p>
    <w:p w:rsidR="003B700F" w:rsidRPr="00F201DA" w:rsidRDefault="003B700F" w:rsidP="00085AB9">
      <w:pPr>
        <w:pStyle w:val="21"/>
        <w:shd w:val="clear" w:color="auto" w:fill="auto"/>
        <w:spacing w:before="0" w:after="0" w:line="240" w:lineRule="auto"/>
        <w:ind w:firstLine="851"/>
        <w:jc w:val="both"/>
      </w:pPr>
      <w:r w:rsidRPr="00F201DA">
        <w:t>Для с</w:t>
      </w:r>
      <w:r w:rsidR="005C1D4A" w:rsidRPr="00F201DA">
        <w:t xml:space="preserve">творення умов для забезпечення оптимальної рухової активності різних груп населення </w:t>
      </w:r>
      <w:r w:rsidR="00704020" w:rsidRPr="00F201DA">
        <w:t xml:space="preserve">використано 87695 гривень відповідно до </w:t>
      </w:r>
      <w:r w:rsidR="006D2882" w:rsidRPr="00F201DA">
        <w:t>програма розвитку фізичної культури і спорту на території Великосеверинівської сільської ради на 2021 рік.</w:t>
      </w:r>
    </w:p>
    <w:p w:rsidR="002777D9" w:rsidRPr="00F201DA" w:rsidRDefault="002777D9" w:rsidP="004368DA">
      <w:pPr>
        <w:pStyle w:val="a4"/>
        <w:ind w:firstLine="851"/>
        <w:jc w:val="both"/>
        <w:rPr>
          <w:sz w:val="28"/>
          <w:szCs w:val="28"/>
          <w:lang w:eastAsia="uk-UA"/>
        </w:rPr>
      </w:pPr>
      <w:r w:rsidRPr="00F201DA">
        <w:rPr>
          <w:sz w:val="28"/>
          <w:szCs w:val="28"/>
          <w:lang w:eastAsia="uk-UA"/>
        </w:rPr>
        <w:t xml:space="preserve">В загальній сумі видатків загального фонду видатки на захищені статті складають </w:t>
      </w:r>
      <w:r w:rsidR="00F201DA" w:rsidRPr="00F201DA">
        <w:rPr>
          <w:sz w:val="28"/>
          <w:szCs w:val="28"/>
          <w:lang w:eastAsia="uk-UA"/>
        </w:rPr>
        <w:t>73,6</w:t>
      </w:r>
      <w:r w:rsidRPr="00F201DA">
        <w:rPr>
          <w:sz w:val="28"/>
          <w:szCs w:val="28"/>
          <w:lang w:eastAsia="uk-UA"/>
        </w:rPr>
        <w:t xml:space="preserve">% або </w:t>
      </w:r>
      <w:r w:rsidR="00F201DA" w:rsidRPr="00F201DA">
        <w:rPr>
          <w:sz w:val="28"/>
          <w:szCs w:val="28"/>
          <w:lang w:eastAsia="uk-UA"/>
        </w:rPr>
        <w:t>24 027 664 гривень.</w:t>
      </w:r>
    </w:p>
    <w:p w:rsidR="00F201DA" w:rsidRPr="00F201DA" w:rsidRDefault="00F201DA" w:rsidP="00F201DA">
      <w:pPr>
        <w:shd w:val="clear" w:color="auto" w:fill="FFFFFF"/>
        <w:spacing w:after="225"/>
        <w:ind w:firstLine="851"/>
        <w:jc w:val="both"/>
        <w:rPr>
          <w:rFonts w:ascii="Raleway" w:eastAsia="Times New Roman" w:hAnsi="Raleway"/>
          <w:sz w:val="27"/>
          <w:szCs w:val="27"/>
          <w:lang w:eastAsia="uk-UA"/>
        </w:rPr>
      </w:pPr>
      <w:r w:rsidRPr="00F201DA">
        <w:rPr>
          <w:rFonts w:ascii="Raleway" w:eastAsia="Times New Roman" w:hAnsi="Raleway"/>
          <w:sz w:val="27"/>
          <w:szCs w:val="27"/>
          <w:lang w:eastAsia="uk-UA"/>
        </w:rPr>
        <w:t xml:space="preserve">За звітний рік заробітна плата з нарахуванням працівникам бюджетних установ громади виплачена повністю і у встановлені терміни. </w:t>
      </w:r>
    </w:p>
    <w:p w:rsidR="00B963A8" w:rsidRPr="00B963A8" w:rsidRDefault="00B963A8" w:rsidP="00B963A8">
      <w:pPr>
        <w:ind w:firstLine="840"/>
        <w:jc w:val="both"/>
        <w:rPr>
          <w:rFonts w:eastAsia="Times New Roman"/>
          <w:sz w:val="28"/>
          <w:szCs w:val="28"/>
        </w:rPr>
      </w:pPr>
      <w:r w:rsidRPr="00B963A8">
        <w:rPr>
          <w:sz w:val="28"/>
          <w:szCs w:val="28"/>
        </w:rPr>
        <w:lastRenderedPageBreak/>
        <w:t xml:space="preserve">Із спеціального фонду </w:t>
      </w:r>
      <w:r w:rsidRPr="00B963A8">
        <w:rPr>
          <w:bCs/>
          <w:color w:val="000000"/>
          <w:sz w:val="28"/>
          <w:szCs w:val="28"/>
        </w:rPr>
        <w:t xml:space="preserve">проведено видатків на загальну суму – </w:t>
      </w:r>
      <w:r w:rsidRPr="00B963A8">
        <w:rPr>
          <w:rFonts w:eastAsia="Times New Roman"/>
          <w:sz w:val="28"/>
          <w:szCs w:val="28"/>
        </w:rPr>
        <w:t>6</w:t>
      </w:r>
      <w:r w:rsidR="0038675A">
        <w:rPr>
          <w:rFonts w:eastAsia="Times New Roman"/>
          <w:sz w:val="28"/>
          <w:szCs w:val="28"/>
        </w:rPr>
        <w:t> </w:t>
      </w:r>
      <w:r w:rsidRPr="00B963A8">
        <w:rPr>
          <w:rFonts w:eastAsia="Times New Roman"/>
          <w:sz w:val="28"/>
          <w:szCs w:val="28"/>
        </w:rPr>
        <w:t>934</w:t>
      </w:r>
      <w:r w:rsidR="0038675A">
        <w:rPr>
          <w:rFonts w:eastAsia="Times New Roman"/>
          <w:sz w:val="28"/>
          <w:szCs w:val="28"/>
        </w:rPr>
        <w:t> </w:t>
      </w:r>
      <w:r w:rsidRPr="00B963A8">
        <w:rPr>
          <w:rFonts w:eastAsia="Times New Roman"/>
          <w:sz w:val="28"/>
          <w:szCs w:val="28"/>
        </w:rPr>
        <w:t>523</w:t>
      </w:r>
      <w:r w:rsidR="0038675A">
        <w:rPr>
          <w:rFonts w:eastAsia="Times New Roman"/>
          <w:sz w:val="28"/>
          <w:szCs w:val="28"/>
        </w:rPr>
        <w:t xml:space="preserve"> гривень</w:t>
      </w:r>
      <w:r w:rsidRPr="00B963A8">
        <w:rPr>
          <w:rFonts w:eastAsia="Times New Roman"/>
          <w:sz w:val="28"/>
          <w:szCs w:val="28"/>
        </w:rPr>
        <w:t xml:space="preserve"> при затвердженому плані на рік з урахуванням змін 8344755грн., що становить </w:t>
      </w:r>
      <w:r w:rsidR="0038675A">
        <w:rPr>
          <w:rFonts w:eastAsia="Times New Roman"/>
          <w:sz w:val="28"/>
          <w:szCs w:val="28"/>
        </w:rPr>
        <w:t>83,1</w:t>
      </w:r>
      <w:r w:rsidRPr="00B963A8">
        <w:rPr>
          <w:rFonts w:eastAsia="Times New Roman"/>
          <w:sz w:val="28"/>
          <w:szCs w:val="28"/>
        </w:rPr>
        <w:t>% виконання.</w:t>
      </w:r>
    </w:p>
    <w:p w:rsidR="00B963A8" w:rsidRDefault="00B963A8" w:rsidP="00B963A8">
      <w:pPr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2020 р. п</w:t>
      </w:r>
      <w:r w:rsidRPr="00B963A8">
        <w:rPr>
          <w:rFonts w:eastAsia="Times New Roman"/>
          <w:sz w:val="28"/>
          <w:szCs w:val="28"/>
        </w:rPr>
        <w:t>роведено роботи по реконструкції мереж вуличного освітлення за рахунок коштів бюджету розвитку в с. Оситняжка –в с. Підгайці, в с. Велика Северинка; в с. Лозуватка на суму 796</w:t>
      </w:r>
      <w:r w:rsidR="0038675A">
        <w:rPr>
          <w:rFonts w:eastAsia="Times New Roman"/>
          <w:sz w:val="28"/>
          <w:szCs w:val="28"/>
        </w:rPr>
        <w:t> 498 гривень.</w:t>
      </w:r>
    </w:p>
    <w:p w:rsidR="000756D1" w:rsidRPr="000756D1" w:rsidRDefault="000756D1" w:rsidP="00B963A8">
      <w:pPr>
        <w:ind w:firstLine="840"/>
        <w:jc w:val="both"/>
        <w:rPr>
          <w:rFonts w:eastAsia="Times New Roman"/>
          <w:sz w:val="28"/>
          <w:szCs w:val="28"/>
        </w:rPr>
      </w:pPr>
      <w:r>
        <w:rPr>
          <w:bCs/>
          <w:iCs/>
          <w:sz w:val="28"/>
          <w:szCs w:val="28"/>
        </w:rPr>
        <w:t>На о</w:t>
      </w:r>
      <w:r w:rsidRPr="000756D1">
        <w:rPr>
          <w:bCs/>
          <w:iCs/>
          <w:sz w:val="28"/>
          <w:szCs w:val="28"/>
        </w:rPr>
        <w:t>новлення дитячого майданчика Великосеверинівського закладу дошкільної освіти «Перлинка»</w:t>
      </w:r>
      <w:r>
        <w:rPr>
          <w:bCs/>
          <w:iCs/>
          <w:sz w:val="28"/>
          <w:szCs w:val="28"/>
        </w:rPr>
        <w:t xml:space="preserve"> за рахунок коштів виконані роботи 125 000 гривень. </w:t>
      </w:r>
    </w:p>
    <w:p w:rsidR="000756D1" w:rsidRPr="00B963A8" w:rsidRDefault="00A748FC" w:rsidP="00B963A8">
      <w:pPr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Придбано автомобіль на суму 545 700 гривен.</w:t>
      </w:r>
    </w:p>
    <w:p w:rsidR="00B963A8" w:rsidRPr="00E27397" w:rsidRDefault="0038675A" w:rsidP="00B963A8">
      <w:pPr>
        <w:ind w:firstLine="840"/>
        <w:jc w:val="both"/>
        <w:rPr>
          <w:rFonts w:eastAsia="Times New Roman"/>
          <w:sz w:val="28"/>
          <w:szCs w:val="28"/>
        </w:rPr>
      </w:pPr>
      <w:r w:rsidRPr="0038675A">
        <w:rPr>
          <w:rFonts w:eastAsia="Times New Roman"/>
          <w:sz w:val="28"/>
          <w:szCs w:val="28"/>
        </w:rPr>
        <w:t xml:space="preserve">Проведена </w:t>
      </w:r>
      <w:r>
        <w:rPr>
          <w:rFonts w:eastAsia="Times New Roman"/>
          <w:sz w:val="28"/>
          <w:szCs w:val="28"/>
        </w:rPr>
        <w:t>оплата за капітальний ремонт  по</w:t>
      </w:r>
      <w:r w:rsidRPr="0038675A">
        <w:rPr>
          <w:rFonts w:eastAsia="Times New Roman"/>
          <w:sz w:val="28"/>
          <w:szCs w:val="28"/>
        </w:rPr>
        <w:t xml:space="preserve"> вул. Пушкінська  (від буд. №1 до буд. № 8) в с. Оситняжка Кропивницького району, Кіровоградської </w:t>
      </w:r>
      <w:r w:rsidRPr="00E27397">
        <w:rPr>
          <w:rFonts w:eastAsia="Times New Roman"/>
          <w:sz w:val="28"/>
          <w:szCs w:val="28"/>
        </w:rPr>
        <w:t xml:space="preserve">області на суму 1 099 517 гривень.  </w:t>
      </w:r>
    </w:p>
    <w:p w:rsidR="00B963A8" w:rsidRPr="00E27397" w:rsidRDefault="0038675A" w:rsidP="00B963A8">
      <w:pPr>
        <w:ind w:firstLine="840"/>
        <w:jc w:val="both"/>
        <w:rPr>
          <w:sz w:val="28"/>
          <w:szCs w:val="28"/>
        </w:rPr>
      </w:pPr>
      <w:r w:rsidRPr="00E27397">
        <w:rPr>
          <w:sz w:val="28"/>
          <w:szCs w:val="28"/>
        </w:rPr>
        <w:t xml:space="preserve">Капітальний ремонт спортивного залу при Оситнязькому Центрі культури та дозвілля Великосеверинівської сільської ради </w:t>
      </w:r>
      <w:r w:rsidRPr="00E27397">
        <w:rPr>
          <w:rFonts w:eastAsia="Times New Roman"/>
          <w:sz w:val="28"/>
          <w:szCs w:val="28"/>
        </w:rPr>
        <w:t>на суму 514 314  гривень.</w:t>
      </w:r>
    </w:p>
    <w:p w:rsidR="0038675A" w:rsidRPr="00E27397" w:rsidRDefault="0038675A" w:rsidP="0038675A">
      <w:pPr>
        <w:ind w:firstLine="840"/>
        <w:jc w:val="both"/>
        <w:rPr>
          <w:sz w:val="28"/>
          <w:szCs w:val="28"/>
        </w:rPr>
      </w:pPr>
      <w:r w:rsidRPr="00E27397">
        <w:rPr>
          <w:sz w:val="28"/>
          <w:szCs w:val="28"/>
        </w:rPr>
        <w:t xml:space="preserve">Капітальний ремонт Великосеверинівської філії ЦКД (завершення робіт по ремонту електричної мережі, заміна дверних та віконних блоків) </w:t>
      </w:r>
      <w:r w:rsidRPr="00E27397">
        <w:rPr>
          <w:rFonts w:eastAsia="Times New Roman"/>
          <w:sz w:val="28"/>
          <w:szCs w:val="28"/>
        </w:rPr>
        <w:t>на суму 980800 гривень.</w:t>
      </w:r>
    </w:p>
    <w:p w:rsidR="0038675A" w:rsidRPr="00E27397" w:rsidRDefault="0038675A" w:rsidP="0038675A">
      <w:pPr>
        <w:ind w:firstLine="840"/>
        <w:jc w:val="both"/>
        <w:rPr>
          <w:sz w:val="28"/>
          <w:szCs w:val="28"/>
        </w:rPr>
      </w:pPr>
      <w:r w:rsidRPr="00E27397">
        <w:rPr>
          <w:sz w:val="28"/>
          <w:szCs w:val="28"/>
        </w:rPr>
        <w:t xml:space="preserve">Капітальний ремонт будинку культури по </w:t>
      </w:r>
      <w:proofErr w:type="spellStart"/>
      <w:r w:rsidRPr="00E27397">
        <w:rPr>
          <w:sz w:val="28"/>
          <w:szCs w:val="28"/>
        </w:rPr>
        <w:t>вул</w:t>
      </w:r>
      <w:proofErr w:type="spellEnd"/>
      <w:r w:rsidRPr="00E27397">
        <w:rPr>
          <w:sz w:val="28"/>
          <w:szCs w:val="28"/>
        </w:rPr>
        <w:t>, Річна,1 в с. Лозуватка Великосеверинівської сільської ради, Кіровоградського району, Кіровоградської області</w:t>
      </w:r>
      <w:r w:rsidRPr="00E27397">
        <w:rPr>
          <w:rFonts w:eastAsia="Times New Roman"/>
          <w:sz w:val="28"/>
          <w:szCs w:val="28"/>
        </w:rPr>
        <w:t xml:space="preserve"> на суму 596 382 гривень.</w:t>
      </w:r>
    </w:p>
    <w:p w:rsidR="0038675A" w:rsidRPr="00E27397" w:rsidRDefault="0038675A" w:rsidP="00B963A8">
      <w:pPr>
        <w:ind w:firstLine="840"/>
        <w:jc w:val="both"/>
        <w:rPr>
          <w:sz w:val="28"/>
          <w:szCs w:val="28"/>
        </w:rPr>
      </w:pPr>
      <w:r w:rsidRPr="00E27397">
        <w:rPr>
          <w:sz w:val="28"/>
          <w:szCs w:val="28"/>
        </w:rPr>
        <w:t>Реконструкція будинку культури в с. Підгайці</w:t>
      </w:r>
      <w:r w:rsidRPr="00E27397">
        <w:rPr>
          <w:rFonts w:eastAsia="Times New Roman"/>
          <w:sz w:val="28"/>
          <w:szCs w:val="28"/>
        </w:rPr>
        <w:t xml:space="preserve"> на суму 839 800 гривень</w:t>
      </w:r>
      <w:r w:rsidRPr="00E27397">
        <w:rPr>
          <w:sz w:val="28"/>
          <w:szCs w:val="28"/>
        </w:rPr>
        <w:t>.</w:t>
      </w:r>
    </w:p>
    <w:p w:rsidR="0038675A" w:rsidRPr="0038675A" w:rsidRDefault="0038675A" w:rsidP="00B963A8">
      <w:pPr>
        <w:ind w:firstLine="840"/>
        <w:jc w:val="both"/>
        <w:rPr>
          <w:sz w:val="28"/>
          <w:szCs w:val="28"/>
        </w:rPr>
      </w:pPr>
      <w:r w:rsidRPr="00E27397">
        <w:rPr>
          <w:sz w:val="28"/>
          <w:szCs w:val="28"/>
        </w:rPr>
        <w:t xml:space="preserve">Розроблення розділу «Інженерно-технічні заходи цивільного захисту на мирний час та особливий період до генерального плану з деталізацією с. </w:t>
      </w:r>
      <w:r w:rsidRPr="0038675A">
        <w:rPr>
          <w:sz w:val="28"/>
          <w:szCs w:val="28"/>
        </w:rPr>
        <w:t>Оситняжка, с. Підгай</w:t>
      </w:r>
      <w:bookmarkStart w:id="5" w:name="_GoBack"/>
      <w:bookmarkEnd w:id="5"/>
      <w:r w:rsidRPr="0038675A">
        <w:rPr>
          <w:sz w:val="28"/>
          <w:szCs w:val="28"/>
        </w:rPr>
        <w:t>ці, Велика Северинка</w:t>
      </w:r>
      <w:r>
        <w:rPr>
          <w:sz w:val="28"/>
          <w:szCs w:val="28"/>
        </w:rPr>
        <w:t xml:space="preserve"> на суму 80 000 гривень.</w:t>
      </w:r>
    </w:p>
    <w:sectPr w:rsidR="0038675A" w:rsidRPr="0038675A" w:rsidSect="008E1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B04"/>
    <w:multiLevelType w:val="hybridMultilevel"/>
    <w:tmpl w:val="0BE24AB8"/>
    <w:lvl w:ilvl="0" w:tplc="ACAE35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5B4EBB"/>
    <w:multiLevelType w:val="multilevel"/>
    <w:tmpl w:val="3596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A5500"/>
    <w:multiLevelType w:val="multilevel"/>
    <w:tmpl w:val="306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6A6BC7"/>
    <w:multiLevelType w:val="multilevel"/>
    <w:tmpl w:val="143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3CC"/>
    <w:rsid w:val="00031714"/>
    <w:rsid w:val="00033218"/>
    <w:rsid w:val="00043328"/>
    <w:rsid w:val="00063507"/>
    <w:rsid w:val="000756D1"/>
    <w:rsid w:val="00080B05"/>
    <w:rsid w:val="00085AB9"/>
    <w:rsid w:val="000A7489"/>
    <w:rsid w:val="00121552"/>
    <w:rsid w:val="0013498E"/>
    <w:rsid w:val="00220A6F"/>
    <w:rsid w:val="00251640"/>
    <w:rsid w:val="00251BDB"/>
    <w:rsid w:val="00262317"/>
    <w:rsid w:val="002777D9"/>
    <w:rsid w:val="00290E92"/>
    <w:rsid w:val="0029158A"/>
    <w:rsid w:val="002B1489"/>
    <w:rsid w:val="002D18DC"/>
    <w:rsid w:val="002E7A76"/>
    <w:rsid w:val="0033213B"/>
    <w:rsid w:val="00336BE5"/>
    <w:rsid w:val="00337774"/>
    <w:rsid w:val="00356DBA"/>
    <w:rsid w:val="003810D3"/>
    <w:rsid w:val="0038362B"/>
    <w:rsid w:val="0038675A"/>
    <w:rsid w:val="003B700F"/>
    <w:rsid w:val="003C05B0"/>
    <w:rsid w:val="003E0B42"/>
    <w:rsid w:val="003E0E95"/>
    <w:rsid w:val="003E4AB3"/>
    <w:rsid w:val="003E58D4"/>
    <w:rsid w:val="003F1D6B"/>
    <w:rsid w:val="004239CF"/>
    <w:rsid w:val="004368DA"/>
    <w:rsid w:val="004503C2"/>
    <w:rsid w:val="0045439D"/>
    <w:rsid w:val="00460C44"/>
    <w:rsid w:val="00477536"/>
    <w:rsid w:val="00492ABA"/>
    <w:rsid w:val="004B60B1"/>
    <w:rsid w:val="004D7C6B"/>
    <w:rsid w:val="004E202F"/>
    <w:rsid w:val="004E2C15"/>
    <w:rsid w:val="004E3D36"/>
    <w:rsid w:val="00540835"/>
    <w:rsid w:val="00551D3A"/>
    <w:rsid w:val="005745B5"/>
    <w:rsid w:val="005A58F7"/>
    <w:rsid w:val="005A6B7F"/>
    <w:rsid w:val="005B2902"/>
    <w:rsid w:val="005B6762"/>
    <w:rsid w:val="005C1D4A"/>
    <w:rsid w:val="00604863"/>
    <w:rsid w:val="006200F9"/>
    <w:rsid w:val="00631F43"/>
    <w:rsid w:val="00651A08"/>
    <w:rsid w:val="00662544"/>
    <w:rsid w:val="00694B8A"/>
    <w:rsid w:val="006D2882"/>
    <w:rsid w:val="006F33F3"/>
    <w:rsid w:val="006F68A6"/>
    <w:rsid w:val="00704020"/>
    <w:rsid w:val="0074523B"/>
    <w:rsid w:val="00753BA0"/>
    <w:rsid w:val="0077387D"/>
    <w:rsid w:val="00774FA6"/>
    <w:rsid w:val="007F372B"/>
    <w:rsid w:val="00884BF6"/>
    <w:rsid w:val="008E11BC"/>
    <w:rsid w:val="008F12E0"/>
    <w:rsid w:val="008F497A"/>
    <w:rsid w:val="009040E7"/>
    <w:rsid w:val="00937DFC"/>
    <w:rsid w:val="0096039D"/>
    <w:rsid w:val="009968B8"/>
    <w:rsid w:val="009D1E1D"/>
    <w:rsid w:val="00A049BE"/>
    <w:rsid w:val="00A41919"/>
    <w:rsid w:val="00A4329F"/>
    <w:rsid w:val="00A748FC"/>
    <w:rsid w:val="00A90AA1"/>
    <w:rsid w:val="00AD0107"/>
    <w:rsid w:val="00B07C5D"/>
    <w:rsid w:val="00B20140"/>
    <w:rsid w:val="00B34BEF"/>
    <w:rsid w:val="00B425F4"/>
    <w:rsid w:val="00B83CCA"/>
    <w:rsid w:val="00B8415A"/>
    <w:rsid w:val="00B9109D"/>
    <w:rsid w:val="00B95481"/>
    <w:rsid w:val="00B963A8"/>
    <w:rsid w:val="00BA60D3"/>
    <w:rsid w:val="00BC5A39"/>
    <w:rsid w:val="00C143CC"/>
    <w:rsid w:val="00C17218"/>
    <w:rsid w:val="00C26ECA"/>
    <w:rsid w:val="00C27E83"/>
    <w:rsid w:val="00C34C85"/>
    <w:rsid w:val="00C516AB"/>
    <w:rsid w:val="00C673B2"/>
    <w:rsid w:val="00C74225"/>
    <w:rsid w:val="00C77D91"/>
    <w:rsid w:val="00C81679"/>
    <w:rsid w:val="00C84CCA"/>
    <w:rsid w:val="00CC1846"/>
    <w:rsid w:val="00CC3CE0"/>
    <w:rsid w:val="00CC6D4B"/>
    <w:rsid w:val="00CD4E7C"/>
    <w:rsid w:val="00D43938"/>
    <w:rsid w:val="00D444F8"/>
    <w:rsid w:val="00D96289"/>
    <w:rsid w:val="00DA4513"/>
    <w:rsid w:val="00DB0090"/>
    <w:rsid w:val="00DB3D37"/>
    <w:rsid w:val="00DD521F"/>
    <w:rsid w:val="00DE2580"/>
    <w:rsid w:val="00E13258"/>
    <w:rsid w:val="00E20A08"/>
    <w:rsid w:val="00E27397"/>
    <w:rsid w:val="00E43977"/>
    <w:rsid w:val="00EB2D54"/>
    <w:rsid w:val="00ED2619"/>
    <w:rsid w:val="00EE605A"/>
    <w:rsid w:val="00F201DA"/>
    <w:rsid w:val="00F24BFF"/>
    <w:rsid w:val="00F60ED8"/>
    <w:rsid w:val="00F6169C"/>
    <w:rsid w:val="00F82F7A"/>
    <w:rsid w:val="00F858CC"/>
    <w:rsid w:val="00F97B89"/>
    <w:rsid w:val="00FA21E1"/>
    <w:rsid w:val="00FB356B"/>
    <w:rsid w:val="00FB5AEE"/>
    <w:rsid w:val="00FC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nhideWhenUsed/>
    <w:rsid w:val="00C143CC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6">
    <w:name w:val="List Paragraph"/>
    <w:basedOn w:val="a"/>
    <w:uiPriority w:val="34"/>
    <w:qFormat/>
    <w:rsid w:val="003E0E95"/>
    <w:pPr>
      <w:ind w:left="720"/>
      <w:contextualSpacing/>
    </w:pPr>
  </w:style>
  <w:style w:type="paragraph" w:customStyle="1" w:styleId="rvps2">
    <w:name w:val="rvps2"/>
    <w:basedOn w:val="a"/>
    <w:rsid w:val="00C8167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46">
    <w:name w:val="rvts46"/>
    <w:basedOn w:val="a0"/>
    <w:rsid w:val="005A58F7"/>
  </w:style>
  <w:style w:type="character" w:customStyle="1" w:styleId="rvts11">
    <w:name w:val="rvts11"/>
    <w:basedOn w:val="a0"/>
    <w:rsid w:val="005A58F7"/>
  </w:style>
  <w:style w:type="character" w:styleId="a7">
    <w:name w:val="Hyperlink"/>
    <w:basedOn w:val="a0"/>
    <w:uiPriority w:val="99"/>
    <w:semiHidden/>
    <w:unhideWhenUsed/>
    <w:rsid w:val="005A58F7"/>
    <w:rPr>
      <w:color w:val="0000FF"/>
      <w:u w:val="single"/>
    </w:rPr>
  </w:style>
  <w:style w:type="paragraph" w:styleId="a8">
    <w:name w:val="caption"/>
    <w:basedOn w:val="a"/>
    <w:next w:val="a"/>
    <w:unhideWhenUsed/>
    <w:qFormat/>
    <w:locked/>
    <w:rsid w:val="00262317"/>
    <w:pPr>
      <w:widowControl w:val="0"/>
      <w:shd w:val="clear" w:color="auto" w:fill="FFFFFF"/>
      <w:snapToGrid w:val="0"/>
      <w:spacing w:before="174" w:line="905" w:lineRule="exact"/>
      <w:ind w:left="593" w:right="1910"/>
      <w:jc w:val="center"/>
    </w:pPr>
    <w:rPr>
      <w:rFonts w:eastAsia="Times New Roman"/>
      <w:b/>
      <w:i/>
      <w:color w:val="000000"/>
      <w:sz w:val="54"/>
      <w:szCs w:val="20"/>
      <w:lang w:val="ru-RU" w:eastAsia="ru-RU"/>
    </w:rPr>
  </w:style>
  <w:style w:type="character" w:customStyle="1" w:styleId="2">
    <w:name w:val="Основной текст (2)_"/>
    <w:link w:val="21"/>
    <w:locked/>
    <w:rsid w:val="00290E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0E92"/>
    <w:pPr>
      <w:widowControl w:val="0"/>
      <w:shd w:val="clear" w:color="auto" w:fill="FFFFFF"/>
      <w:spacing w:before="420" w:after="240" w:line="326" w:lineRule="exact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C4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nhideWhenUsed/>
    <w:rsid w:val="00C143CC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6">
    <w:name w:val="List Paragraph"/>
    <w:basedOn w:val="a"/>
    <w:uiPriority w:val="34"/>
    <w:qFormat/>
    <w:rsid w:val="003E0E95"/>
    <w:pPr>
      <w:ind w:left="720"/>
      <w:contextualSpacing/>
    </w:pPr>
  </w:style>
  <w:style w:type="paragraph" w:customStyle="1" w:styleId="rvps2">
    <w:name w:val="rvps2"/>
    <w:basedOn w:val="a"/>
    <w:rsid w:val="00C8167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46">
    <w:name w:val="rvts46"/>
    <w:basedOn w:val="a0"/>
    <w:rsid w:val="005A58F7"/>
  </w:style>
  <w:style w:type="character" w:customStyle="1" w:styleId="rvts11">
    <w:name w:val="rvts11"/>
    <w:basedOn w:val="a0"/>
    <w:rsid w:val="005A58F7"/>
  </w:style>
  <w:style w:type="character" w:styleId="a7">
    <w:name w:val="Hyperlink"/>
    <w:basedOn w:val="a0"/>
    <w:uiPriority w:val="99"/>
    <w:semiHidden/>
    <w:unhideWhenUsed/>
    <w:rsid w:val="005A58F7"/>
    <w:rPr>
      <w:color w:val="0000FF"/>
      <w:u w:val="single"/>
    </w:rPr>
  </w:style>
  <w:style w:type="paragraph" w:styleId="a8">
    <w:name w:val="caption"/>
    <w:basedOn w:val="a"/>
    <w:next w:val="a"/>
    <w:unhideWhenUsed/>
    <w:qFormat/>
    <w:locked/>
    <w:rsid w:val="00262317"/>
    <w:pPr>
      <w:widowControl w:val="0"/>
      <w:shd w:val="clear" w:color="auto" w:fill="FFFFFF"/>
      <w:snapToGrid w:val="0"/>
      <w:spacing w:before="174" w:line="905" w:lineRule="exact"/>
      <w:ind w:left="593" w:right="1910"/>
      <w:jc w:val="center"/>
    </w:pPr>
    <w:rPr>
      <w:rFonts w:eastAsia="Times New Roman"/>
      <w:b/>
      <w:i/>
      <w:color w:val="000000"/>
      <w:sz w:val="54"/>
      <w:szCs w:val="20"/>
      <w:lang w:val="ru-RU" w:eastAsia="ru-RU"/>
    </w:rPr>
  </w:style>
  <w:style w:type="character" w:customStyle="1" w:styleId="2">
    <w:name w:val="Основной текст (2)_"/>
    <w:link w:val="21"/>
    <w:locked/>
    <w:rsid w:val="00290E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0E92"/>
    <w:pPr>
      <w:widowControl w:val="0"/>
      <w:shd w:val="clear" w:color="auto" w:fill="FFFFFF"/>
      <w:spacing w:before="420" w:after="240" w:line="326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A655-CBC1-4D6D-9D21-A31A58E5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2021-06-09T08:50:00Z</dcterms:created>
  <dcterms:modified xsi:type="dcterms:W3CDTF">2021-06-09T08:50:00Z</dcterms:modified>
</cp:coreProperties>
</file>