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4B6" w:rsidRPr="00556EBB" w:rsidRDefault="00556EBB" w:rsidP="00556EB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56EBB">
        <w:rPr>
          <w:rFonts w:ascii="Times New Roman" w:hAnsi="Times New Roman"/>
          <w:b/>
          <w:sz w:val="28"/>
          <w:szCs w:val="28"/>
          <w:lang w:val="uk-UA"/>
        </w:rPr>
        <w:t>Експертний висновок</w:t>
      </w:r>
    </w:p>
    <w:p w:rsidR="00556EBB" w:rsidRDefault="00556EBB" w:rsidP="00556EB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</w:t>
      </w:r>
      <w:r w:rsidRPr="00556EBB">
        <w:rPr>
          <w:rFonts w:ascii="Times New Roman" w:hAnsi="Times New Roman"/>
          <w:b/>
          <w:sz w:val="28"/>
          <w:szCs w:val="28"/>
          <w:lang w:val="uk-UA"/>
        </w:rPr>
        <w:t>омісії з питань реалізації державної регу</w:t>
      </w:r>
      <w:r>
        <w:rPr>
          <w:rFonts w:ascii="Times New Roman" w:hAnsi="Times New Roman"/>
          <w:b/>
          <w:sz w:val="28"/>
          <w:szCs w:val="28"/>
          <w:lang w:val="uk-UA"/>
        </w:rPr>
        <w:t>ляторної політики на території В</w:t>
      </w:r>
      <w:r w:rsidRPr="00556EBB">
        <w:rPr>
          <w:rFonts w:ascii="Times New Roman" w:hAnsi="Times New Roman"/>
          <w:b/>
          <w:sz w:val="28"/>
          <w:szCs w:val="28"/>
          <w:lang w:val="uk-UA"/>
        </w:rPr>
        <w:t>еликосеверинівської територіальної громади</w:t>
      </w:r>
    </w:p>
    <w:p w:rsidR="00556EBB" w:rsidRDefault="00556EBB" w:rsidP="00556EB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56EBB" w:rsidRDefault="00556EBB" w:rsidP="00556EBB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556EBB">
        <w:rPr>
          <w:rFonts w:ascii="Times New Roman" w:hAnsi="Times New Roman"/>
          <w:sz w:val="28"/>
          <w:szCs w:val="28"/>
          <w:lang w:val="uk-UA"/>
        </w:rPr>
        <w:t xml:space="preserve">«Про організацію та проведення конкурсу з визначення </w:t>
      </w:r>
    </w:p>
    <w:p w:rsidR="00556EBB" w:rsidRDefault="00556EBB" w:rsidP="00556EBB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556EBB">
        <w:rPr>
          <w:rFonts w:ascii="Times New Roman" w:hAnsi="Times New Roman"/>
          <w:sz w:val="28"/>
          <w:szCs w:val="28"/>
          <w:lang w:val="uk-UA"/>
        </w:rPr>
        <w:t>виконавця послуг</w:t>
      </w:r>
      <w:r>
        <w:rPr>
          <w:rFonts w:ascii="Times New Roman" w:hAnsi="Times New Roman"/>
          <w:sz w:val="28"/>
          <w:szCs w:val="28"/>
          <w:lang w:val="uk-UA"/>
        </w:rPr>
        <w:t xml:space="preserve"> з вивезення побутових відходів на території Великосеверинівської сільської ради»</w:t>
      </w:r>
    </w:p>
    <w:p w:rsidR="00556EBB" w:rsidRDefault="00556EBB" w:rsidP="00556EBB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56EBB" w:rsidRDefault="00556EBB" w:rsidP="00556EBB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56EBB">
        <w:rPr>
          <w:rFonts w:ascii="Times New Roman" w:hAnsi="Times New Roman"/>
          <w:b/>
          <w:sz w:val="28"/>
          <w:szCs w:val="28"/>
          <w:lang w:val="uk-UA"/>
        </w:rPr>
        <w:t>Розробники проекту регуляторного акту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556EBB" w:rsidRDefault="00556EBB" w:rsidP="00556EB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Pr="00556EBB">
        <w:rPr>
          <w:rFonts w:ascii="Times New Roman" w:hAnsi="Times New Roman"/>
          <w:sz w:val="28"/>
          <w:szCs w:val="28"/>
          <w:lang w:val="uk-UA"/>
        </w:rPr>
        <w:t>ідділ</w:t>
      </w:r>
      <w:r>
        <w:rPr>
          <w:rFonts w:ascii="Times New Roman" w:hAnsi="Times New Roman"/>
          <w:sz w:val="28"/>
          <w:szCs w:val="28"/>
          <w:lang w:val="uk-UA"/>
        </w:rPr>
        <w:t xml:space="preserve"> земельних відносин, комунальної власності, житлово-комунального господарства, інфраструктури та економічного розвитку Великосеверинівської сільської ради.</w:t>
      </w:r>
    </w:p>
    <w:p w:rsidR="00556EBB" w:rsidRDefault="00556EBB" w:rsidP="00556EBB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556EBB" w:rsidRDefault="0038069A" w:rsidP="00556EBB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Проєкт р</w:t>
      </w:r>
      <w:r w:rsidR="00556EBB">
        <w:rPr>
          <w:rFonts w:ascii="Times New Roman" w:hAnsi="Times New Roman"/>
          <w:b/>
          <w:sz w:val="28"/>
          <w:szCs w:val="28"/>
          <w:lang w:val="uk-UA"/>
        </w:rPr>
        <w:t xml:space="preserve">егуляторного акту принципам державної регуляторної політики, встановленими статтею 4 Закону України «Про засади державної регуляторної політики </w:t>
      </w:r>
      <w:r w:rsidR="00556EBB" w:rsidRPr="00556EB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56EBB">
        <w:rPr>
          <w:rFonts w:ascii="Times New Roman" w:hAnsi="Times New Roman"/>
          <w:b/>
          <w:sz w:val="28"/>
          <w:szCs w:val="28"/>
          <w:lang w:val="uk-UA"/>
        </w:rPr>
        <w:t>у сфері господарської  діяльності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» </w:t>
      </w:r>
      <w:r w:rsidRPr="0038069A">
        <w:rPr>
          <w:rFonts w:ascii="Times New Roman" w:hAnsi="Times New Roman"/>
          <w:sz w:val="28"/>
          <w:szCs w:val="28"/>
          <w:lang w:val="uk-UA"/>
        </w:rPr>
        <w:t>(доцільність, адекватність, збалансованість, передбачуваність, прозорість та врахування громадської думки)</w:t>
      </w:r>
      <w:r>
        <w:rPr>
          <w:rFonts w:ascii="Times New Roman" w:hAnsi="Times New Roman"/>
          <w:b/>
          <w:sz w:val="28"/>
          <w:szCs w:val="28"/>
          <w:lang w:val="uk-UA"/>
        </w:rPr>
        <w:t>: відповідає.</w:t>
      </w:r>
    </w:p>
    <w:p w:rsidR="0038069A" w:rsidRDefault="0038069A" w:rsidP="0038069A">
      <w:pPr>
        <w:pStyle w:val="a3"/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8069A" w:rsidRPr="0038069A" w:rsidRDefault="0038069A" w:rsidP="0038069A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Проект регуляторного акту принципам державної регуляторної політики, встановленими статтею 4 Закону України «Про засади державної регуляторної політики </w:t>
      </w:r>
      <w:r w:rsidRPr="00556EB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у сфері господарської  діяльності» щодо підготовки аналізу Регуляторного впливу з:</w:t>
      </w:r>
    </w:p>
    <w:p w:rsidR="0038069A" w:rsidRDefault="0038069A" w:rsidP="0038069A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Pr="0038069A">
        <w:rPr>
          <w:rFonts w:ascii="Times New Roman" w:hAnsi="Times New Roman"/>
          <w:sz w:val="28"/>
          <w:szCs w:val="28"/>
          <w:lang w:val="uk-UA"/>
        </w:rPr>
        <w:t xml:space="preserve">изначення та проведення аналізу проблеми, яку пропонується розв’язати шляхом </w:t>
      </w:r>
      <w:r>
        <w:rPr>
          <w:rFonts w:ascii="Times New Roman" w:hAnsi="Times New Roman"/>
          <w:sz w:val="28"/>
          <w:szCs w:val="28"/>
          <w:lang w:val="uk-UA"/>
        </w:rPr>
        <w:t>державного регулювання господарських відносин, оцінка важливості цієї проблеми;</w:t>
      </w:r>
    </w:p>
    <w:p w:rsidR="0038069A" w:rsidRDefault="0038069A" w:rsidP="0038069A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обґрунтування, чому визначена проблема не може бути розв’язана за допомогою ринкових механізмів і потребує державного регулювання;</w:t>
      </w:r>
    </w:p>
    <w:p w:rsidR="00AB4825" w:rsidRDefault="00AB4825" w:rsidP="0038069A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визначення очікуваних результатів прийняття запропонованого регуляторного акту, у тому числі здійснення розрахунку очікуваних витрат та вигод суб’єктів господарювання, громадян та </w:t>
      </w:r>
      <w:r w:rsidR="00A9239F">
        <w:rPr>
          <w:rFonts w:ascii="Times New Roman" w:hAnsi="Times New Roman"/>
          <w:sz w:val="28"/>
          <w:szCs w:val="28"/>
          <w:lang w:val="uk-UA"/>
        </w:rPr>
        <w:t xml:space="preserve">органу місцевого самоврядування </w:t>
      </w:r>
      <w:r>
        <w:rPr>
          <w:rFonts w:ascii="Times New Roman" w:hAnsi="Times New Roman"/>
          <w:sz w:val="28"/>
          <w:szCs w:val="28"/>
          <w:lang w:val="uk-UA"/>
        </w:rPr>
        <w:t xml:space="preserve"> внаслідок дії регуляторного акту; </w:t>
      </w:r>
    </w:p>
    <w:p w:rsidR="00AB4825" w:rsidRDefault="00AB4825" w:rsidP="0038069A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визначення цілей державного регулювання;</w:t>
      </w:r>
    </w:p>
    <w:p w:rsidR="00AB4825" w:rsidRDefault="00AB4825" w:rsidP="0038069A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визначення та оцінка усіх прийнятих альтернативних способів досягнення встановлених цілей, у тому числі тих, які не передбачають безпосереднього державного регулювання господарських відносин;</w:t>
      </w:r>
    </w:p>
    <w:p w:rsidR="00AB4825" w:rsidRDefault="00AB4825" w:rsidP="0038069A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аргументування переваг обраного способу досягнення встановлених цілей;</w:t>
      </w:r>
    </w:p>
    <w:p w:rsidR="00AB4825" w:rsidRDefault="005A1237" w:rsidP="0038069A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опису механізмів і заходів, які забезпечать розв’язання визначеної проблеми шляхом прийняття регуляторного акту;</w:t>
      </w:r>
    </w:p>
    <w:p w:rsidR="005A1237" w:rsidRDefault="005A1237" w:rsidP="0038069A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обґрунтування можливості досягнення встановлених цілей у разі прийняття регуляторного акту;</w:t>
      </w:r>
    </w:p>
    <w:p w:rsidR="005A1237" w:rsidRDefault="005A1237" w:rsidP="0038069A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обґрунтування доведення , що запропонованим регуляторним актом досягнення встановлених цілей є можливим з найменшими витратами для </w:t>
      </w:r>
      <w:r w:rsidR="005945F8">
        <w:rPr>
          <w:rFonts w:ascii="Times New Roman" w:hAnsi="Times New Roman"/>
          <w:sz w:val="28"/>
          <w:szCs w:val="28"/>
          <w:lang w:val="uk-UA"/>
        </w:rPr>
        <w:t>суб’єктів господарювання, громадян та органу місцевого самоврядування;</w:t>
      </w:r>
    </w:p>
    <w:p w:rsidR="005945F8" w:rsidRDefault="005945F8" w:rsidP="005945F8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5945F8">
        <w:rPr>
          <w:rFonts w:ascii="Times New Roman" w:hAnsi="Times New Roman"/>
          <w:sz w:val="28"/>
          <w:szCs w:val="28"/>
          <w:lang w:val="uk-UA"/>
        </w:rPr>
        <w:lastRenderedPageBreak/>
        <w:t xml:space="preserve">обґрунтованого доведення, що вигоди, які виникатимуть внаслідок дії запропонованого регуляторного акту, виправдовують відповідні витрати у </w:t>
      </w:r>
      <w:r>
        <w:rPr>
          <w:rFonts w:ascii="Times New Roman" w:hAnsi="Times New Roman"/>
          <w:sz w:val="28"/>
          <w:szCs w:val="28"/>
          <w:lang w:val="uk-UA"/>
        </w:rPr>
        <w:t>випадку, якщо витрати та/або вигоди не можуть бути кількісно визначені;</w:t>
      </w:r>
    </w:p>
    <w:p w:rsidR="005945F8" w:rsidRDefault="005945F8" w:rsidP="005945F8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оцінки можливості впровадження та виконання вимог регуляторного акту залежно від ресурсів, яким розпоряджаються органи місцевого самоврядування, фізичні та юридичні особи, які повинні виконувати ці вимоги;</w:t>
      </w:r>
    </w:p>
    <w:p w:rsidR="005945F8" w:rsidRDefault="005945F8" w:rsidP="005945F8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оцінка розвитку впливу зовнішніх чинників на дію запропонованого регуляторного акту;</w:t>
      </w:r>
    </w:p>
    <w:p w:rsidR="005945F8" w:rsidRDefault="005945F8" w:rsidP="005945F8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визначення показників результативності регуляторного акту;</w:t>
      </w:r>
    </w:p>
    <w:p w:rsidR="005945F8" w:rsidRPr="00F55A3B" w:rsidRDefault="005945F8" w:rsidP="005945F8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визначення заходів, за допомогою яких буде здійснюватися відстеження результативності регуляторного акту в разі його прийняття: </w:t>
      </w:r>
      <w:r w:rsidRPr="005945F8">
        <w:rPr>
          <w:rFonts w:ascii="Times New Roman" w:hAnsi="Times New Roman"/>
          <w:b/>
          <w:sz w:val="28"/>
          <w:szCs w:val="28"/>
          <w:lang w:val="uk-UA"/>
        </w:rPr>
        <w:t>відповідає.</w:t>
      </w:r>
    </w:p>
    <w:p w:rsidR="00F55A3B" w:rsidRDefault="00F55A3B" w:rsidP="00F55A3B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5A3B" w:rsidRPr="00F55A3B" w:rsidRDefault="00F55A3B" w:rsidP="00F55A3B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F55A3B">
        <w:rPr>
          <w:rFonts w:ascii="Times New Roman" w:hAnsi="Times New Roman"/>
          <w:sz w:val="28"/>
          <w:szCs w:val="28"/>
          <w:lang w:val="uk-UA"/>
        </w:rPr>
        <w:t>Висновок: проект регуляторного акту «Про організацію та проведення конкурсу з визначення виконавця послуг з вивезення побутових відходів на території Великосеверинівської сільської ради»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C1A35">
        <w:rPr>
          <w:rFonts w:ascii="Times New Roman" w:hAnsi="Times New Roman"/>
          <w:b/>
          <w:sz w:val="28"/>
          <w:szCs w:val="28"/>
          <w:lang w:val="uk-UA"/>
        </w:rPr>
        <w:t>відповідає</w:t>
      </w:r>
      <w:r>
        <w:rPr>
          <w:rFonts w:ascii="Times New Roman" w:hAnsi="Times New Roman"/>
          <w:sz w:val="28"/>
          <w:szCs w:val="28"/>
          <w:lang w:val="uk-UA"/>
        </w:rPr>
        <w:t xml:space="preserve"> вимогам ст. ст. 4 та 8 Закону</w:t>
      </w:r>
      <w:r w:rsidRPr="00F55A3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55A3B">
        <w:rPr>
          <w:rFonts w:ascii="Times New Roman" w:hAnsi="Times New Roman"/>
          <w:sz w:val="28"/>
          <w:szCs w:val="28"/>
          <w:lang w:val="uk-UA"/>
        </w:rPr>
        <w:t>України «Про засади державної регуляторної політики  у сфері господарської  діяльності».</w:t>
      </w:r>
    </w:p>
    <w:p w:rsidR="00F55A3B" w:rsidRDefault="00F55A3B" w:rsidP="00F55A3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5A3B" w:rsidRDefault="00F55A3B" w:rsidP="00F55A3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5A3B" w:rsidRDefault="00F55A3B" w:rsidP="00F55A3B">
      <w:pPr>
        <w:pStyle w:val="a3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5A3B" w:rsidRDefault="00F55A3B" w:rsidP="00F55A3B">
      <w:pPr>
        <w:pStyle w:val="a3"/>
        <w:ind w:left="1416" w:hanging="1416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Голова комісії                                                                        </w:t>
      </w:r>
      <w:r w:rsidRPr="00F55A3B">
        <w:rPr>
          <w:rFonts w:ascii="Times New Roman" w:hAnsi="Times New Roman"/>
          <w:b/>
          <w:sz w:val="28"/>
          <w:szCs w:val="28"/>
          <w:lang w:val="uk-UA"/>
        </w:rPr>
        <w:t>Сергій ЛЕВЧЕНКО</w:t>
      </w:r>
    </w:p>
    <w:p w:rsidR="00F55A3B" w:rsidRDefault="00F55A3B" w:rsidP="00F55A3B">
      <w:pPr>
        <w:pStyle w:val="a3"/>
        <w:ind w:left="1416" w:hanging="1416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sectPr w:rsidR="00F55A3B" w:rsidSect="00B03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D2D86"/>
    <w:multiLevelType w:val="hybridMultilevel"/>
    <w:tmpl w:val="694C0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8239A7"/>
    <w:multiLevelType w:val="hybridMultilevel"/>
    <w:tmpl w:val="54B4D386"/>
    <w:lvl w:ilvl="0" w:tplc="4368466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6EBB"/>
    <w:rsid w:val="0038069A"/>
    <w:rsid w:val="0055332A"/>
    <w:rsid w:val="00556EBB"/>
    <w:rsid w:val="005945F8"/>
    <w:rsid w:val="005A1237"/>
    <w:rsid w:val="008C1A35"/>
    <w:rsid w:val="00A0050E"/>
    <w:rsid w:val="00A9239F"/>
    <w:rsid w:val="00AA6431"/>
    <w:rsid w:val="00AB4825"/>
    <w:rsid w:val="00B034B6"/>
    <w:rsid w:val="00E041FF"/>
    <w:rsid w:val="00F55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23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A123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23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23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23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23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23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23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23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23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23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A123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A123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A123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A123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A123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A123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A123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A123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A1237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5A123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5A123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5A123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5A1237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5A1237"/>
    <w:rPr>
      <w:b/>
      <w:bCs/>
    </w:rPr>
  </w:style>
  <w:style w:type="character" w:styleId="a9">
    <w:name w:val="Emphasis"/>
    <w:basedOn w:val="a0"/>
    <w:uiPriority w:val="20"/>
    <w:qFormat/>
    <w:rsid w:val="005A1237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5A1237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5A1237"/>
    <w:rPr>
      <w:i/>
    </w:rPr>
  </w:style>
  <w:style w:type="character" w:customStyle="1" w:styleId="22">
    <w:name w:val="Цитата 2 Знак"/>
    <w:basedOn w:val="a0"/>
    <w:link w:val="21"/>
    <w:uiPriority w:val="29"/>
    <w:rsid w:val="005A123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A123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A1237"/>
    <w:rPr>
      <w:b/>
      <w:i/>
      <w:sz w:val="24"/>
    </w:rPr>
  </w:style>
  <w:style w:type="character" w:styleId="ad">
    <w:name w:val="Subtle Emphasis"/>
    <w:uiPriority w:val="19"/>
    <w:qFormat/>
    <w:rsid w:val="005A123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A123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A123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A123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A123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A123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123</cp:lastModifiedBy>
  <cp:revision>2</cp:revision>
  <dcterms:created xsi:type="dcterms:W3CDTF">2021-06-04T08:34:00Z</dcterms:created>
  <dcterms:modified xsi:type="dcterms:W3CDTF">2021-06-04T08:34:00Z</dcterms:modified>
</cp:coreProperties>
</file>