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13A" w:rsidRDefault="0069213A" w:rsidP="0069213A">
      <w:pPr>
        <w:tabs>
          <w:tab w:val="left" w:pos="720"/>
          <w:tab w:val="left" w:pos="2880"/>
        </w:tabs>
        <w:autoSpaceDE w:val="0"/>
        <w:autoSpaceDN w:val="0"/>
        <w:adjustRightInd w:val="0"/>
        <w:jc w:val="center"/>
        <w:outlineLvl w:val="0"/>
        <w:rPr>
          <w:rFonts w:ascii="Times New Roman CYR" w:hAnsi="Times New Roman CYR" w:cs="Times New Roman CYR"/>
          <w:b/>
          <w:bCs/>
          <w:sz w:val="28"/>
          <w:szCs w:val="28"/>
        </w:rPr>
      </w:pPr>
      <w:r w:rsidRPr="0069213A">
        <w:rPr>
          <w:rFonts w:ascii="Times New Roman CYR" w:hAnsi="Times New Roman CYR" w:cs="Times New Roman CYR"/>
          <w:b/>
          <w:bCs/>
          <w:sz w:val="28"/>
          <w:szCs w:val="28"/>
        </w:rPr>
        <w:t>Аналіз регуляторного впливу</w:t>
      </w:r>
    </w:p>
    <w:p w:rsidR="0069213A" w:rsidRPr="0069213A" w:rsidRDefault="0069213A" w:rsidP="0069213A">
      <w:pPr>
        <w:tabs>
          <w:tab w:val="left" w:pos="720"/>
          <w:tab w:val="left" w:pos="2880"/>
        </w:tabs>
        <w:autoSpaceDE w:val="0"/>
        <w:autoSpaceDN w:val="0"/>
        <w:adjustRightInd w:val="0"/>
        <w:jc w:val="center"/>
        <w:outlineLvl w:val="0"/>
        <w:rPr>
          <w:rFonts w:ascii="Times New Roman CYR" w:hAnsi="Times New Roman CYR" w:cs="Times New Roman CYR"/>
          <w:sz w:val="28"/>
          <w:szCs w:val="28"/>
        </w:rPr>
      </w:pPr>
      <w:r w:rsidRPr="0069213A">
        <w:rPr>
          <w:rFonts w:ascii="Times New Roman CYR" w:hAnsi="Times New Roman CYR" w:cs="Times New Roman CYR"/>
          <w:b/>
          <w:bCs/>
          <w:sz w:val="28"/>
          <w:szCs w:val="28"/>
        </w:rPr>
        <w:t xml:space="preserve">проєкту рішення </w:t>
      </w:r>
    </w:p>
    <w:p w:rsidR="0069213A" w:rsidRPr="0069213A" w:rsidRDefault="0069213A" w:rsidP="0069213A">
      <w:pPr>
        <w:jc w:val="center"/>
        <w:rPr>
          <w:sz w:val="28"/>
          <w:szCs w:val="28"/>
        </w:rPr>
      </w:pPr>
      <w:r w:rsidRPr="0069213A">
        <w:rPr>
          <w:b/>
          <w:bCs/>
          <w:sz w:val="28"/>
          <w:szCs w:val="28"/>
        </w:rPr>
        <w:t>«</w:t>
      </w:r>
      <w:r w:rsidRPr="0069213A">
        <w:rPr>
          <w:rFonts w:ascii="Times New Roman CYR" w:hAnsi="Times New Roman CYR" w:cs="Times New Roman CYR"/>
          <w:b/>
          <w:bCs/>
          <w:sz w:val="28"/>
          <w:szCs w:val="28"/>
        </w:rPr>
        <w:t>Про</w:t>
      </w:r>
      <w:r>
        <w:rPr>
          <w:rFonts w:ascii="Times New Roman CYR" w:hAnsi="Times New Roman CYR" w:cs="Times New Roman CYR"/>
          <w:b/>
          <w:bCs/>
          <w:sz w:val="28"/>
          <w:szCs w:val="28"/>
        </w:rPr>
        <w:t xml:space="preserve"> встановлення місцевих податків і зборів на території Великосеверинівської територіальної громади на 2022 рік» </w:t>
      </w:r>
    </w:p>
    <w:p w:rsidR="00D672BD" w:rsidRDefault="00D672BD" w:rsidP="00D672BD">
      <w:pPr>
        <w:pStyle w:val="a4"/>
      </w:pPr>
    </w:p>
    <w:p w:rsidR="00D672BD" w:rsidRPr="00D672BD" w:rsidRDefault="00D672BD" w:rsidP="00D672BD">
      <w:pPr>
        <w:pStyle w:val="a4"/>
      </w:pPr>
    </w:p>
    <w:p w:rsidR="00811BE4" w:rsidRDefault="0069213A" w:rsidP="0069213A">
      <w:pPr>
        <w:pStyle w:val="a4"/>
        <w:ind w:firstLine="851"/>
        <w:jc w:val="both"/>
        <w:rPr>
          <w:sz w:val="28"/>
          <w:szCs w:val="28"/>
        </w:rPr>
      </w:pPr>
      <w:r>
        <w:rPr>
          <w:sz w:val="28"/>
          <w:szCs w:val="28"/>
        </w:rPr>
        <w:t>Аналіз регуляторного впливу р</w:t>
      </w:r>
      <w:r w:rsidR="00D672BD" w:rsidRPr="0069213A">
        <w:rPr>
          <w:sz w:val="28"/>
          <w:szCs w:val="28"/>
        </w:rPr>
        <w:t>озроблений на виконання та з д</w:t>
      </w:r>
      <w:r w:rsidR="00811BE4">
        <w:rPr>
          <w:sz w:val="28"/>
          <w:szCs w:val="28"/>
        </w:rPr>
        <w:t>отриманням вимог Закону України</w:t>
      </w:r>
      <w:r w:rsidR="00D672BD" w:rsidRPr="0069213A">
        <w:rPr>
          <w:sz w:val="28"/>
          <w:szCs w:val="28"/>
        </w:rPr>
        <w:t xml:space="preserve"> «Про засади державної регуляторної політики в сфері господарської діяльності» від 11.09.2003 р. № 1160-VІ та з урахуванням Методики проведення аналізу впливу регуляторного акта, затвердженої постановою Кабінету Міністрів України від 11.03.</w:t>
      </w:r>
      <w:r w:rsidR="00811BE4">
        <w:rPr>
          <w:sz w:val="28"/>
          <w:szCs w:val="28"/>
        </w:rPr>
        <w:t>20</w:t>
      </w:r>
      <w:r w:rsidR="00D672BD" w:rsidRPr="0069213A">
        <w:rPr>
          <w:sz w:val="28"/>
          <w:szCs w:val="28"/>
        </w:rPr>
        <w:t>04 р. №308 зі змінами затвердженими постановою Кабінету Міністрів України від 16 грудня 2015 року №1151.</w:t>
      </w:r>
    </w:p>
    <w:p w:rsidR="00D672BD" w:rsidRPr="00811BE4" w:rsidRDefault="00D672BD" w:rsidP="0069213A">
      <w:pPr>
        <w:pStyle w:val="a4"/>
        <w:ind w:firstLine="851"/>
        <w:jc w:val="both"/>
        <w:rPr>
          <w:sz w:val="28"/>
          <w:szCs w:val="28"/>
        </w:rPr>
      </w:pPr>
      <w:r w:rsidRPr="00811BE4">
        <w:rPr>
          <w:sz w:val="28"/>
          <w:szCs w:val="28"/>
        </w:rPr>
        <w:t>Аналіз визначає правові та організаційні засади реалізації проєкту рішення «</w:t>
      </w:r>
      <w:r w:rsidR="00811BE4" w:rsidRPr="00811BE4">
        <w:rPr>
          <w:sz w:val="28"/>
          <w:szCs w:val="28"/>
        </w:rPr>
        <w:t>Про встановлення місцевих податків і зборів на території Великосеверинівської територіальної громади на 2022 рік</w:t>
      </w:r>
      <w:r w:rsidRPr="00811BE4">
        <w:rPr>
          <w:sz w:val="28"/>
          <w:szCs w:val="28"/>
        </w:rPr>
        <w:t>», як регуляторного органу.</w:t>
      </w:r>
    </w:p>
    <w:p w:rsidR="0069213A" w:rsidRPr="0069213A" w:rsidRDefault="0069213A" w:rsidP="0069213A">
      <w:pPr>
        <w:pStyle w:val="a4"/>
        <w:ind w:firstLine="851"/>
        <w:jc w:val="both"/>
        <w:rPr>
          <w:sz w:val="28"/>
          <w:szCs w:val="28"/>
        </w:rPr>
      </w:pPr>
    </w:p>
    <w:p w:rsidR="00D672BD" w:rsidRPr="00811BE4" w:rsidRDefault="00D672BD" w:rsidP="0069213A">
      <w:pPr>
        <w:pStyle w:val="a4"/>
        <w:ind w:firstLine="851"/>
        <w:jc w:val="both"/>
        <w:rPr>
          <w:b/>
          <w:sz w:val="28"/>
          <w:szCs w:val="28"/>
        </w:rPr>
      </w:pPr>
      <w:r w:rsidRPr="00811BE4">
        <w:rPr>
          <w:b/>
          <w:sz w:val="28"/>
          <w:szCs w:val="28"/>
        </w:rPr>
        <w:t>І. Визначення проблеми.</w:t>
      </w:r>
    </w:p>
    <w:p w:rsidR="00811BE4" w:rsidRPr="00811BE4" w:rsidRDefault="00811BE4" w:rsidP="00811BE4">
      <w:pPr>
        <w:ind w:firstLine="851"/>
        <w:jc w:val="both"/>
        <w:rPr>
          <w:b/>
          <w:sz w:val="28"/>
          <w:szCs w:val="28"/>
        </w:rPr>
      </w:pPr>
      <w:r w:rsidRPr="00811BE4">
        <w:rPr>
          <w:b/>
          <w:sz w:val="28"/>
          <w:szCs w:val="28"/>
        </w:rPr>
        <w:t>Проблема, яку передбачається розв’язати шляхом державного регулювання.</w:t>
      </w:r>
    </w:p>
    <w:p w:rsidR="00811BE4" w:rsidRPr="00811BE4" w:rsidRDefault="00811BE4" w:rsidP="00811BE4">
      <w:pPr>
        <w:ind w:firstLine="851"/>
        <w:jc w:val="both"/>
        <w:rPr>
          <w:sz w:val="28"/>
          <w:szCs w:val="28"/>
          <w:shd w:val="clear" w:color="auto" w:fill="FFFFFF"/>
        </w:rPr>
      </w:pPr>
      <w:r w:rsidRPr="00811BE4">
        <w:rPr>
          <w:sz w:val="28"/>
          <w:szCs w:val="28"/>
        </w:rPr>
        <w:t>Законом України «Про місцеве самоврядування в Україні» та  Податковим кодексом України повноваження щодо встановлення місцевих податків і зборів т</w:t>
      </w:r>
      <w:r w:rsidRPr="00811BE4">
        <w:rPr>
          <w:sz w:val="28"/>
          <w:szCs w:val="28"/>
          <w:shd w:val="clear" w:color="auto" w:fill="FFFFFF"/>
        </w:rPr>
        <w:t>а податкових пільг зі сплати місцевих податків і зборів</w:t>
      </w:r>
      <w:r w:rsidRPr="00811BE4">
        <w:rPr>
          <w:sz w:val="28"/>
          <w:szCs w:val="28"/>
        </w:rPr>
        <w:t xml:space="preserve"> покладені</w:t>
      </w:r>
      <w:r w:rsidR="002A398E">
        <w:rPr>
          <w:sz w:val="28"/>
          <w:szCs w:val="28"/>
        </w:rPr>
        <w:t xml:space="preserve"> </w:t>
      </w:r>
      <w:r w:rsidRPr="00811BE4">
        <w:rPr>
          <w:sz w:val="28"/>
          <w:szCs w:val="28"/>
        </w:rPr>
        <w:t>на органи місцевого самоврядування.</w:t>
      </w:r>
    </w:p>
    <w:p w:rsidR="008D3154" w:rsidRDefault="00811BE4" w:rsidP="00811BE4">
      <w:pPr>
        <w:ind w:firstLine="851"/>
        <w:jc w:val="both"/>
        <w:rPr>
          <w:sz w:val="28"/>
          <w:szCs w:val="28"/>
        </w:rPr>
      </w:pPr>
      <w:r w:rsidRPr="00811BE4">
        <w:rPr>
          <w:sz w:val="28"/>
          <w:szCs w:val="28"/>
        </w:rPr>
        <w:t>Відповідно до п.</w:t>
      </w:r>
      <w:r w:rsidRPr="00811BE4">
        <w:rPr>
          <w:sz w:val="28"/>
          <w:szCs w:val="28"/>
          <w:shd w:val="clear" w:color="auto" w:fill="FFFFFF"/>
        </w:rPr>
        <w:t>12.3.</w:t>
      </w:r>
      <w:r w:rsidRPr="00811BE4">
        <w:rPr>
          <w:sz w:val="28"/>
          <w:szCs w:val="28"/>
        </w:rPr>
        <w:t xml:space="preserve"> статті 12 Податкового кодексу України </w:t>
      </w:r>
      <w:r w:rsidRPr="00811BE4">
        <w:rPr>
          <w:sz w:val="28"/>
          <w:szCs w:val="28"/>
          <w:shd w:val="clear" w:color="auto" w:fill="FFFFFF"/>
        </w:rPr>
        <w:t xml:space="preserve">ради об’єднаних територіальних громад, що створені згідно із законом та перспективним планом формування територій громад, в межах своїх повноважень приймають рішення про встановлення місцевих податків і зборів та податкових пільг зі сплати місцевих податків і зборів до </w:t>
      </w:r>
      <w:r w:rsidR="008D3154">
        <w:rPr>
          <w:sz w:val="28"/>
          <w:szCs w:val="28"/>
          <w:shd w:val="clear" w:color="auto" w:fill="FFFFFF"/>
        </w:rPr>
        <w:t>15</w:t>
      </w:r>
      <w:r w:rsidRPr="00811BE4">
        <w:rPr>
          <w:sz w:val="28"/>
          <w:szCs w:val="28"/>
          <w:shd w:val="clear" w:color="auto" w:fill="FFFFFF"/>
        </w:rPr>
        <w:t xml:space="preserve"> липня року, що передує бюджетному періоду, в якому планується застосовування встановлюваних місцевих податків та/або зборів, та про внесення змін до таких</w:t>
      </w:r>
      <w:r w:rsidRPr="00811BE4">
        <w:rPr>
          <w:color w:val="333333"/>
          <w:sz w:val="28"/>
          <w:szCs w:val="28"/>
          <w:shd w:val="clear" w:color="auto" w:fill="FFFFFF"/>
        </w:rPr>
        <w:t xml:space="preserve"> рішень.</w:t>
      </w:r>
      <w:r w:rsidRPr="00811BE4">
        <w:rPr>
          <w:sz w:val="28"/>
          <w:szCs w:val="28"/>
        </w:rPr>
        <w:tab/>
      </w:r>
    </w:p>
    <w:p w:rsidR="00146534" w:rsidRDefault="00811BE4" w:rsidP="008D3154">
      <w:pPr>
        <w:ind w:firstLine="851"/>
        <w:jc w:val="both"/>
        <w:rPr>
          <w:sz w:val="28"/>
          <w:szCs w:val="28"/>
          <w:shd w:val="clear" w:color="auto" w:fill="FFFFFF"/>
        </w:rPr>
      </w:pPr>
      <w:r w:rsidRPr="00811BE4">
        <w:rPr>
          <w:sz w:val="28"/>
          <w:szCs w:val="28"/>
        </w:rPr>
        <w:t>Згідно до п.</w:t>
      </w:r>
      <w:r w:rsidRPr="00811BE4">
        <w:rPr>
          <w:color w:val="000000"/>
          <w:sz w:val="28"/>
          <w:szCs w:val="28"/>
          <w:shd w:val="clear" w:color="auto" w:fill="FFFFFF"/>
        </w:rPr>
        <w:t>12.3.3.</w:t>
      </w:r>
      <w:r w:rsidRPr="00811BE4">
        <w:rPr>
          <w:sz w:val="28"/>
          <w:szCs w:val="28"/>
        </w:rPr>
        <w:t xml:space="preserve"> статті 12 </w:t>
      </w:r>
      <w:r w:rsidR="005D5C19">
        <w:rPr>
          <w:sz w:val="28"/>
          <w:szCs w:val="28"/>
        </w:rPr>
        <w:t>ПКУ</w:t>
      </w:r>
      <w:r w:rsidRPr="00811BE4">
        <w:rPr>
          <w:color w:val="000000"/>
          <w:sz w:val="28"/>
          <w:szCs w:val="28"/>
          <w:shd w:val="clear" w:color="auto" w:fill="FFFFFF"/>
        </w:rPr>
        <w:t xml:space="preserve"> прийнятого </w:t>
      </w:r>
      <w:r w:rsidRPr="00811BE4">
        <w:rPr>
          <w:sz w:val="28"/>
          <w:szCs w:val="28"/>
          <w:shd w:val="clear" w:color="auto" w:fill="FFFFFF"/>
        </w:rPr>
        <w:t>рішення про встановлення місцевих податків чи зборів</w:t>
      </w:r>
      <w:r w:rsidR="002A398E">
        <w:rPr>
          <w:sz w:val="28"/>
          <w:szCs w:val="28"/>
          <w:shd w:val="clear" w:color="auto" w:fill="FFFFFF"/>
        </w:rPr>
        <w:t xml:space="preserve"> </w:t>
      </w:r>
      <w:r w:rsidRPr="00811BE4">
        <w:rPr>
          <w:sz w:val="28"/>
          <w:szCs w:val="28"/>
          <w:shd w:val="clear" w:color="auto" w:fill="FFFFFF"/>
        </w:rPr>
        <w:t>та податкових пільг зі сплати місцевих податків та/або зборів</w:t>
      </w:r>
      <w:r w:rsidRPr="00811BE4">
        <w:rPr>
          <w:color w:val="000000"/>
          <w:sz w:val="28"/>
          <w:szCs w:val="28"/>
          <w:shd w:val="clear" w:color="auto" w:fill="FFFFFF"/>
        </w:rPr>
        <w:t xml:space="preserve"> або про внесення змін до них надсилається в електронному вигляді у десятиденний строк з дня прийняття до контролюючого </w:t>
      </w:r>
      <w:r w:rsidRPr="00A87275">
        <w:rPr>
          <w:sz w:val="28"/>
          <w:szCs w:val="28"/>
          <w:shd w:val="clear" w:color="auto" w:fill="FFFFFF"/>
        </w:rPr>
        <w:t xml:space="preserve">органу, в якому перебувають на обліку платники відповідних місцевих податків та зборів, </w:t>
      </w:r>
      <w:r w:rsidR="00A87275" w:rsidRPr="00A87275">
        <w:rPr>
          <w:sz w:val="28"/>
          <w:szCs w:val="28"/>
          <w:shd w:val="clear" w:color="auto" w:fill="FFFFFF"/>
        </w:rPr>
        <w:t>але не пізніше 25 липня року, що передує бюджетному періоду, в якому планується застосовування встановлених місцевих податків та/або зборів та податкових пільг зі сплати місцевих податків та/або зборів, до контролюючого органу, в якому перебувають на обліку платники відповідних місцевих податків та/або зборів, в електронному вигляді інформацію щодо ставок та податкових пільг зі сплати місцевих податків та/або зборів у </w:t>
      </w:r>
      <w:hyperlink r:id="rId8" w:anchor="n10" w:tgtFrame="_blank" w:history="1">
        <w:r w:rsidR="00A87275" w:rsidRPr="00A87275">
          <w:rPr>
            <w:sz w:val="28"/>
            <w:szCs w:val="28"/>
          </w:rPr>
          <w:t>порядку та за формою</w:t>
        </w:r>
      </w:hyperlink>
      <w:r w:rsidR="00A87275" w:rsidRPr="00A87275">
        <w:rPr>
          <w:sz w:val="28"/>
          <w:szCs w:val="28"/>
          <w:shd w:val="clear" w:color="auto" w:fill="FFFFFF"/>
        </w:rPr>
        <w:t>, затвердженими Кабінетом Міністрів України, та копії прийнятих рішень про встановлення місцевих податків та/або зборів та про внесення змін до таких рішень.</w:t>
      </w:r>
    </w:p>
    <w:p w:rsidR="00811BE4" w:rsidRPr="008D3154" w:rsidRDefault="00811BE4" w:rsidP="008D3154">
      <w:pPr>
        <w:ind w:firstLine="851"/>
        <w:jc w:val="both"/>
        <w:rPr>
          <w:sz w:val="28"/>
          <w:szCs w:val="28"/>
          <w:shd w:val="clear" w:color="auto" w:fill="FFFFFF"/>
        </w:rPr>
      </w:pPr>
      <w:r w:rsidRPr="008D3154">
        <w:rPr>
          <w:sz w:val="28"/>
          <w:szCs w:val="28"/>
          <w:shd w:val="clear" w:color="auto" w:fill="FFFFFF"/>
        </w:rPr>
        <w:lastRenderedPageBreak/>
        <w:t xml:space="preserve">Відповідно до п.12.3.4 статті 12 Податкового кодексу України </w:t>
      </w:r>
      <w:r w:rsidRPr="008D3154">
        <w:rPr>
          <w:sz w:val="28"/>
          <w:szCs w:val="28"/>
        </w:rPr>
        <w:t> р</w:t>
      </w:r>
      <w:r w:rsidRPr="008D3154">
        <w:rPr>
          <w:sz w:val="28"/>
          <w:szCs w:val="28"/>
          <w:shd w:val="clear" w:color="auto" w:fill="FFFFFF"/>
        </w:rPr>
        <w:t>ішення про встановлення місцевих податків та зборів офіційно оприлюднюється органом місцевого самоврядування до 25 липня року, що передує бюджетному періоду, в якому планується застосовування встановлюваних місцевих податків та зборів або змін (плановий період). В іншому разі норми відповідних рішень застосовуються не раніше початку бюджетного періоду, що настає за плановим періодом.</w:t>
      </w:r>
    </w:p>
    <w:p w:rsidR="00811BE4" w:rsidRPr="005B393E" w:rsidRDefault="00811BE4" w:rsidP="005B393E">
      <w:pPr>
        <w:ind w:firstLine="851"/>
        <w:jc w:val="both"/>
        <w:rPr>
          <w:sz w:val="28"/>
          <w:szCs w:val="28"/>
        </w:rPr>
      </w:pPr>
      <w:r w:rsidRPr="005B393E">
        <w:rPr>
          <w:rStyle w:val="rvts0"/>
          <w:sz w:val="28"/>
          <w:szCs w:val="28"/>
        </w:rPr>
        <w:t>Місцеві податки та збори зараховуються в повному обсязі до бюджету територіальної громади та є його бюджетно-формуючим джерелом, забезпечують дохідну частину бюджету, яка спрямовується на задоволення потреб територіальної громади.</w:t>
      </w:r>
    </w:p>
    <w:p w:rsidR="00811BE4" w:rsidRPr="005B393E" w:rsidRDefault="00811BE4" w:rsidP="005B393E">
      <w:pPr>
        <w:tabs>
          <w:tab w:val="left" w:pos="720"/>
          <w:tab w:val="left" w:pos="2880"/>
        </w:tabs>
        <w:autoSpaceDE w:val="0"/>
        <w:autoSpaceDN w:val="0"/>
        <w:adjustRightInd w:val="0"/>
        <w:ind w:firstLine="851"/>
        <w:jc w:val="both"/>
        <w:outlineLvl w:val="0"/>
        <w:rPr>
          <w:b/>
          <w:sz w:val="28"/>
          <w:szCs w:val="28"/>
          <w:shd w:val="clear" w:color="auto" w:fill="FFFFFF"/>
        </w:rPr>
      </w:pPr>
      <w:r w:rsidRPr="005B393E">
        <w:rPr>
          <w:sz w:val="28"/>
          <w:szCs w:val="28"/>
          <w:lang w:eastAsia="uk-UA"/>
        </w:rPr>
        <w:t>Постановою Кабінету Міністрів України від 24.05.2017р. №483 «Про затвердження форм типових рішень про встановлення ставок та пільг із сплати земельного податку та податку на нерухоме майно, відмінне від земельної ділянки»</w:t>
      </w:r>
      <w:r w:rsidRPr="005B393E">
        <w:rPr>
          <w:sz w:val="28"/>
          <w:szCs w:val="28"/>
        </w:rPr>
        <w:t xml:space="preserve"> визначено типові форми рішень про встановлення ставок та пільг.</w:t>
      </w:r>
    </w:p>
    <w:p w:rsidR="000A2C16" w:rsidRDefault="00811BE4" w:rsidP="00811BE4">
      <w:pPr>
        <w:shd w:val="clear" w:color="auto" w:fill="FFFFFF"/>
        <w:ind w:firstLine="709"/>
        <w:jc w:val="both"/>
        <w:rPr>
          <w:sz w:val="28"/>
          <w:szCs w:val="28"/>
        </w:rPr>
      </w:pPr>
      <w:r w:rsidRPr="005B393E">
        <w:rPr>
          <w:sz w:val="28"/>
          <w:szCs w:val="28"/>
        </w:rPr>
        <w:t>Важливість проблеми при затвердженні місцевих податків і зборів полягає в необхідності наповнення місцевого бюджету та спрямування отриманих коштів від сплати податків на вирішення соціальних проблем територіальної громади та покращення її інфраструктури</w:t>
      </w:r>
      <w:r w:rsidR="000A2C16">
        <w:rPr>
          <w:sz w:val="28"/>
          <w:szCs w:val="28"/>
        </w:rPr>
        <w:t>.</w:t>
      </w:r>
    </w:p>
    <w:p w:rsidR="00811BE4" w:rsidRPr="000A2C16" w:rsidRDefault="00811BE4" w:rsidP="000A2C16">
      <w:pPr>
        <w:tabs>
          <w:tab w:val="left" w:pos="720"/>
          <w:tab w:val="left" w:pos="2880"/>
        </w:tabs>
        <w:autoSpaceDE w:val="0"/>
        <w:autoSpaceDN w:val="0"/>
        <w:adjustRightInd w:val="0"/>
        <w:ind w:firstLine="709"/>
        <w:jc w:val="both"/>
        <w:outlineLvl w:val="0"/>
        <w:rPr>
          <w:sz w:val="28"/>
          <w:szCs w:val="28"/>
          <w:lang w:eastAsia="uk-UA"/>
        </w:rPr>
      </w:pPr>
      <w:r w:rsidRPr="000A2C16">
        <w:rPr>
          <w:sz w:val="28"/>
          <w:szCs w:val="28"/>
          <w:lang w:eastAsia="uk-UA"/>
        </w:rPr>
        <w:t xml:space="preserve">Разом з тим, при прийнятті рішення необхідно забезпечити баланс інтересів усіх сторін - суб’єктів господарювання, громадян та органу місцевого самоврядування. </w:t>
      </w:r>
    </w:p>
    <w:p w:rsidR="00811BE4" w:rsidRPr="000A2C16" w:rsidRDefault="00811BE4" w:rsidP="000A2C16">
      <w:pPr>
        <w:tabs>
          <w:tab w:val="left" w:pos="720"/>
          <w:tab w:val="left" w:pos="2880"/>
        </w:tabs>
        <w:autoSpaceDE w:val="0"/>
        <w:autoSpaceDN w:val="0"/>
        <w:adjustRightInd w:val="0"/>
        <w:ind w:firstLine="709"/>
        <w:jc w:val="both"/>
        <w:outlineLvl w:val="0"/>
        <w:rPr>
          <w:sz w:val="28"/>
          <w:szCs w:val="28"/>
          <w:lang w:eastAsia="uk-UA"/>
        </w:rPr>
      </w:pPr>
      <w:r w:rsidRPr="000A2C16">
        <w:rPr>
          <w:sz w:val="28"/>
          <w:szCs w:val="28"/>
          <w:lang w:eastAsia="uk-UA"/>
        </w:rPr>
        <w:t>З метою уникнення надмірного податкового навантаження визначено оптимальний рівень оподаткування, який би забезпечував стабільні та достатні надходження в бюджет громади, а з іншого боку, не ліквідовував би стимулів до активізації підприємницької діяльності.</w:t>
      </w:r>
    </w:p>
    <w:p w:rsidR="00602589" w:rsidRPr="00C02770" w:rsidRDefault="00602589" w:rsidP="00602589">
      <w:pPr>
        <w:tabs>
          <w:tab w:val="left" w:pos="720"/>
          <w:tab w:val="left" w:pos="2880"/>
        </w:tabs>
        <w:autoSpaceDE w:val="0"/>
        <w:autoSpaceDN w:val="0"/>
        <w:adjustRightInd w:val="0"/>
        <w:ind w:firstLine="709"/>
        <w:jc w:val="both"/>
        <w:outlineLvl w:val="0"/>
        <w:rPr>
          <w:sz w:val="28"/>
          <w:szCs w:val="28"/>
          <w:lang w:eastAsia="uk-UA"/>
        </w:rPr>
      </w:pPr>
      <w:r w:rsidRPr="00602589">
        <w:rPr>
          <w:sz w:val="28"/>
          <w:szCs w:val="28"/>
          <w:lang w:eastAsia="uk-UA"/>
        </w:rPr>
        <w:t>Ставки туристичного збору залишаються на рівні 2021 року: 0,5% до розміру мінімальної заробітної плати,</w:t>
      </w:r>
      <w:r w:rsidRPr="00602589">
        <w:rPr>
          <w:color w:val="333333"/>
          <w:sz w:val="28"/>
          <w:szCs w:val="28"/>
          <w:shd w:val="clear" w:color="auto" w:fill="FFFFFF"/>
        </w:rPr>
        <w:t xml:space="preserve">встановленої законом на 1 січня звітного </w:t>
      </w:r>
      <w:r w:rsidRPr="00C02770">
        <w:rPr>
          <w:sz w:val="28"/>
          <w:szCs w:val="28"/>
          <w:shd w:val="clear" w:color="auto" w:fill="FFFFFF"/>
        </w:rPr>
        <w:t>(податкового) року</w:t>
      </w:r>
      <w:r w:rsidR="002A398E">
        <w:rPr>
          <w:sz w:val="28"/>
          <w:szCs w:val="28"/>
          <w:shd w:val="clear" w:color="auto" w:fill="FFFFFF"/>
        </w:rPr>
        <w:t xml:space="preserve"> </w:t>
      </w:r>
      <w:r w:rsidRPr="00C02770">
        <w:rPr>
          <w:sz w:val="28"/>
          <w:szCs w:val="28"/>
          <w:lang w:eastAsia="uk-UA"/>
        </w:rPr>
        <w:t>- для внутрішнього туризму та 5,0% - для в’їзного туризму.</w:t>
      </w:r>
    </w:p>
    <w:p w:rsidR="00602589" w:rsidRPr="00C02770" w:rsidRDefault="00602589" w:rsidP="00981AE3">
      <w:pPr>
        <w:tabs>
          <w:tab w:val="left" w:pos="720"/>
          <w:tab w:val="left" w:pos="2880"/>
        </w:tabs>
        <w:autoSpaceDE w:val="0"/>
        <w:autoSpaceDN w:val="0"/>
        <w:adjustRightInd w:val="0"/>
        <w:ind w:firstLine="709"/>
        <w:jc w:val="both"/>
        <w:outlineLvl w:val="0"/>
        <w:rPr>
          <w:bCs/>
          <w:sz w:val="28"/>
          <w:szCs w:val="28"/>
          <w:lang w:eastAsia="uk-UA"/>
        </w:rPr>
      </w:pPr>
      <w:r w:rsidRPr="00C02770">
        <w:rPr>
          <w:sz w:val="28"/>
          <w:szCs w:val="28"/>
          <w:lang w:eastAsia="uk-UA"/>
        </w:rPr>
        <w:t>Пропонується п</w:t>
      </w:r>
      <w:r w:rsidRPr="00C02770">
        <w:rPr>
          <w:bCs/>
          <w:sz w:val="28"/>
          <w:szCs w:val="28"/>
          <w:lang w:eastAsia="uk-UA"/>
        </w:rPr>
        <w:t>о єдиному податку для фізичних осіб-суб’єктів підприємницької діяльності першої групи прийняти ставку в розмірі 10% від прожиткового мінімуму для працездатних осіб, встановленого законом на 1 січня податкового (звітного) року, а для 2-ї групи -1</w:t>
      </w:r>
      <w:r w:rsidR="006118EA">
        <w:rPr>
          <w:bCs/>
          <w:sz w:val="28"/>
          <w:szCs w:val="28"/>
          <w:lang w:eastAsia="uk-UA"/>
        </w:rPr>
        <w:t>5</w:t>
      </w:r>
      <w:r w:rsidRPr="00C02770">
        <w:rPr>
          <w:bCs/>
          <w:sz w:val="28"/>
          <w:szCs w:val="28"/>
          <w:lang w:eastAsia="uk-UA"/>
        </w:rPr>
        <w:t>% від мінімальної заробітної плати, встановленої законом на 1 січня податкового (звітного) року.</w:t>
      </w:r>
    </w:p>
    <w:p w:rsidR="00120EB7" w:rsidRDefault="00D672BD" w:rsidP="0069213A">
      <w:pPr>
        <w:pStyle w:val="a4"/>
        <w:ind w:firstLine="851"/>
        <w:jc w:val="both"/>
        <w:rPr>
          <w:sz w:val="28"/>
          <w:szCs w:val="28"/>
        </w:rPr>
      </w:pPr>
      <w:r w:rsidRPr="00C02770">
        <w:rPr>
          <w:sz w:val="28"/>
          <w:szCs w:val="28"/>
        </w:rPr>
        <w:t xml:space="preserve">Надходження від сплати податку на нерухоме майно, відмінне від </w:t>
      </w:r>
      <w:r w:rsidRPr="0069213A">
        <w:rPr>
          <w:sz w:val="28"/>
          <w:szCs w:val="28"/>
        </w:rPr>
        <w:t>земельної ділянки у 2020 році склали –</w:t>
      </w:r>
      <w:r w:rsidR="00CF165A">
        <w:rPr>
          <w:sz w:val="28"/>
          <w:szCs w:val="28"/>
        </w:rPr>
        <w:t>799</w:t>
      </w:r>
      <w:r w:rsidR="00C364C8">
        <w:rPr>
          <w:sz w:val="28"/>
          <w:szCs w:val="28"/>
        </w:rPr>
        <w:t>,8</w:t>
      </w:r>
      <w:r w:rsidRPr="0069213A">
        <w:rPr>
          <w:sz w:val="28"/>
          <w:szCs w:val="28"/>
        </w:rPr>
        <w:t xml:space="preserve"> тис. грн., в тому числі фізичними особами –</w:t>
      </w:r>
      <w:r w:rsidR="00120EB7">
        <w:rPr>
          <w:sz w:val="28"/>
          <w:szCs w:val="28"/>
        </w:rPr>
        <w:t>103,9</w:t>
      </w:r>
      <w:r w:rsidRPr="0069213A">
        <w:rPr>
          <w:sz w:val="28"/>
          <w:szCs w:val="28"/>
        </w:rPr>
        <w:t xml:space="preserve"> тис. грн., </w:t>
      </w:r>
      <w:r w:rsidR="00120EB7">
        <w:rPr>
          <w:sz w:val="28"/>
          <w:szCs w:val="28"/>
        </w:rPr>
        <w:t>695,9</w:t>
      </w:r>
      <w:r w:rsidRPr="0069213A">
        <w:rPr>
          <w:sz w:val="28"/>
          <w:szCs w:val="28"/>
        </w:rPr>
        <w:t xml:space="preserve"> тис. грн. - юридичними особами.</w:t>
      </w:r>
    </w:p>
    <w:p w:rsidR="00120EB7" w:rsidRDefault="00D672BD" w:rsidP="0069213A">
      <w:pPr>
        <w:pStyle w:val="a4"/>
        <w:ind w:firstLine="851"/>
        <w:jc w:val="both"/>
        <w:rPr>
          <w:sz w:val="28"/>
          <w:szCs w:val="28"/>
        </w:rPr>
      </w:pPr>
      <w:r w:rsidRPr="0069213A">
        <w:rPr>
          <w:sz w:val="28"/>
          <w:szCs w:val="28"/>
        </w:rPr>
        <w:t xml:space="preserve">Земельний податок за 2020 рік сплатили на загальну суму </w:t>
      </w:r>
      <w:r w:rsidR="00120EB7">
        <w:rPr>
          <w:sz w:val="28"/>
          <w:szCs w:val="28"/>
        </w:rPr>
        <w:t>2539,2</w:t>
      </w:r>
      <w:r w:rsidRPr="0069213A">
        <w:rPr>
          <w:sz w:val="28"/>
          <w:szCs w:val="28"/>
        </w:rPr>
        <w:t xml:space="preserve"> тис. грн., в т.ч.: фізичні особи на суму </w:t>
      </w:r>
      <w:r w:rsidR="00B34AF6">
        <w:rPr>
          <w:sz w:val="28"/>
          <w:szCs w:val="28"/>
        </w:rPr>
        <w:t>640,5</w:t>
      </w:r>
      <w:r w:rsidRPr="0069213A">
        <w:rPr>
          <w:sz w:val="28"/>
          <w:szCs w:val="28"/>
        </w:rPr>
        <w:t>тис. грн., юридичні особи на суму  </w:t>
      </w:r>
      <w:r w:rsidR="00120EB7">
        <w:rPr>
          <w:sz w:val="28"/>
          <w:szCs w:val="28"/>
        </w:rPr>
        <w:t>1898,7</w:t>
      </w:r>
      <w:r w:rsidRPr="0069213A">
        <w:rPr>
          <w:sz w:val="28"/>
          <w:szCs w:val="28"/>
        </w:rPr>
        <w:t>тис. грн.</w:t>
      </w:r>
    </w:p>
    <w:p w:rsidR="0012381F" w:rsidRDefault="00D672BD" w:rsidP="0069213A">
      <w:pPr>
        <w:pStyle w:val="a4"/>
        <w:ind w:firstLine="851"/>
        <w:jc w:val="both"/>
        <w:rPr>
          <w:sz w:val="28"/>
          <w:szCs w:val="28"/>
        </w:rPr>
      </w:pPr>
      <w:r w:rsidRPr="0069213A">
        <w:rPr>
          <w:sz w:val="28"/>
          <w:szCs w:val="28"/>
        </w:rPr>
        <w:t>Єдиного податку за 2020 рік сплачено до бюджету ТГ у сумі  </w:t>
      </w:r>
      <w:r w:rsidR="0012381F">
        <w:rPr>
          <w:sz w:val="28"/>
          <w:szCs w:val="28"/>
        </w:rPr>
        <w:t>4644,1</w:t>
      </w:r>
      <w:r w:rsidRPr="0069213A">
        <w:rPr>
          <w:sz w:val="28"/>
          <w:szCs w:val="28"/>
        </w:rPr>
        <w:t xml:space="preserve"> т</w:t>
      </w:r>
      <w:r w:rsidR="0012381F">
        <w:rPr>
          <w:sz w:val="28"/>
          <w:szCs w:val="28"/>
        </w:rPr>
        <w:t>ис. грн. з них: 350,9</w:t>
      </w:r>
      <w:r w:rsidRPr="0069213A">
        <w:rPr>
          <w:sz w:val="28"/>
          <w:szCs w:val="28"/>
        </w:rPr>
        <w:t xml:space="preserve"> тис. грн. надійшло від юридичних осіб, </w:t>
      </w:r>
      <w:r w:rsidR="0012381F">
        <w:rPr>
          <w:sz w:val="28"/>
          <w:szCs w:val="28"/>
        </w:rPr>
        <w:t>1719,7</w:t>
      </w:r>
      <w:r w:rsidRPr="0069213A">
        <w:rPr>
          <w:sz w:val="28"/>
          <w:szCs w:val="28"/>
        </w:rPr>
        <w:t xml:space="preserve"> тис. грн. – фізичних та</w:t>
      </w:r>
      <w:r w:rsidR="0012381F">
        <w:rPr>
          <w:sz w:val="28"/>
          <w:szCs w:val="28"/>
        </w:rPr>
        <w:t xml:space="preserve"> 2573,5</w:t>
      </w:r>
      <w:r w:rsidRPr="0069213A">
        <w:rPr>
          <w:sz w:val="28"/>
          <w:szCs w:val="28"/>
        </w:rPr>
        <w:t xml:space="preserve"> тис. грн. - надійшло від сплати єдиного податку сільськогосподарськими товаровиробниками, у яких частка сільськогосподарського товаровиробництва за попередній податковий (звітний) рік дорівнює або перевищує 75 відсотків.</w:t>
      </w:r>
    </w:p>
    <w:p w:rsidR="0012381F" w:rsidRDefault="0012381F" w:rsidP="0069213A">
      <w:pPr>
        <w:pStyle w:val="a4"/>
        <w:ind w:firstLine="851"/>
        <w:jc w:val="both"/>
        <w:rPr>
          <w:sz w:val="28"/>
          <w:szCs w:val="28"/>
        </w:rPr>
      </w:pPr>
    </w:p>
    <w:p w:rsidR="0012381F" w:rsidRDefault="0012381F" w:rsidP="0051402F">
      <w:pPr>
        <w:pStyle w:val="a4"/>
        <w:ind w:firstLine="851"/>
        <w:jc w:val="both"/>
        <w:rPr>
          <w:sz w:val="28"/>
          <w:szCs w:val="28"/>
        </w:rPr>
      </w:pPr>
      <w:r>
        <w:rPr>
          <w:sz w:val="28"/>
          <w:szCs w:val="28"/>
        </w:rPr>
        <w:lastRenderedPageBreak/>
        <w:t>Надходжень т</w:t>
      </w:r>
      <w:r w:rsidR="00D672BD" w:rsidRPr="0069213A">
        <w:rPr>
          <w:sz w:val="28"/>
          <w:szCs w:val="28"/>
        </w:rPr>
        <w:t xml:space="preserve">ранспортного податку </w:t>
      </w:r>
      <w:r>
        <w:rPr>
          <w:sz w:val="28"/>
          <w:szCs w:val="28"/>
        </w:rPr>
        <w:t>у</w:t>
      </w:r>
      <w:r w:rsidR="00D672BD" w:rsidRPr="0069213A">
        <w:rPr>
          <w:sz w:val="28"/>
          <w:szCs w:val="28"/>
        </w:rPr>
        <w:t xml:space="preserve"> 2020 рік до бюджету ТГ </w:t>
      </w:r>
      <w:r>
        <w:rPr>
          <w:sz w:val="28"/>
          <w:szCs w:val="28"/>
        </w:rPr>
        <w:t xml:space="preserve">                                не було </w:t>
      </w:r>
    </w:p>
    <w:p w:rsidR="0012381F" w:rsidRDefault="00D672BD" w:rsidP="0051402F">
      <w:pPr>
        <w:pStyle w:val="a4"/>
        <w:ind w:firstLine="851"/>
        <w:jc w:val="both"/>
        <w:rPr>
          <w:sz w:val="28"/>
          <w:szCs w:val="28"/>
        </w:rPr>
      </w:pPr>
      <w:r w:rsidRPr="0069213A">
        <w:rPr>
          <w:sz w:val="28"/>
          <w:szCs w:val="28"/>
        </w:rPr>
        <w:t xml:space="preserve">Туристичного збору сплачено за 2020 рік до бюджету ТГ у сумі </w:t>
      </w:r>
      <w:r w:rsidR="0012381F">
        <w:rPr>
          <w:sz w:val="28"/>
          <w:szCs w:val="28"/>
        </w:rPr>
        <w:t>2,3</w:t>
      </w:r>
      <w:r w:rsidRPr="0069213A">
        <w:rPr>
          <w:sz w:val="28"/>
          <w:szCs w:val="28"/>
        </w:rPr>
        <w:t xml:space="preserve"> тис. грн., </w:t>
      </w:r>
      <w:r w:rsidR="0012381F">
        <w:rPr>
          <w:sz w:val="28"/>
          <w:szCs w:val="28"/>
        </w:rPr>
        <w:t>в т.ч. 2,3</w:t>
      </w:r>
      <w:r w:rsidRPr="0069213A">
        <w:rPr>
          <w:sz w:val="28"/>
          <w:szCs w:val="28"/>
        </w:rPr>
        <w:t>тис. грн. від фізичних осіб.</w:t>
      </w:r>
    </w:p>
    <w:p w:rsidR="0012381F" w:rsidRPr="005C2D6E" w:rsidRDefault="0012381F" w:rsidP="0051402F">
      <w:pPr>
        <w:ind w:firstLine="851"/>
        <w:jc w:val="both"/>
        <w:rPr>
          <w:sz w:val="28"/>
          <w:szCs w:val="28"/>
        </w:rPr>
      </w:pPr>
      <w:r>
        <w:rPr>
          <w:sz w:val="28"/>
          <w:szCs w:val="28"/>
        </w:rPr>
        <w:t>Низький рівень надходжень та значне зменшення кількості платників по  вищевказаному податку та збору відбулося за рахунок введення                                  з 12 березня 2020 року та подовження у продовж року карантинних заходів згідно Постанови КМУ від 11.03.202 року №211 «Про запобігання поширенню на території України коронавірусу</w:t>
      </w:r>
      <w:r>
        <w:rPr>
          <w:sz w:val="28"/>
          <w:szCs w:val="28"/>
          <w:lang w:val="en-US"/>
        </w:rPr>
        <w:t>COVID</w:t>
      </w:r>
      <w:r w:rsidRPr="005C2D6E">
        <w:rPr>
          <w:sz w:val="28"/>
          <w:szCs w:val="28"/>
        </w:rPr>
        <w:t>-19</w:t>
      </w:r>
      <w:r>
        <w:rPr>
          <w:sz w:val="28"/>
          <w:szCs w:val="28"/>
        </w:rPr>
        <w:t>».</w:t>
      </w:r>
    </w:p>
    <w:p w:rsidR="00D31741" w:rsidRPr="00D31741" w:rsidRDefault="00D672BD" w:rsidP="00D31741">
      <w:pPr>
        <w:ind w:firstLine="851"/>
        <w:jc w:val="both"/>
        <w:rPr>
          <w:sz w:val="28"/>
          <w:szCs w:val="28"/>
        </w:rPr>
      </w:pPr>
      <w:r w:rsidRPr="0069213A">
        <w:rPr>
          <w:sz w:val="28"/>
          <w:szCs w:val="28"/>
        </w:rPr>
        <w:t>У разі не прийняття рішення «</w:t>
      </w:r>
      <w:r w:rsidR="00DD666E" w:rsidRPr="00DD666E">
        <w:rPr>
          <w:bCs/>
          <w:sz w:val="28"/>
          <w:szCs w:val="28"/>
        </w:rPr>
        <w:t>«</w:t>
      </w:r>
      <w:r w:rsidR="00DD666E" w:rsidRPr="00DD666E">
        <w:rPr>
          <w:rFonts w:ascii="Times New Roman CYR" w:hAnsi="Times New Roman CYR" w:cs="Times New Roman CYR"/>
          <w:bCs/>
          <w:sz w:val="28"/>
          <w:szCs w:val="28"/>
        </w:rPr>
        <w:t>Про встановлення місцевих податків і зборів на території Великосеверинівської тери</w:t>
      </w:r>
      <w:r w:rsidR="0051402F">
        <w:rPr>
          <w:rFonts w:ascii="Times New Roman CYR" w:hAnsi="Times New Roman CYR" w:cs="Times New Roman CYR"/>
          <w:bCs/>
          <w:sz w:val="28"/>
          <w:szCs w:val="28"/>
        </w:rPr>
        <w:t>торіальної громади на 2022 рік»</w:t>
      </w:r>
      <w:r w:rsidRPr="0069213A">
        <w:rPr>
          <w:sz w:val="28"/>
          <w:szCs w:val="28"/>
        </w:rPr>
        <w:t>»,відповідно до підпункту 12.3.5 пункту12.3 статті 12 Податкового кодексу України,податки будуть справлятися по ставкам, які діяли до 31 грудня року, що передує бюджетному періоду, в якому планується застосування даних податків, що спричинить втрати дохідної частини бюджету</w:t>
      </w:r>
      <w:r w:rsidR="00D31741">
        <w:rPr>
          <w:sz w:val="28"/>
          <w:szCs w:val="28"/>
        </w:rPr>
        <w:t>, а це в свою чергу в</w:t>
      </w:r>
      <w:r w:rsidR="00D31741" w:rsidRPr="00D31741">
        <w:rPr>
          <w:sz w:val="28"/>
          <w:szCs w:val="28"/>
        </w:rPr>
        <w:t>идатки місцевих бюджетів передбачені ст. 70 Бюджетного кодексу</w:t>
      </w:r>
      <w:r w:rsidR="00D31741">
        <w:rPr>
          <w:sz w:val="28"/>
          <w:szCs w:val="28"/>
        </w:rPr>
        <w:t xml:space="preserve"> не будуть реалізовані відповідно до п</w:t>
      </w:r>
      <w:r w:rsidR="00D31741" w:rsidRPr="00D31741">
        <w:rPr>
          <w:sz w:val="28"/>
          <w:szCs w:val="28"/>
        </w:rPr>
        <w:t>ерелік</w:t>
      </w:r>
      <w:r w:rsidR="00C03B60">
        <w:rPr>
          <w:sz w:val="28"/>
          <w:szCs w:val="28"/>
        </w:rPr>
        <w:t>у</w:t>
      </w:r>
      <w:r w:rsidR="00D31741" w:rsidRPr="00D31741">
        <w:rPr>
          <w:sz w:val="28"/>
          <w:szCs w:val="28"/>
        </w:rPr>
        <w:t xml:space="preserve"> програм установлені рішенням про місцевий бюджет, на конкретні цілі, що пов'язані з реалізацією відповідних програм.</w:t>
      </w:r>
    </w:p>
    <w:p w:rsidR="00C03B60" w:rsidRPr="00D31741" w:rsidRDefault="00D31741" w:rsidP="00C03B60">
      <w:pPr>
        <w:ind w:firstLine="851"/>
        <w:jc w:val="both"/>
        <w:rPr>
          <w:sz w:val="28"/>
          <w:szCs w:val="28"/>
        </w:rPr>
      </w:pPr>
      <w:r w:rsidRPr="00D31741">
        <w:rPr>
          <w:sz w:val="28"/>
          <w:szCs w:val="28"/>
        </w:rPr>
        <w:t>Це видатки на:утримання органів місцевого самоврядування;</w:t>
      </w:r>
      <w:r w:rsidR="00C03B60">
        <w:rPr>
          <w:sz w:val="28"/>
          <w:szCs w:val="28"/>
        </w:rPr>
        <w:t xml:space="preserve"> дошкільну та шкільну </w:t>
      </w:r>
      <w:r w:rsidRPr="00D31741">
        <w:rPr>
          <w:sz w:val="28"/>
          <w:szCs w:val="28"/>
        </w:rPr>
        <w:t>освіту;первинну медико-санітарну</w:t>
      </w:r>
      <w:r w:rsidR="00C03B60">
        <w:rPr>
          <w:sz w:val="28"/>
          <w:szCs w:val="28"/>
        </w:rPr>
        <w:t xml:space="preserve"> допомогу, </w:t>
      </w:r>
      <w:r w:rsidRPr="00D31741">
        <w:rPr>
          <w:sz w:val="28"/>
          <w:szCs w:val="28"/>
        </w:rPr>
        <w:t xml:space="preserve">утримання сільських </w:t>
      </w:r>
      <w:r w:rsidR="00C03B60">
        <w:rPr>
          <w:sz w:val="28"/>
          <w:szCs w:val="28"/>
        </w:rPr>
        <w:t xml:space="preserve">будинків культури, клубів та бібліотек, позашкільну освіту, </w:t>
      </w:r>
      <w:r w:rsidR="00C03B60" w:rsidRPr="00D31741">
        <w:rPr>
          <w:sz w:val="28"/>
          <w:szCs w:val="28"/>
        </w:rPr>
        <w:t>програми місцевого значення, які стосуют</w:t>
      </w:r>
      <w:r w:rsidR="00C03B60">
        <w:rPr>
          <w:sz w:val="28"/>
          <w:szCs w:val="28"/>
        </w:rPr>
        <w:t xml:space="preserve">ься дітей, молоді, жінок, сім'ї, </w:t>
      </w:r>
      <w:r w:rsidR="00C03B60" w:rsidRPr="00D31741">
        <w:rPr>
          <w:sz w:val="28"/>
          <w:szCs w:val="28"/>
        </w:rPr>
        <w:t>місцеві програми розвитку житлово-комунального господарства т</w:t>
      </w:r>
      <w:r w:rsidR="00C03B60">
        <w:rPr>
          <w:sz w:val="28"/>
          <w:szCs w:val="28"/>
        </w:rPr>
        <w:t xml:space="preserve">а благоустрою населених пунктів, </w:t>
      </w:r>
      <w:r w:rsidR="00C03B60" w:rsidRPr="00D31741">
        <w:rPr>
          <w:sz w:val="28"/>
          <w:szCs w:val="28"/>
        </w:rPr>
        <w:t xml:space="preserve">транспорт, </w:t>
      </w:r>
      <w:r w:rsidR="00C03B60">
        <w:rPr>
          <w:sz w:val="28"/>
          <w:szCs w:val="28"/>
        </w:rPr>
        <w:t xml:space="preserve">дорожнє господарство </w:t>
      </w:r>
      <w:r w:rsidR="00C03B60" w:rsidRPr="00D31741">
        <w:rPr>
          <w:sz w:val="28"/>
          <w:szCs w:val="28"/>
        </w:rPr>
        <w:t>інші програми.</w:t>
      </w:r>
    </w:p>
    <w:p w:rsidR="00D672BD" w:rsidRPr="0069213A" w:rsidRDefault="00D672BD" w:rsidP="00FB350A">
      <w:pPr>
        <w:ind w:firstLine="851"/>
        <w:jc w:val="both"/>
        <w:rPr>
          <w:sz w:val="28"/>
          <w:szCs w:val="28"/>
        </w:rPr>
      </w:pPr>
      <w:r w:rsidRPr="0069213A">
        <w:rPr>
          <w:sz w:val="28"/>
          <w:szCs w:val="28"/>
        </w:rPr>
        <w:t xml:space="preserve">Запропонований проект регуляторного акта містить оптимальне співвідношення ставок місцевих податків і зборів та пільг, яке збалансовує інтереси усіх суб’єктів дії регуляторного акта, крім того, враховує і економічне становище в країні, і нагальні потреби громади, і можливість надання обґрунтованих пільг платникам податків в межах встановлених чинним законодавством повноважень </w:t>
      </w:r>
      <w:r w:rsidR="003F5243">
        <w:rPr>
          <w:sz w:val="28"/>
          <w:szCs w:val="28"/>
        </w:rPr>
        <w:t>Великосеверинівської сільської ради</w:t>
      </w:r>
      <w:r w:rsidRPr="0069213A">
        <w:rPr>
          <w:sz w:val="28"/>
          <w:szCs w:val="28"/>
        </w:rPr>
        <w:t xml:space="preserve">, враховує пропозиції підприємств та підприємців територіальної громади щодо </w:t>
      </w:r>
      <w:r w:rsidR="00A775CC">
        <w:rPr>
          <w:sz w:val="28"/>
          <w:szCs w:val="28"/>
        </w:rPr>
        <w:t xml:space="preserve">змінення </w:t>
      </w:r>
      <w:r w:rsidRPr="0069213A">
        <w:rPr>
          <w:sz w:val="28"/>
          <w:szCs w:val="28"/>
        </w:rPr>
        <w:t xml:space="preserve"> місцевих податків і зборів </w:t>
      </w:r>
      <w:r w:rsidR="00637D07">
        <w:rPr>
          <w:sz w:val="28"/>
          <w:szCs w:val="28"/>
        </w:rPr>
        <w:t>у 2020 році</w:t>
      </w:r>
      <w:r w:rsidRPr="0069213A">
        <w:rPr>
          <w:sz w:val="28"/>
          <w:szCs w:val="28"/>
        </w:rPr>
        <w:t>, оскільки внаслідок збільшення мінімальної заробітної плати та прожиткового мінімуму громадян, збільшуються і суми податків та зборів.</w:t>
      </w:r>
    </w:p>
    <w:p w:rsidR="00C02770" w:rsidRPr="00F05A30" w:rsidRDefault="00C02770" w:rsidP="00637D07">
      <w:pPr>
        <w:pStyle w:val="a4"/>
        <w:ind w:firstLine="851"/>
        <w:jc w:val="center"/>
        <w:rPr>
          <w:b/>
          <w:sz w:val="28"/>
          <w:szCs w:val="28"/>
        </w:rPr>
      </w:pPr>
    </w:p>
    <w:p w:rsidR="003D1A3C" w:rsidRDefault="000A62A3" w:rsidP="00637D07">
      <w:pPr>
        <w:pStyle w:val="a4"/>
        <w:ind w:firstLine="851"/>
        <w:jc w:val="center"/>
        <w:rPr>
          <w:b/>
          <w:sz w:val="28"/>
          <w:szCs w:val="28"/>
        </w:rPr>
      </w:pPr>
      <w:r>
        <w:rPr>
          <w:b/>
          <w:sz w:val="28"/>
          <w:szCs w:val="28"/>
        </w:rPr>
        <w:t xml:space="preserve">Аналіз втрат </w:t>
      </w:r>
      <w:r w:rsidR="00D672BD" w:rsidRPr="00637D07">
        <w:rPr>
          <w:b/>
          <w:sz w:val="28"/>
          <w:szCs w:val="28"/>
        </w:rPr>
        <w:t>бюджету</w:t>
      </w:r>
      <w:r>
        <w:rPr>
          <w:b/>
          <w:sz w:val="28"/>
          <w:szCs w:val="28"/>
        </w:rPr>
        <w:t xml:space="preserve"> громади </w:t>
      </w:r>
    </w:p>
    <w:p w:rsidR="00D672BD" w:rsidRPr="00637D07" w:rsidRDefault="00D672BD" w:rsidP="003D1A3C">
      <w:pPr>
        <w:pStyle w:val="a4"/>
        <w:ind w:left="7645" w:firstLine="851"/>
        <w:rPr>
          <w:b/>
          <w:sz w:val="28"/>
          <w:szCs w:val="28"/>
        </w:rPr>
      </w:pPr>
      <w:r w:rsidRPr="00637D07">
        <w:rPr>
          <w:b/>
          <w:sz w:val="28"/>
          <w:szCs w:val="28"/>
        </w:rPr>
        <w:t>тис. грн.</w:t>
      </w:r>
    </w:p>
    <w:tbl>
      <w:tblPr>
        <w:tblW w:w="9732"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592"/>
        <w:gridCol w:w="1729"/>
        <w:gridCol w:w="1515"/>
        <w:gridCol w:w="1254"/>
        <w:gridCol w:w="1430"/>
        <w:gridCol w:w="1349"/>
        <w:gridCol w:w="1863"/>
      </w:tblGrid>
      <w:tr w:rsidR="00D672BD" w:rsidRPr="00D672BD" w:rsidTr="003D1A3C">
        <w:tc>
          <w:tcPr>
            <w:tcW w:w="592"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D672BD" w:rsidRPr="00D672BD" w:rsidRDefault="00D672BD" w:rsidP="009D194B">
            <w:pPr>
              <w:pStyle w:val="a4"/>
              <w:jc w:val="center"/>
            </w:pPr>
            <w:r w:rsidRPr="00D672BD">
              <w:br/>
              <w:t>№п/п</w:t>
            </w:r>
          </w:p>
        </w:tc>
        <w:tc>
          <w:tcPr>
            <w:tcW w:w="1729"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D672BD" w:rsidRPr="00D672BD" w:rsidRDefault="00D672BD" w:rsidP="009D194B">
            <w:pPr>
              <w:pStyle w:val="a4"/>
              <w:jc w:val="center"/>
            </w:pPr>
            <w:r w:rsidRPr="00D672BD">
              <w:t>Показник</w:t>
            </w:r>
          </w:p>
        </w:tc>
        <w:tc>
          <w:tcPr>
            <w:tcW w:w="276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672BD" w:rsidRPr="00D672BD" w:rsidRDefault="00D672BD" w:rsidP="009D194B">
            <w:pPr>
              <w:pStyle w:val="a4"/>
              <w:jc w:val="center"/>
            </w:pPr>
            <w:r w:rsidRPr="00D672BD">
              <w:t>У разі прийняття рішення на 2022 рік</w:t>
            </w:r>
          </w:p>
        </w:tc>
        <w:tc>
          <w:tcPr>
            <w:tcW w:w="277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672BD" w:rsidRPr="00D672BD" w:rsidRDefault="00D672BD" w:rsidP="009D194B">
            <w:pPr>
              <w:pStyle w:val="a4"/>
              <w:jc w:val="center"/>
            </w:pPr>
            <w:r w:rsidRPr="00D672BD">
              <w:t>У разі не прийняття рішення на 2022 рік</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D672BD" w:rsidRPr="00D672BD" w:rsidRDefault="005808F5" w:rsidP="005808F5">
            <w:pPr>
              <w:pStyle w:val="a4"/>
              <w:jc w:val="center"/>
            </w:pPr>
            <w:r>
              <w:t>Відхилен</w:t>
            </w:r>
            <w:r w:rsidR="00D672BD" w:rsidRPr="00D672BD">
              <w:t>ня тис.грн.(втрати  бюджету тис. грн.)</w:t>
            </w:r>
          </w:p>
        </w:tc>
      </w:tr>
      <w:tr w:rsidR="00D672BD" w:rsidRPr="00D672BD" w:rsidTr="003D1A3C">
        <w:tc>
          <w:tcPr>
            <w:tcW w:w="5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672BD" w:rsidRPr="00D672BD" w:rsidRDefault="00D672BD" w:rsidP="009D194B">
            <w:pPr>
              <w:pStyle w:val="a4"/>
              <w:jc w:val="center"/>
            </w:pPr>
          </w:p>
        </w:tc>
        <w:tc>
          <w:tcPr>
            <w:tcW w:w="172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672BD" w:rsidRPr="00D672BD" w:rsidRDefault="00D672BD" w:rsidP="009D194B">
            <w:pPr>
              <w:pStyle w:val="a4"/>
              <w:jc w:val="center"/>
            </w:pPr>
          </w:p>
        </w:tc>
        <w:tc>
          <w:tcPr>
            <w:tcW w:w="1515" w:type="dxa"/>
            <w:tcBorders>
              <w:top w:val="outset" w:sz="6" w:space="0" w:color="auto"/>
              <w:left w:val="outset" w:sz="6" w:space="0" w:color="auto"/>
              <w:bottom w:val="outset" w:sz="6" w:space="0" w:color="auto"/>
              <w:right w:val="outset" w:sz="6" w:space="0" w:color="auto"/>
            </w:tcBorders>
            <w:shd w:val="clear" w:color="auto" w:fill="FFFFFF"/>
            <w:hideMark/>
          </w:tcPr>
          <w:p w:rsidR="00D672BD" w:rsidRPr="00D672BD" w:rsidRDefault="00D672BD" w:rsidP="009D194B">
            <w:pPr>
              <w:pStyle w:val="a4"/>
              <w:jc w:val="center"/>
            </w:pPr>
            <w:r w:rsidRPr="00D672BD">
              <w:t>Середня ставка,%</w:t>
            </w:r>
          </w:p>
        </w:tc>
        <w:tc>
          <w:tcPr>
            <w:tcW w:w="1254" w:type="dxa"/>
            <w:tcBorders>
              <w:top w:val="outset" w:sz="6" w:space="0" w:color="auto"/>
              <w:left w:val="outset" w:sz="6" w:space="0" w:color="auto"/>
              <w:bottom w:val="outset" w:sz="6" w:space="0" w:color="auto"/>
              <w:right w:val="outset" w:sz="6" w:space="0" w:color="auto"/>
            </w:tcBorders>
            <w:shd w:val="clear" w:color="auto" w:fill="FFFFFF"/>
            <w:hideMark/>
          </w:tcPr>
          <w:p w:rsidR="00D672BD" w:rsidRPr="00D672BD" w:rsidRDefault="00D672BD" w:rsidP="009D194B">
            <w:pPr>
              <w:pStyle w:val="a4"/>
              <w:jc w:val="center"/>
            </w:pPr>
            <w:r w:rsidRPr="00D672BD">
              <w:t>Очікуваний обсяг надходжень</w:t>
            </w:r>
          </w:p>
        </w:tc>
        <w:tc>
          <w:tcPr>
            <w:tcW w:w="1430" w:type="dxa"/>
            <w:tcBorders>
              <w:top w:val="outset" w:sz="6" w:space="0" w:color="auto"/>
              <w:left w:val="outset" w:sz="6" w:space="0" w:color="auto"/>
              <w:bottom w:val="outset" w:sz="6" w:space="0" w:color="auto"/>
              <w:right w:val="outset" w:sz="6" w:space="0" w:color="auto"/>
            </w:tcBorders>
            <w:shd w:val="clear" w:color="auto" w:fill="FFFFFF"/>
            <w:hideMark/>
          </w:tcPr>
          <w:p w:rsidR="00D672BD" w:rsidRPr="00D672BD" w:rsidRDefault="00D672BD" w:rsidP="009D194B">
            <w:pPr>
              <w:pStyle w:val="a4"/>
              <w:jc w:val="center"/>
            </w:pPr>
            <w:r w:rsidRPr="00D672BD">
              <w:t>Ставка,%</w:t>
            </w:r>
          </w:p>
        </w:tc>
        <w:tc>
          <w:tcPr>
            <w:tcW w:w="1349" w:type="dxa"/>
            <w:tcBorders>
              <w:top w:val="outset" w:sz="6" w:space="0" w:color="auto"/>
              <w:left w:val="outset" w:sz="6" w:space="0" w:color="auto"/>
              <w:bottom w:val="outset" w:sz="6" w:space="0" w:color="auto"/>
              <w:right w:val="outset" w:sz="6" w:space="0" w:color="auto"/>
            </w:tcBorders>
            <w:shd w:val="clear" w:color="auto" w:fill="FFFFFF"/>
            <w:hideMark/>
          </w:tcPr>
          <w:p w:rsidR="00D672BD" w:rsidRPr="00D672BD" w:rsidRDefault="00D672BD" w:rsidP="009D194B">
            <w:pPr>
              <w:pStyle w:val="a4"/>
              <w:jc w:val="center"/>
            </w:pPr>
            <w:r w:rsidRPr="00D672BD">
              <w:t>Очікуваний обсяг надходжень</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D672BD" w:rsidRPr="00D672BD" w:rsidRDefault="00D672BD" w:rsidP="009D194B">
            <w:pPr>
              <w:pStyle w:val="a4"/>
              <w:jc w:val="center"/>
            </w:pPr>
          </w:p>
        </w:tc>
      </w:tr>
      <w:tr w:rsidR="00D672BD" w:rsidRPr="00D672BD" w:rsidTr="003D1A3C">
        <w:tc>
          <w:tcPr>
            <w:tcW w:w="592" w:type="dxa"/>
            <w:tcBorders>
              <w:top w:val="outset" w:sz="6" w:space="0" w:color="auto"/>
              <w:left w:val="outset" w:sz="6" w:space="0" w:color="auto"/>
              <w:bottom w:val="outset" w:sz="6" w:space="0" w:color="auto"/>
              <w:right w:val="outset" w:sz="6" w:space="0" w:color="auto"/>
            </w:tcBorders>
            <w:shd w:val="clear" w:color="auto" w:fill="FFFFFF"/>
            <w:hideMark/>
          </w:tcPr>
          <w:p w:rsidR="00D672BD" w:rsidRPr="00D672BD" w:rsidRDefault="00D672BD" w:rsidP="00D672BD">
            <w:pPr>
              <w:pStyle w:val="a4"/>
            </w:pPr>
            <w:r w:rsidRPr="00D672BD">
              <w:t>1</w:t>
            </w:r>
          </w:p>
        </w:tc>
        <w:tc>
          <w:tcPr>
            <w:tcW w:w="1729" w:type="dxa"/>
            <w:tcBorders>
              <w:top w:val="outset" w:sz="6" w:space="0" w:color="auto"/>
              <w:left w:val="outset" w:sz="6" w:space="0" w:color="auto"/>
              <w:bottom w:val="outset" w:sz="6" w:space="0" w:color="auto"/>
              <w:right w:val="outset" w:sz="6" w:space="0" w:color="auto"/>
            </w:tcBorders>
            <w:shd w:val="clear" w:color="auto" w:fill="FFFFFF"/>
            <w:hideMark/>
          </w:tcPr>
          <w:p w:rsidR="00D672BD" w:rsidRPr="00D672BD" w:rsidRDefault="00D672BD" w:rsidP="00D672BD">
            <w:pPr>
              <w:pStyle w:val="a4"/>
            </w:pPr>
            <w:r w:rsidRPr="00D672BD">
              <w:t xml:space="preserve">Податок на нерухоме майно, відмінне від земельної </w:t>
            </w:r>
            <w:r w:rsidRPr="00D672BD">
              <w:lastRenderedPageBreak/>
              <w:t>ділянки</w:t>
            </w:r>
          </w:p>
        </w:tc>
        <w:tc>
          <w:tcPr>
            <w:tcW w:w="1515" w:type="dxa"/>
            <w:tcBorders>
              <w:top w:val="outset" w:sz="6" w:space="0" w:color="auto"/>
              <w:left w:val="outset" w:sz="6" w:space="0" w:color="auto"/>
              <w:bottom w:val="outset" w:sz="6" w:space="0" w:color="auto"/>
              <w:right w:val="outset" w:sz="6" w:space="0" w:color="auto"/>
            </w:tcBorders>
            <w:shd w:val="clear" w:color="auto" w:fill="FFFFFF"/>
            <w:hideMark/>
          </w:tcPr>
          <w:p w:rsidR="00D672BD" w:rsidRPr="00D672BD" w:rsidRDefault="00CC333D" w:rsidP="005808F5">
            <w:pPr>
              <w:pStyle w:val="a4"/>
              <w:jc w:val="center"/>
            </w:pPr>
            <w:r>
              <w:lastRenderedPageBreak/>
              <w:t>0,1-1,5</w:t>
            </w:r>
          </w:p>
        </w:tc>
        <w:tc>
          <w:tcPr>
            <w:tcW w:w="1254" w:type="dxa"/>
            <w:tcBorders>
              <w:top w:val="outset" w:sz="6" w:space="0" w:color="auto"/>
              <w:left w:val="outset" w:sz="6" w:space="0" w:color="auto"/>
              <w:bottom w:val="outset" w:sz="6" w:space="0" w:color="auto"/>
              <w:right w:val="outset" w:sz="6" w:space="0" w:color="auto"/>
            </w:tcBorders>
            <w:shd w:val="clear" w:color="auto" w:fill="FFFFFF"/>
            <w:hideMark/>
          </w:tcPr>
          <w:p w:rsidR="00D672BD" w:rsidRPr="00D672BD" w:rsidRDefault="000E5BF4" w:rsidP="005808F5">
            <w:pPr>
              <w:pStyle w:val="a4"/>
              <w:jc w:val="center"/>
            </w:pPr>
            <w:r>
              <w:t>919,8</w:t>
            </w:r>
          </w:p>
        </w:tc>
        <w:tc>
          <w:tcPr>
            <w:tcW w:w="1430" w:type="dxa"/>
            <w:tcBorders>
              <w:top w:val="outset" w:sz="6" w:space="0" w:color="auto"/>
              <w:left w:val="outset" w:sz="6" w:space="0" w:color="auto"/>
              <w:bottom w:val="outset" w:sz="6" w:space="0" w:color="auto"/>
              <w:right w:val="outset" w:sz="6" w:space="0" w:color="auto"/>
            </w:tcBorders>
            <w:shd w:val="clear" w:color="auto" w:fill="FFFFFF"/>
            <w:hideMark/>
          </w:tcPr>
          <w:p w:rsidR="00D672BD" w:rsidRPr="00D672BD" w:rsidRDefault="00004D60" w:rsidP="005808F5">
            <w:pPr>
              <w:pStyle w:val="a4"/>
              <w:jc w:val="center"/>
            </w:pPr>
            <w:r>
              <w:t>0,1-1,5</w:t>
            </w:r>
          </w:p>
        </w:tc>
        <w:tc>
          <w:tcPr>
            <w:tcW w:w="1349" w:type="dxa"/>
            <w:tcBorders>
              <w:top w:val="outset" w:sz="6" w:space="0" w:color="auto"/>
              <w:left w:val="outset" w:sz="6" w:space="0" w:color="auto"/>
              <w:bottom w:val="outset" w:sz="6" w:space="0" w:color="auto"/>
              <w:right w:val="outset" w:sz="6" w:space="0" w:color="auto"/>
            </w:tcBorders>
            <w:shd w:val="clear" w:color="auto" w:fill="FFFFFF"/>
            <w:hideMark/>
          </w:tcPr>
          <w:p w:rsidR="00D672BD" w:rsidRPr="00D672BD" w:rsidRDefault="000E5BF4" w:rsidP="000E5BF4">
            <w:pPr>
              <w:pStyle w:val="a4"/>
              <w:jc w:val="center"/>
            </w:pPr>
            <w:r>
              <w:t>0</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D672BD" w:rsidRPr="00D672BD" w:rsidRDefault="000E5BF4" w:rsidP="000E5BF4">
            <w:pPr>
              <w:pStyle w:val="a4"/>
              <w:jc w:val="center"/>
            </w:pPr>
            <w:r>
              <w:t>-919,8</w:t>
            </w:r>
          </w:p>
        </w:tc>
      </w:tr>
      <w:tr w:rsidR="00D672BD" w:rsidRPr="00D672BD" w:rsidTr="003D1A3C">
        <w:tc>
          <w:tcPr>
            <w:tcW w:w="592" w:type="dxa"/>
            <w:tcBorders>
              <w:top w:val="outset" w:sz="6" w:space="0" w:color="auto"/>
              <w:left w:val="outset" w:sz="6" w:space="0" w:color="auto"/>
              <w:bottom w:val="outset" w:sz="6" w:space="0" w:color="auto"/>
              <w:right w:val="outset" w:sz="6" w:space="0" w:color="auto"/>
            </w:tcBorders>
            <w:shd w:val="clear" w:color="auto" w:fill="FFFFFF"/>
            <w:hideMark/>
          </w:tcPr>
          <w:p w:rsidR="00D672BD" w:rsidRPr="00D672BD" w:rsidRDefault="00D672BD" w:rsidP="00D672BD">
            <w:pPr>
              <w:pStyle w:val="a4"/>
            </w:pPr>
            <w:r w:rsidRPr="00D672BD">
              <w:lastRenderedPageBreak/>
              <w:t>2</w:t>
            </w:r>
          </w:p>
        </w:tc>
        <w:tc>
          <w:tcPr>
            <w:tcW w:w="1729" w:type="dxa"/>
            <w:tcBorders>
              <w:top w:val="outset" w:sz="6" w:space="0" w:color="auto"/>
              <w:left w:val="outset" w:sz="6" w:space="0" w:color="auto"/>
              <w:bottom w:val="outset" w:sz="6" w:space="0" w:color="auto"/>
              <w:right w:val="outset" w:sz="6" w:space="0" w:color="auto"/>
            </w:tcBorders>
            <w:shd w:val="clear" w:color="auto" w:fill="FFFFFF"/>
            <w:hideMark/>
          </w:tcPr>
          <w:p w:rsidR="00D672BD" w:rsidRPr="00D672BD" w:rsidRDefault="00D672BD" w:rsidP="00D672BD">
            <w:pPr>
              <w:pStyle w:val="a4"/>
            </w:pPr>
            <w:r w:rsidRPr="00D672BD">
              <w:t>Земельний податок</w:t>
            </w:r>
          </w:p>
        </w:tc>
        <w:tc>
          <w:tcPr>
            <w:tcW w:w="1515" w:type="dxa"/>
            <w:tcBorders>
              <w:top w:val="outset" w:sz="6" w:space="0" w:color="auto"/>
              <w:left w:val="outset" w:sz="6" w:space="0" w:color="auto"/>
              <w:bottom w:val="outset" w:sz="6" w:space="0" w:color="auto"/>
              <w:right w:val="outset" w:sz="6" w:space="0" w:color="auto"/>
            </w:tcBorders>
            <w:shd w:val="clear" w:color="auto" w:fill="FFFFFF"/>
          </w:tcPr>
          <w:p w:rsidR="00D672BD" w:rsidRPr="00D672BD" w:rsidRDefault="000E5BF4" w:rsidP="000E5BF4">
            <w:pPr>
              <w:pStyle w:val="a4"/>
              <w:jc w:val="center"/>
            </w:pPr>
            <w:r>
              <w:t>0,0665-5,0</w:t>
            </w:r>
          </w:p>
        </w:tc>
        <w:tc>
          <w:tcPr>
            <w:tcW w:w="1254" w:type="dxa"/>
            <w:tcBorders>
              <w:top w:val="outset" w:sz="6" w:space="0" w:color="auto"/>
              <w:left w:val="outset" w:sz="6" w:space="0" w:color="auto"/>
              <w:bottom w:val="outset" w:sz="6" w:space="0" w:color="auto"/>
              <w:right w:val="outset" w:sz="6" w:space="0" w:color="auto"/>
            </w:tcBorders>
            <w:shd w:val="clear" w:color="auto" w:fill="FFFFFF"/>
          </w:tcPr>
          <w:p w:rsidR="00D672BD" w:rsidRPr="00D672BD" w:rsidRDefault="00D76EC9" w:rsidP="000E5BF4">
            <w:pPr>
              <w:pStyle w:val="a4"/>
              <w:jc w:val="center"/>
            </w:pPr>
            <w:r>
              <w:t>4045,1</w:t>
            </w:r>
          </w:p>
        </w:tc>
        <w:tc>
          <w:tcPr>
            <w:tcW w:w="1430" w:type="dxa"/>
            <w:tcBorders>
              <w:top w:val="outset" w:sz="6" w:space="0" w:color="auto"/>
              <w:left w:val="outset" w:sz="6" w:space="0" w:color="auto"/>
              <w:bottom w:val="outset" w:sz="6" w:space="0" w:color="auto"/>
              <w:right w:val="outset" w:sz="6" w:space="0" w:color="auto"/>
            </w:tcBorders>
            <w:shd w:val="clear" w:color="auto" w:fill="FFFFFF"/>
          </w:tcPr>
          <w:p w:rsidR="00D672BD" w:rsidRPr="00D672BD" w:rsidRDefault="000E5BF4" w:rsidP="000E5BF4">
            <w:pPr>
              <w:pStyle w:val="a4"/>
              <w:jc w:val="center"/>
            </w:pPr>
            <w:r>
              <w:t>0,0665-5,0</w:t>
            </w:r>
          </w:p>
        </w:tc>
        <w:tc>
          <w:tcPr>
            <w:tcW w:w="1349" w:type="dxa"/>
            <w:tcBorders>
              <w:top w:val="outset" w:sz="6" w:space="0" w:color="auto"/>
              <w:left w:val="outset" w:sz="6" w:space="0" w:color="auto"/>
              <w:bottom w:val="outset" w:sz="6" w:space="0" w:color="auto"/>
              <w:right w:val="outset" w:sz="6" w:space="0" w:color="auto"/>
            </w:tcBorders>
            <w:shd w:val="clear" w:color="auto" w:fill="FFFFFF"/>
          </w:tcPr>
          <w:p w:rsidR="00D672BD" w:rsidRPr="00D672BD" w:rsidRDefault="000E5BF4" w:rsidP="000E5BF4">
            <w:pPr>
              <w:pStyle w:val="a4"/>
              <w:jc w:val="center"/>
            </w:pPr>
            <w:r>
              <w:t>0</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D672BD" w:rsidRPr="00D672BD" w:rsidRDefault="00D76EC9" w:rsidP="00D76EC9">
            <w:pPr>
              <w:pStyle w:val="a4"/>
              <w:jc w:val="center"/>
            </w:pPr>
            <w:r>
              <w:t>-4045,1</w:t>
            </w:r>
          </w:p>
        </w:tc>
      </w:tr>
      <w:tr w:rsidR="00D672BD" w:rsidRPr="00D672BD" w:rsidTr="003D1A3C">
        <w:tc>
          <w:tcPr>
            <w:tcW w:w="592" w:type="dxa"/>
            <w:tcBorders>
              <w:top w:val="outset" w:sz="6" w:space="0" w:color="auto"/>
              <w:left w:val="outset" w:sz="6" w:space="0" w:color="auto"/>
              <w:bottom w:val="outset" w:sz="6" w:space="0" w:color="auto"/>
              <w:right w:val="outset" w:sz="6" w:space="0" w:color="auto"/>
            </w:tcBorders>
            <w:shd w:val="clear" w:color="auto" w:fill="FFFFFF"/>
            <w:hideMark/>
          </w:tcPr>
          <w:p w:rsidR="00D672BD" w:rsidRPr="00D672BD" w:rsidRDefault="00D672BD" w:rsidP="00D672BD">
            <w:pPr>
              <w:pStyle w:val="a4"/>
            </w:pPr>
            <w:r w:rsidRPr="00D672BD">
              <w:t>3</w:t>
            </w:r>
          </w:p>
        </w:tc>
        <w:tc>
          <w:tcPr>
            <w:tcW w:w="1729" w:type="dxa"/>
            <w:tcBorders>
              <w:top w:val="outset" w:sz="6" w:space="0" w:color="auto"/>
              <w:left w:val="outset" w:sz="6" w:space="0" w:color="auto"/>
              <w:bottom w:val="outset" w:sz="6" w:space="0" w:color="auto"/>
              <w:right w:val="outset" w:sz="6" w:space="0" w:color="auto"/>
            </w:tcBorders>
            <w:shd w:val="clear" w:color="auto" w:fill="FFFFFF"/>
            <w:hideMark/>
          </w:tcPr>
          <w:p w:rsidR="00D672BD" w:rsidRPr="00D672BD" w:rsidRDefault="00D672BD" w:rsidP="00D672BD">
            <w:pPr>
              <w:pStyle w:val="a4"/>
            </w:pPr>
            <w:r w:rsidRPr="00D672BD">
              <w:t>Єдиний податок</w:t>
            </w:r>
          </w:p>
        </w:tc>
        <w:tc>
          <w:tcPr>
            <w:tcW w:w="1515" w:type="dxa"/>
            <w:tcBorders>
              <w:top w:val="outset" w:sz="6" w:space="0" w:color="auto"/>
              <w:left w:val="outset" w:sz="6" w:space="0" w:color="auto"/>
              <w:bottom w:val="outset" w:sz="6" w:space="0" w:color="auto"/>
              <w:right w:val="outset" w:sz="6" w:space="0" w:color="auto"/>
            </w:tcBorders>
            <w:shd w:val="clear" w:color="auto" w:fill="FFFFFF"/>
          </w:tcPr>
          <w:p w:rsidR="00D672BD" w:rsidRPr="00BC0DB1" w:rsidRDefault="00BC0DB1" w:rsidP="009C0B43">
            <w:pPr>
              <w:pStyle w:val="a4"/>
            </w:pPr>
            <w:r>
              <w:rPr>
                <w:lang w:val="en-US"/>
              </w:rPr>
              <w:t>I</w:t>
            </w:r>
            <w:r w:rsidRPr="00BC0DB1">
              <w:t xml:space="preserve"> гр. 10% від ПМ</w:t>
            </w:r>
          </w:p>
          <w:p w:rsidR="00BC0DB1" w:rsidRPr="00BC0DB1" w:rsidRDefault="00BC0DB1" w:rsidP="009C0B43">
            <w:pPr>
              <w:pStyle w:val="a4"/>
            </w:pPr>
          </w:p>
          <w:p w:rsidR="00BC0DB1" w:rsidRPr="00BC0DB1" w:rsidRDefault="00BC0DB1" w:rsidP="009C0B43">
            <w:pPr>
              <w:pStyle w:val="a4"/>
            </w:pPr>
            <w:r>
              <w:rPr>
                <w:lang w:val="en-US"/>
              </w:rPr>
              <w:t>II</w:t>
            </w:r>
            <w:r w:rsidR="00137F10">
              <w:t>гр. 15</w:t>
            </w:r>
            <w:r>
              <w:t>% від МЗП</w:t>
            </w:r>
            <w:bookmarkStart w:id="0" w:name="_GoBack"/>
            <w:bookmarkEnd w:id="0"/>
          </w:p>
        </w:tc>
        <w:tc>
          <w:tcPr>
            <w:tcW w:w="1254" w:type="dxa"/>
            <w:tcBorders>
              <w:top w:val="outset" w:sz="6" w:space="0" w:color="auto"/>
              <w:left w:val="outset" w:sz="6" w:space="0" w:color="auto"/>
              <w:bottom w:val="outset" w:sz="6" w:space="0" w:color="auto"/>
              <w:right w:val="outset" w:sz="6" w:space="0" w:color="auto"/>
            </w:tcBorders>
            <w:shd w:val="clear" w:color="auto" w:fill="FFFFFF"/>
          </w:tcPr>
          <w:p w:rsidR="00D672BD" w:rsidRPr="00D672BD" w:rsidRDefault="00CB364F" w:rsidP="009C0B43">
            <w:pPr>
              <w:pStyle w:val="a4"/>
              <w:jc w:val="center"/>
            </w:pPr>
            <w:r>
              <w:t>6469,2</w:t>
            </w:r>
          </w:p>
        </w:tc>
        <w:tc>
          <w:tcPr>
            <w:tcW w:w="1430" w:type="dxa"/>
            <w:tcBorders>
              <w:top w:val="outset" w:sz="6" w:space="0" w:color="auto"/>
              <w:left w:val="outset" w:sz="6" w:space="0" w:color="auto"/>
              <w:bottom w:val="outset" w:sz="6" w:space="0" w:color="auto"/>
              <w:right w:val="outset" w:sz="6" w:space="0" w:color="auto"/>
            </w:tcBorders>
            <w:shd w:val="clear" w:color="auto" w:fill="FFFFFF"/>
          </w:tcPr>
          <w:p w:rsidR="00BC0DB1" w:rsidRPr="00BC0DB1" w:rsidRDefault="00BC0DB1" w:rsidP="00BC0DB1">
            <w:pPr>
              <w:pStyle w:val="a4"/>
            </w:pPr>
            <w:r>
              <w:rPr>
                <w:lang w:val="en-US"/>
              </w:rPr>
              <w:t>I</w:t>
            </w:r>
            <w:r w:rsidRPr="00BC0DB1">
              <w:t xml:space="preserve"> гр. 10% від ПМ </w:t>
            </w:r>
          </w:p>
          <w:p w:rsidR="00BC0DB1" w:rsidRPr="00BC0DB1" w:rsidRDefault="00BC0DB1" w:rsidP="00BC0DB1">
            <w:pPr>
              <w:pStyle w:val="a4"/>
            </w:pPr>
          </w:p>
          <w:p w:rsidR="00D672BD" w:rsidRPr="00D672BD" w:rsidRDefault="00BC0DB1" w:rsidP="00BC0DB1">
            <w:pPr>
              <w:pStyle w:val="a4"/>
            </w:pPr>
            <w:r>
              <w:rPr>
                <w:lang w:val="en-US"/>
              </w:rPr>
              <w:t>II</w:t>
            </w:r>
            <w:r w:rsidR="00973D8C">
              <w:t>гр. 15</w:t>
            </w:r>
            <w:r>
              <w:t>% від МЗП</w:t>
            </w:r>
          </w:p>
        </w:tc>
        <w:tc>
          <w:tcPr>
            <w:tcW w:w="1349" w:type="dxa"/>
            <w:tcBorders>
              <w:top w:val="outset" w:sz="6" w:space="0" w:color="auto"/>
              <w:left w:val="outset" w:sz="6" w:space="0" w:color="auto"/>
              <w:bottom w:val="outset" w:sz="6" w:space="0" w:color="auto"/>
              <w:right w:val="outset" w:sz="6" w:space="0" w:color="auto"/>
            </w:tcBorders>
            <w:shd w:val="clear" w:color="auto" w:fill="FFFFFF"/>
          </w:tcPr>
          <w:p w:rsidR="00D672BD" w:rsidRPr="00D672BD" w:rsidRDefault="00BC0DB1" w:rsidP="00BC0DB1">
            <w:pPr>
              <w:pStyle w:val="a4"/>
              <w:jc w:val="center"/>
            </w:pPr>
            <w:r>
              <w:t>0</w:t>
            </w:r>
          </w:p>
        </w:tc>
        <w:tc>
          <w:tcPr>
            <w:tcW w:w="1863" w:type="dxa"/>
            <w:tcBorders>
              <w:top w:val="outset" w:sz="6" w:space="0" w:color="auto"/>
              <w:left w:val="outset" w:sz="6" w:space="0" w:color="auto"/>
              <w:bottom w:val="outset" w:sz="6" w:space="0" w:color="auto"/>
              <w:right w:val="outset" w:sz="6" w:space="0" w:color="auto"/>
            </w:tcBorders>
            <w:shd w:val="clear" w:color="auto" w:fill="FFFFFF"/>
          </w:tcPr>
          <w:p w:rsidR="00D672BD" w:rsidRPr="00D672BD" w:rsidRDefault="00CB364F" w:rsidP="00CB364F">
            <w:pPr>
              <w:pStyle w:val="a4"/>
              <w:jc w:val="center"/>
            </w:pPr>
            <w:r>
              <w:t>-6469,2</w:t>
            </w:r>
          </w:p>
        </w:tc>
      </w:tr>
      <w:tr w:rsidR="00D672BD" w:rsidRPr="00D672BD" w:rsidTr="003D1A3C">
        <w:tc>
          <w:tcPr>
            <w:tcW w:w="592" w:type="dxa"/>
            <w:tcBorders>
              <w:top w:val="outset" w:sz="6" w:space="0" w:color="auto"/>
              <w:left w:val="outset" w:sz="6" w:space="0" w:color="auto"/>
              <w:bottom w:val="outset" w:sz="6" w:space="0" w:color="auto"/>
              <w:right w:val="outset" w:sz="6" w:space="0" w:color="auto"/>
            </w:tcBorders>
            <w:shd w:val="clear" w:color="auto" w:fill="FFFFFF"/>
            <w:hideMark/>
          </w:tcPr>
          <w:p w:rsidR="00D672BD" w:rsidRPr="00D672BD" w:rsidRDefault="00D672BD" w:rsidP="00D672BD">
            <w:pPr>
              <w:pStyle w:val="a4"/>
            </w:pPr>
            <w:r w:rsidRPr="00D672BD">
              <w:t>4</w:t>
            </w:r>
          </w:p>
        </w:tc>
        <w:tc>
          <w:tcPr>
            <w:tcW w:w="1729" w:type="dxa"/>
            <w:tcBorders>
              <w:top w:val="outset" w:sz="6" w:space="0" w:color="auto"/>
              <w:left w:val="outset" w:sz="6" w:space="0" w:color="auto"/>
              <w:bottom w:val="outset" w:sz="6" w:space="0" w:color="auto"/>
              <w:right w:val="outset" w:sz="6" w:space="0" w:color="auto"/>
            </w:tcBorders>
            <w:shd w:val="clear" w:color="auto" w:fill="FFFFFF"/>
            <w:hideMark/>
          </w:tcPr>
          <w:p w:rsidR="00D672BD" w:rsidRPr="00D672BD" w:rsidRDefault="00D672BD" w:rsidP="00D672BD">
            <w:pPr>
              <w:pStyle w:val="a4"/>
            </w:pPr>
            <w:r w:rsidRPr="00D672BD">
              <w:t>Туристичний збір</w:t>
            </w:r>
          </w:p>
        </w:tc>
        <w:tc>
          <w:tcPr>
            <w:tcW w:w="1515" w:type="dxa"/>
            <w:tcBorders>
              <w:top w:val="outset" w:sz="6" w:space="0" w:color="auto"/>
              <w:left w:val="outset" w:sz="6" w:space="0" w:color="auto"/>
              <w:bottom w:val="outset" w:sz="6" w:space="0" w:color="auto"/>
              <w:right w:val="outset" w:sz="6" w:space="0" w:color="auto"/>
            </w:tcBorders>
            <w:shd w:val="clear" w:color="auto" w:fill="FFFFFF"/>
          </w:tcPr>
          <w:p w:rsidR="009C0B43" w:rsidRDefault="009C0B43" w:rsidP="009C0B43">
            <w:pPr>
              <w:pStyle w:val="a4"/>
            </w:pPr>
            <w:r>
              <w:t xml:space="preserve">0,5% для внутрішнього туризму; </w:t>
            </w:r>
          </w:p>
          <w:p w:rsidR="009C0B43" w:rsidRDefault="009C0B43" w:rsidP="009C0B43">
            <w:pPr>
              <w:pStyle w:val="a4"/>
            </w:pPr>
          </w:p>
          <w:p w:rsidR="00D672BD" w:rsidRPr="00D672BD" w:rsidRDefault="009C0B43" w:rsidP="009C0B43">
            <w:pPr>
              <w:pStyle w:val="a4"/>
            </w:pPr>
            <w:r>
              <w:t>5% для в’їзного туризму</w:t>
            </w:r>
          </w:p>
        </w:tc>
        <w:tc>
          <w:tcPr>
            <w:tcW w:w="1254" w:type="dxa"/>
            <w:tcBorders>
              <w:top w:val="outset" w:sz="6" w:space="0" w:color="auto"/>
              <w:left w:val="outset" w:sz="6" w:space="0" w:color="auto"/>
              <w:bottom w:val="outset" w:sz="6" w:space="0" w:color="auto"/>
              <w:right w:val="outset" w:sz="6" w:space="0" w:color="auto"/>
            </w:tcBorders>
            <w:shd w:val="clear" w:color="auto" w:fill="FFFFFF"/>
          </w:tcPr>
          <w:p w:rsidR="00D672BD" w:rsidRPr="00D672BD" w:rsidRDefault="00CB364F" w:rsidP="009C0B43">
            <w:pPr>
              <w:pStyle w:val="a4"/>
              <w:jc w:val="center"/>
            </w:pPr>
            <w:r>
              <w:t>5,3</w:t>
            </w:r>
          </w:p>
        </w:tc>
        <w:tc>
          <w:tcPr>
            <w:tcW w:w="1430" w:type="dxa"/>
            <w:tcBorders>
              <w:top w:val="outset" w:sz="6" w:space="0" w:color="auto"/>
              <w:left w:val="outset" w:sz="6" w:space="0" w:color="auto"/>
              <w:bottom w:val="outset" w:sz="6" w:space="0" w:color="auto"/>
              <w:right w:val="outset" w:sz="6" w:space="0" w:color="auto"/>
            </w:tcBorders>
            <w:shd w:val="clear" w:color="auto" w:fill="FFFFFF"/>
          </w:tcPr>
          <w:p w:rsidR="009C0B43" w:rsidRDefault="009C0B43" w:rsidP="009C0B43">
            <w:pPr>
              <w:pStyle w:val="a4"/>
            </w:pPr>
            <w:r>
              <w:t xml:space="preserve">0,5% для внутрішнього туризму; </w:t>
            </w:r>
          </w:p>
          <w:p w:rsidR="009C0B43" w:rsidRDefault="009C0B43" w:rsidP="009C0B43">
            <w:pPr>
              <w:pStyle w:val="a4"/>
            </w:pPr>
          </w:p>
          <w:p w:rsidR="00D672BD" w:rsidRPr="00D672BD" w:rsidRDefault="009C0B43" w:rsidP="009C0B43">
            <w:pPr>
              <w:pStyle w:val="a4"/>
            </w:pPr>
            <w:r>
              <w:t>5% для в’їзного туризму</w:t>
            </w:r>
          </w:p>
        </w:tc>
        <w:tc>
          <w:tcPr>
            <w:tcW w:w="1349" w:type="dxa"/>
            <w:tcBorders>
              <w:top w:val="outset" w:sz="6" w:space="0" w:color="auto"/>
              <w:left w:val="outset" w:sz="6" w:space="0" w:color="auto"/>
              <w:bottom w:val="outset" w:sz="6" w:space="0" w:color="auto"/>
              <w:right w:val="outset" w:sz="6" w:space="0" w:color="auto"/>
            </w:tcBorders>
            <w:shd w:val="clear" w:color="auto" w:fill="FFFFFF"/>
          </w:tcPr>
          <w:p w:rsidR="00D672BD" w:rsidRPr="00D672BD" w:rsidRDefault="009C0B43" w:rsidP="009C0B43">
            <w:pPr>
              <w:pStyle w:val="a4"/>
              <w:jc w:val="center"/>
            </w:pPr>
            <w:r>
              <w:t>0</w:t>
            </w:r>
          </w:p>
        </w:tc>
        <w:tc>
          <w:tcPr>
            <w:tcW w:w="1863" w:type="dxa"/>
            <w:tcBorders>
              <w:top w:val="outset" w:sz="6" w:space="0" w:color="auto"/>
              <w:left w:val="outset" w:sz="6" w:space="0" w:color="auto"/>
              <w:bottom w:val="outset" w:sz="6" w:space="0" w:color="auto"/>
              <w:right w:val="outset" w:sz="6" w:space="0" w:color="auto"/>
            </w:tcBorders>
            <w:shd w:val="clear" w:color="auto" w:fill="FFFFFF"/>
          </w:tcPr>
          <w:p w:rsidR="00D672BD" w:rsidRPr="00D672BD" w:rsidRDefault="00CB364F" w:rsidP="009C0B43">
            <w:pPr>
              <w:pStyle w:val="a4"/>
              <w:jc w:val="center"/>
            </w:pPr>
            <w:r>
              <w:t>-5,3</w:t>
            </w:r>
          </w:p>
        </w:tc>
      </w:tr>
      <w:tr w:rsidR="00D672BD" w:rsidRPr="00D672BD" w:rsidTr="003D1A3C">
        <w:tc>
          <w:tcPr>
            <w:tcW w:w="592" w:type="dxa"/>
            <w:tcBorders>
              <w:top w:val="outset" w:sz="6" w:space="0" w:color="auto"/>
              <w:left w:val="outset" w:sz="6" w:space="0" w:color="auto"/>
              <w:bottom w:val="outset" w:sz="6" w:space="0" w:color="auto"/>
              <w:right w:val="outset" w:sz="6" w:space="0" w:color="auto"/>
            </w:tcBorders>
            <w:shd w:val="clear" w:color="auto" w:fill="FFFFFF"/>
            <w:hideMark/>
          </w:tcPr>
          <w:p w:rsidR="00D672BD" w:rsidRPr="00D672BD" w:rsidRDefault="00D672BD" w:rsidP="00D672BD">
            <w:pPr>
              <w:pStyle w:val="a4"/>
            </w:pPr>
            <w:r w:rsidRPr="00D672BD">
              <w:t> </w:t>
            </w:r>
          </w:p>
        </w:tc>
        <w:tc>
          <w:tcPr>
            <w:tcW w:w="1729" w:type="dxa"/>
            <w:tcBorders>
              <w:top w:val="outset" w:sz="6" w:space="0" w:color="auto"/>
              <w:left w:val="outset" w:sz="6" w:space="0" w:color="auto"/>
              <w:bottom w:val="outset" w:sz="6" w:space="0" w:color="auto"/>
              <w:right w:val="outset" w:sz="6" w:space="0" w:color="auto"/>
            </w:tcBorders>
            <w:shd w:val="clear" w:color="auto" w:fill="FFFFFF"/>
            <w:hideMark/>
          </w:tcPr>
          <w:p w:rsidR="00D672BD" w:rsidRPr="00D672BD" w:rsidRDefault="00D672BD" w:rsidP="00D672BD">
            <w:pPr>
              <w:pStyle w:val="a4"/>
            </w:pPr>
            <w:r w:rsidRPr="00D672BD">
              <w:t>Разом</w:t>
            </w:r>
          </w:p>
        </w:tc>
        <w:tc>
          <w:tcPr>
            <w:tcW w:w="1515" w:type="dxa"/>
            <w:tcBorders>
              <w:top w:val="outset" w:sz="6" w:space="0" w:color="auto"/>
              <w:left w:val="outset" w:sz="6" w:space="0" w:color="auto"/>
              <w:bottom w:val="outset" w:sz="6" w:space="0" w:color="auto"/>
              <w:right w:val="outset" w:sz="6" w:space="0" w:color="auto"/>
            </w:tcBorders>
            <w:shd w:val="clear" w:color="auto" w:fill="FFFFFF"/>
            <w:hideMark/>
          </w:tcPr>
          <w:p w:rsidR="00D672BD" w:rsidRPr="00D672BD" w:rsidRDefault="00D672BD" w:rsidP="00D672BD">
            <w:pPr>
              <w:pStyle w:val="a4"/>
            </w:pPr>
            <w:r w:rsidRPr="00D672BD">
              <w:t>х</w:t>
            </w:r>
          </w:p>
        </w:tc>
        <w:tc>
          <w:tcPr>
            <w:tcW w:w="1254" w:type="dxa"/>
            <w:tcBorders>
              <w:top w:val="outset" w:sz="6" w:space="0" w:color="auto"/>
              <w:left w:val="outset" w:sz="6" w:space="0" w:color="auto"/>
              <w:bottom w:val="outset" w:sz="6" w:space="0" w:color="auto"/>
              <w:right w:val="outset" w:sz="6" w:space="0" w:color="auto"/>
            </w:tcBorders>
            <w:shd w:val="clear" w:color="auto" w:fill="FFFFFF"/>
            <w:hideMark/>
          </w:tcPr>
          <w:p w:rsidR="00D672BD" w:rsidRPr="00D672BD" w:rsidRDefault="00CB364F" w:rsidP="003D1A3C">
            <w:pPr>
              <w:pStyle w:val="a4"/>
              <w:jc w:val="center"/>
            </w:pPr>
            <w:r>
              <w:t>11439,4</w:t>
            </w:r>
          </w:p>
        </w:tc>
        <w:tc>
          <w:tcPr>
            <w:tcW w:w="1430" w:type="dxa"/>
            <w:tcBorders>
              <w:top w:val="outset" w:sz="6" w:space="0" w:color="auto"/>
              <w:left w:val="outset" w:sz="6" w:space="0" w:color="auto"/>
              <w:bottom w:val="outset" w:sz="6" w:space="0" w:color="auto"/>
              <w:right w:val="outset" w:sz="6" w:space="0" w:color="auto"/>
            </w:tcBorders>
            <w:shd w:val="clear" w:color="auto" w:fill="FFFFFF"/>
            <w:hideMark/>
          </w:tcPr>
          <w:p w:rsidR="00D672BD" w:rsidRPr="00D672BD" w:rsidRDefault="00D672BD" w:rsidP="00D672BD">
            <w:pPr>
              <w:pStyle w:val="a4"/>
            </w:pPr>
            <w:r w:rsidRPr="00D672BD">
              <w:t>х</w:t>
            </w:r>
          </w:p>
        </w:tc>
        <w:tc>
          <w:tcPr>
            <w:tcW w:w="1349" w:type="dxa"/>
            <w:tcBorders>
              <w:top w:val="outset" w:sz="6" w:space="0" w:color="auto"/>
              <w:left w:val="outset" w:sz="6" w:space="0" w:color="auto"/>
              <w:bottom w:val="outset" w:sz="6" w:space="0" w:color="auto"/>
              <w:right w:val="outset" w:sz="6" w:space="0" w:color="auto"/>
            </w:tcBorders>
            <w:shd w:val="clear" w:color="auto" w:fill="FFFFFF"/>
            <w:hideMark/>
          </w:tcPr>
          <w:p w:rsidR="00D672BD" w:rsidRPr="00D672BD" w:rsidRDefault="003D1A3C" w:rsidP="003D1A3C">
            <w:pPr>
              <w:pStyle w:val="a4"/>
              <w:jc w:val="center"/>
            </w:pPr>
            <w:r>
              <w:t>0</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D672BD" w:rsidRPr="00D672BD" w:rsidRDefault="00CB364F" w:rsidP="003D1A3C">
            <w:pPr>
              <w:pStyle w:val="a4"/>
              <w:jc w:val="center"/>
            </w:pPr>
            <w:r>
              <w:t>-11439,4</w:t>
            </w:r>
          </w:p>
        </w:tc>
      </w:tr>
    </w:tbl>
    <w:p w:rsidR="004C71AA" w:rsidRDefault="00D672BD" w:rsidP="004C71AA">
      <w:pPr>
        <w:pStyle w:val="a4"/>
        <w:ind w:firstLine="709"/>
        <w:jc w:val="both"/>
        <w:rPr>
          <w:sz w:val="28"/>
          <w:szCs w:val="28"/>
        </w:rPr>
      </w:pPr>
      <w:r w:rsidRPr="004C71AA">
        <w:rPr>
          <w:sz w:val="28"/>
          <w:szCs w:val="28"/>
        </w:rPr>
        <w:t>Примітка: враховуючи те, що транспортний податок встановлюється Податковим кодексом та не підлягає регулюванню органами місцевого самоврядування він буде справлятись виходячи з норм Кодексу у фіксованому розмірі - 25 000 грн. за один об’єкт оподаткування.</w:t>
      </w:r>
      <w:r w:rsidR="002A398E">
        <w:rPr>
          <w:sz w:val="28"/>
          <w:szCs w:val="28"/>
        </w:rPr>
        <w:t xml:space="preserve"> </w:t>
      </w:r>
      <w:r w:rsidR="00683364">
        <w:rPr>
          <w:sz w:val="28"/>
          <w:szCs w:val="28"/>
        </w:rPr>
        <w:t>Значний о</w:t>
      </w:r>
      <w:r w:rsidRPr="004C71AA">
        <w:rPr>
          <w:sz w:val="28"/>
          <w:szCs w:val="28"/>
        </w:rPr>
        <w:t xml:space="preserve">бсяг надходжень до бюджету </w:t>
      </w:r>
      <w:r w:rsidR="00683364">
        <w:rPr>
          <w:sz w:val="28"/>
          <w:szCs w:val="28"/>
        </w:rPr>
        <w:t xml:space="preserve">не зміниться </w:t>
      </w:r>
      <w:r w:rsidRPr="004C71AA">
        <w:rPr>
          <w:sz w:val="28"/>
          <w:szCs w:val="28"/>
        </w:rPr>
        <w:t>тому втрати до бюджету по даному податку не розраховувались.</w:t>
      </w:r>
    </w:p>
    <w:p w:rsidR="00D672BD" w:rsidRPr="004C71AA" w:rsidRDefault="00D672BD" w:rsidP="004C71AA">
      <w:pPr>
        <w:pStyle w:val="a4"/>
        <w:ind w:firstLine="709"/>
        <w:jc w:val="both"/>
        <w:rPr>
          <w:sz w:val="28"/>
          <w:szCs w:val="28"/>
        </w:rPr>
      </w:pPr>
      <w:r w:rsidRPr="004C71AA">
        <w:rPr>
          <w:sz w:val="28"/>
          <w:szCs w:val="28"/>
        </w:rPr>
        <w:t>Разом з тим, у разі не прийняття рішення про встановлення транспортного податку </w:t>
      </w:r>
      <w:r w:rsidR="00683364">
        <w:rPr>
          <w:sz w:val="28"/>
          <w:szCs w:val="28"/>
        </w:rPr>
        <w:t xml:space="preserve"> Великосеверинівська сільська </w:t>
      </w:r>
      <w:r w:rsidRPr="004C71AA">
        <w:rPr>
          <w:sz w:val="28"/>
          <w:szCs w:val="28"/>
        </w:rPr>
        <w:t>рада порушить норми Податкового кодексу України в частині обов’язкового встановлення цього податку.</w:t>
      </w:r>
    </w:p>
    <w:p w:rsidR="00683364" w:rsidRDefault="00683364" w:rsidP="004C71AA">
      <w:pPr>
        <w:pStyle w:val="a4"/>
        <w:jc w:val="both"/>
        <w:rPr>
          <w:sz w:val="28"/>
          <w:szCs w:val="28"/>
        </w:rPr>
      </w:pPr>
    </w:p>
    <w:p w:rsidR="00683364" w:rsidRPr="00BB75B1" w:rsidRDefault="00683364" w:rsidP="00683364">
      <w:pPr>
        <w:pStyle w:val="a5"/>
        <w:tabs>
          <w:tab w:val="num" w:pos="0"/>
        </w:tabs>
        <w:spacing w:before="120" w:beforeAutospacing="0" w:after="0" w:afterAutospacing="0"/>
        <w:ind w:firstLine="709"/>
        <w:jc w:val="both"/>
        <w:rPr>
          <w:sz w:val="28"/>
          <w:szCs w:val="28"/>
        </w:rPr>
      </w:pPr>
      <w:r w:rsidRPr="00BB75B1">
        <w:rPr>
          <w:sz w:val="28"/>
          <w:szCs w:val="28"/>
        </w:rPr>
        <w:t xml:space="preserve">Основні групи (підгрупи), на які проблема </w:t>
      </w:r>
      <w:r>
        <w:rPr>
          <w:sz w:val="28"/>
          <w:szCs w:val="28"/>
        </w:rPr>
        <w:t>має</w:t>
      </w:r>
      <w:r w:rsidRPr="00BB75B1">
        <w:rPr>
          <w:sz w:val="28"/>
          <w:szCs w:val="28"/>
        </w:rPr>
        <w:t xml:space="preserve"> вплив:</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4404"/>
        <w:gridCol w:w="2840"/>
        <w:gridCol w:w="2573"/>
      </w:tblGrid>
      <w:tr w:rsidR="00683364" w:rsidRPr="000D4309" w:rsidTr="006864C8">
        <w:trPr>
          <w:tblCellSpacing w:w="22" w:type="dxa"/>
        </w:trPr>
        <w:tc>
          <w:tcPr>
            <w:tcW w:w="2209" w:type="pct"/>
            <w:tcBorders>
              <w:top w:val="outset" w:sz="6" w:space="0" w:color="auto"/>
              <w:left w:val="outset" w:sz="6" w:space="0" w:color="auto"/>
              <w:bottom w:val="outset" w:sz="6" w:space="0" w:color="auto"/>
              <w:right w:val="outset" w:sz="6" w:space="0" w:color="auto"/>
            </w:tcBorders>
            <w:shd w:val="clear" w:color="auto" w:fill="auto"/>
          </w:tcPr>
          <w:p w:rsidR="00683364" w:rsidRPr="000D4309" w:rsidRDefault="00683364" w:rsidP="00C02770">
            <w:pPr>
              <w:pStyle w:val="a5"/>
              <w:jc w:val="center"/>
              <w:rPr>
                <w:sz w:val="28"/>
                <w:szCs w:val="28"/>
              </w:rPr>
            </w:pPr>
            <w:r w:rsidRPr="000D4309">
              <w:rPr>
                <w:sz w:val="28"/>
                <w:szCs w:val="28"/>
              </w:rPr>
              <w:t>Групи (підгрупи)</w:t>
            </w:r>
          </w:p>
        </w:tc>
        <w:tc>
          <w:tcPr>
            <w:tcW w:w="1424" w:type="pct"/>
            <w:tcBorders>
              <w:top w:val="outset" w:sz="6" w:space="0" w:color="auto"/>
              <w:left w:val="outset" w:sz="6" w:space="0" w:color="auto"/>
              <w:bottom w:val="outset" w:sz="6" w:space="0" w:color="auto"/>
              <w:right w:val="outset" w:sz="6" w:space="0" w:color="auto"/>
            </w:tcBorders>
            <w:shd w:val="clear" w:color="auto" w:fill="auto"/>
          </w:tcPr>
          <w:p w:rsidR="00683364" w:rsidRPr="000D4309" w:rsidRDefault="00683364" w:rsidP="00C02770">
            <w:pPr>
              <w:pStyle w:val="a5"/>
              <w:jc w:val="center"/>
              <w:rPr>
                <w:sz w:val="28"/>
                <w:szCs w:val="28"/>
              </w:rPr>
            </w:pPr>
            <w:r w:rsidRPr="000D4309">
              <w:rPr>
                <w:sz w:val="28"/>
                <w:szCs w:val="28"/>
              </w:rPr>
              <w:t>Так</w:t>
            </w:r>
          </w:p>
        </w:tc>
        <w:tc>
          <w:tcPr>
            <w:tcW w:w="1277" w:type="pct"/>
            <w:tcBorders>
              <w:top w:val="outset" w:sz="6" w:space="0" w:color="auto"/>
              <w:left w:val="outset" w:sz="6" w:space="0" w:color="auto"/>
              <w:bottom w:val="outset" w:sz="6" w:space="0" w:color="auto"/>
              <w:right w:val="outset" w:sz="6" w:space="0" w:color="auto"/>
            </w:tcBorders>
            <w:shd w:val="clear" w:color="auto" w:fill="auto"/>
          </w:tcPr>
          <w:p w:rsidR="00683364" w:rsidRPr="000D4309" w:rsidRDefault="00683364" w:rsidP="00C02770">
            <w:pPr>
              <w:pStyle w:val="a5"/>
              <w:jc w:val="center"/>
              <w:rPr>
                <w:sz w:val="28"/>
                <w:szCs w:val="28"/>
              </w:rPr>
            </w:pPr>
            <w:r w:rsidRPr="000D4309">
              <w:rPr>
                <w:sz w:val="28"/>
                <w:szCs w:val="28"/>
              </w:rPr>
              <w:t>Ні</w:t>
            </w:r>
          </w:p>
        </w:tc>
      </w:tr>
      <w:tr w:rsidR="00683364" w:rsidRPr="000D4309" w:rsidTr="006864C8">
        <w:trPr>
          <w:tblCellSpacing w:w="22" w:type="dxa"/>
        </w:trPr>
        <w:tc>
          <w:tcPr>
            <w:tcW w:w="2209" w:type="pct"/>
            <w:tcBorders>
              <w:top w:val="outset" w:sz="6" w:space="0" w:color="auto"/>
              <w:left w:val="outset" w:sz="6" w:space="0" w:color="auto"/>
              <w:bottom w:val="outset" w:sz="6" w:space="0" w:color="auto"/>
              <w:right w:val="outset" w:sz="6" w:space="0" w:color="auto"/>
            </w:tcBorders>
            <w:shd w:val="clear" w:color="auto" w:fill="auto"/>
          </w:tcPr>
          <w:p w:rsidR="00683364" w:rsidRPr="000D4309" w:rsidRDefault="00683364" w:rsidP="00C02770">
            <w:pPr>
              <w:pStyle w:val="a5"/>
              <w:rPr>
                <w:sz w:val="28"/>
                <w:szCs w:val="28"/>
              </w:rPr>
            </w:pPr>
            <w:r w:rsidRPr="000D4309">
              <w:rPr>
                <w:sz w:val="28"/>
                <w:szCs w:val="28"/>
              </w:rPr>
              <w:t>Органи місцевого самоврядування</w:t>
            </w:r>
          </w:p>
        </w:tc>
        <w:tc>
          <w:tcPr>
            <w:tcW w:w="1424" w:type="pct"/>
            <w:tcBorders>
              <w:top w:val="outset" w:sz="6" w:space="0" w:color="auto"/>
              <w:left w:val="outset" w:sz="6" w:space="0" w:color="auto"/>
              <w:bottom w:val="outset" w:sz="6" w:space="0" w:color="auto"/>
              <w:right w:val="outset" w:sz="6" w:space="0" w:color="auto"/>
            </w:tcBorders>
            <w:shd w:val="clear" w:color="auto" w:fill="auto"/>
            <w:vAlign w:val="center"/>
          </w:tcPr>
          <w:p w:rsidR="00683364" w:rsidRPr="000D4309" w:rsidRDefault="00683364" w:rsidP="00C02770">
            <w:pPr>
              <w:pStyle w:val="a5"/>
              <w:jc w:val="center"/>
              <w:rPr>
                <w:sz w:val="28"/>
                <w:szCs w:val="28"/>
              </w:rPr>
            </w:pPr>
            <w:r w:rsidRPr="000D4309">
              <w:rPr>
                <w:sz w:val="28"/>
                <w:szCs w:val="28"/>
              </w:rPr>
              <w:t>+</w:t>
            </w:r>
          </w:p>
        </w:tc>
        <w:tc>
          <w:tcPr>
            <w:tcW w:w="1277" w:type="pct"/>
            <w:tcBorders>
              <w:top w:val="outset" w:sz="6" w:space="0" w:color="auto"/>
              <w:left w:val="outset" w:sz="6" w:space="0" w:color="auto"/>
              <w:bottom w:val="outset" w:sz="6" w:space="0" w:color="auto"/>
              <w:right w:val="outset" w:sz="6" w:space="0" w:color="auto"/>
            </w:tcBorders>
            <w:shd w:val="clear" w:color="auto" w:fill="auto"/>
          </w:tcPr>
          <w:p w:rsidR="00683364" w:rsidRPr="000D4309" w:rsidRDefault="00683364" w:rsidP="00C02770">
            <w:pPr>
              <w:pStyle w:val="a5"/>
              <w:rPr>
                <w:sz w:val="28"/>
                <w:szCs w:val="28"/>
              </w:rPr>
            </w:pPr>
            <w:r w:rsidRPr="000D4309">
              <w:rPr>
                <w:sz w:val="28"/>
                <w:szCs w:val="28"/>
              </w:rPr>
              <w:t> </w:t>
            </w:r>
          </w:p>
        </w:tc>
      </w:tr>
      <w:tr w:rsidR="006864C8" w:rsidRPr="000D4309" w:rsidTr="006864C8">
        <w:trPr>
          <w:tblCellSpacing w:w="22" w:type="dxa"/>
        </w:trPr>
        <w:tc>
          <w:tcPr>
            <w:tcW w:w="2209" w:type="pct"/>
            <w:tcBorders>
              <w:top w:val="outset" w:sz="6" w:space="0" w:color="auto"/>
              <w:left w:val="outset" w:sz="6" w:space="0" w:color="auto"/>
              <w:bottom w:val="outset" w:sz="6" w:space="0" w:color="auto"/>
              <w:right w:val="outset" w:sz="6" w:space="0" w:color="auto"/>
            </w:tcBorders>
            <w:shd w:val="clear" w:color="auto" w:fill="auto"/>
          </w:tcPr>
          <w:p w:rsidR="006864C8" w:rsidRPr="000D4309" w:rsidRDefault="006864C8" w:rsidP="003C67F4">
            <w:pPr>
              <w:pStyle w:val="a5"/>
              <w:rPr>
                <w:sz w:val="28"/>
                <w:szCs w:val="28"/>
              </w:rPr>
            </w:pPr>
            <w:r w:rsidRPr="000D4309">
              <w:rPr>
                <w:sz w:val="28"/>
                <w:szCs w:val="28"/>
              </w:rPr>
              <w:t>Громадяни</w:t>
            </w:r>
          </w:p>
        </w:tc>
        <w:tc>
          <w:tcPr>
            <w:tcW w:w="1424" w:type="pct"/>
            <w:tcBorders>
              <w:top w:val="outset" w:sz="6" w:space="0" w:color="auto"/>
              <w:left w:val="outset" w:sz="6" w:space="0" w:color="auto"/>
              <w:bottom w:val="outset" w:sz="6" w:space="0" w:color="auto"/>
              <w:right w:val="outset" w:sz="6" w:space="0" w:color="auto"/>
            </w:tcBorders>
            <w:shd w:val="clear" w:color="auto" w:fill="auto"/>
            <w:vAlign w:val="center"/>
          </w:tcPr>
          <w:p w:rsidR="006864C8" w:rsidRPr="000D4309" w:rsidRDefault="006864C8" w:rsidP="003C67F4">
            <w:pPr>
              <w:pStyle w:val="a5"/>
              <w:jc w:val="center"/>
              <w:rPr>
                <w:sz w:val="28"/>
                <w:szCs w:val="28"/>
              </w:rPr>
            </w:pPr>
            <w:r w:rsidRPr="000D4309">
              <w:rPr>
                <w:sz w:val="28"/>
                <w:szCs w:val="28"/>
              </w:rPr>
              <w:t>+</w:t>
            </w:r>
          </w:p>
        </w:tc>
        <w:tc>
          <w:tcPr>
            <w:tcW w:w="1277" w:type="pct"/>
            <w:tcBorders>
              <w:top w:val="outset" w:sz="6" w:space="0" w:color="auto"/>
              <w:left w:val="outset" w:sz="6" w:space="0" w:color="auto"/>
              <w:bottom w:val="outset" w:sz="6" w:space="0" w:color="auto"/>
              <w:right w:val="outset" w:sz="6" w:space="0" w:color="auto"/>
            </w:tcBorders>
            <w:shd w:val="clear" w:color="auto" w:fill="auto"/>
          </w:tcPr>
          <w:p w:rsidR="006864C8" w:rsidRPr="000D4309" w:rsidRDefault="006864C8" w:rsidP="003C67F4">
            <w:pPr>
              <w:pStyle w:val="a5"/>
              <w:jc w:val="center"/>
              <w:rPr>
                <w:sz w:val="28"/>
                <w:szCs w:val="28"/>
              </w:rPr>
            </w:pPr>
          </w:p>
        </w:tc>
      </w:tr>
      <w:tr w:rsidR="00683364" w:rsidRPr="000D4309" w:rsidTr="006864C8">
        <w:trPr>
          <w:tblCellSpacing w:w="22" w:type="dxa"/>
        </w:trPr>
        <w:tc>
          <w:tcPr>
            <w:tcW w:w="2209" w:type="pct"/>
            <w:tcBorders>
              <w:top w:val="outset" w:sz="6" w:space="0" w:color="auto"/>
              <w:left w:val="outset" w:sz="6" w:space="0" w:color="auto"/>
              <w:bottom w:val="outset" w:sz="6" w:space="0" w:color="auto"/>
              <w:right w:val="outset" w:sz="6" w:space="0" w:color="auto"/>
            </w:tcBorders>
            <w:shd w:val="clear" w:color="auto" w:fill="auto"/>
          </w:tcPr>
          <w:p w:rsidR="00683364" w:rsidRPr="000D4309" w:rsidRDefault="00683364" w:rsidP="00C02770">
            <w:pPr>
              <w:pStyle w:val="a5"/>
              <w:rPr>
                <w:sz w:val="28"/>
                <w:szCs w:val="28"/>
              </w:rPr>
            </w:pPr>
            <w:r w:rsidRPr="000D4309">
              <w:rPr>
                <w:sz w:val="28"/>
                <w:szCs w:val="28"/>
              </w:rPr>
              <w:t>Суб’єкти господарювання,</w:t>
            </w:r>
          </w:p>
        </w:tc>
        <w:tc>
          <w:tcPr>
            <w:tcW w:w="1424" w:type="pct"/>
            <w:tcBorders>
              <w:top w:val="outset" w:sz="6" w:space="0" w:color="auto"/>
              <w:left w:val="outset" w:sz="6" w:space="0" w:color="auto"/>
              <w:bottom w:val="outset" w:sz="6" w:space="0" w:color="auto"/>
              <w:right w:val="outset" w:sz="6" w:space="0" w:color="auto"/>
            </w:tcBorders>
            <w:shd w:val="clear" w:color="auto" w:fill="auto"/>
            <w:vAlign w:val="center"/>
          </w:tcPr>
          <w:p w:rsidR="00683364" w:rsidRPr="000D4309" w:rsidRDefault="00683364" w:rsidP="00C02770">
            <w:pPr>
              <w:pStyle w:val="a5"/>
              <w:jc w:val="center"/>
              <w:rPr>
                <w:sz w:val="28"/>
                <w:szCs w:val="28"/>
              </w:rPr>
            </w:pPr>
            <w:r w:rsidRPr="000D4309">
              <w:rPr>
                <w:sz w:val="28"/>
                <w:szCs w:val="28"/>
              </w:rPr>
              <w:t>+</w:t>
            </w:r>
          </w:p>
        </w:tc>
        <w:tc>
          <w:tcPr>
            <w:tcW w:w="1277" w:type="pct"/>
            <w:tcBorders>
              <w:top w:val="outset" w:sz="6" w:space="0" w:color="auto"/>
              <w:left w:val="outset" w:sz="6" w:space="0" w:color="auto"/>
              <w:bottom w:val="outset" w:sz="6" w:space="0" w:color="auto"/>
              <w:right w:val="outset" w:sz="6" w:space="0" w:color="auto"/>
            </w:tcBorders>
            <w:shd w:val="clear" w:color="auto" w:fill="auto"/>
          </w:tcPr>
          <w:p w:rsidR="00683364" w:rsidRPr="000D4309" w:rsidRDefault="00683364" w:rsidP="00C02770">
            <w:pPr>
              <w:pStyle w:val="a5"/>
              <w:jc w:val="center"/>
              <w:rPr>
                <w:sz w:val="28"/>
                <w:szCs w:val="28"/>
              </w:rPr>
            </w:pPr>
          </w:p>
        </w:tc>
      </w:tr>
    </w:tbl>
    <w:p w:rsidR="00683364" w:rsidRPr="00AE1954" w:rsidRDefault="00683364" w:rsidP="00AE1954">
      <w:pPr>
        <w:pStyle w:val="a5"/>
        <w:spacing w:before="120" w:beforeAutospacing="0" w:after="0" w:afterAutospacing="0"/>
        <w:ind w:firstLine="720"/>
        <w:jc w:val="center"/>
        <w:rPr>
          <w:b/>
          <w:sz w:val="28"/>
          <w:szCs w:val="28"/>
        </w:rPr>
      </w:pPr>
      <w:r w:rsidRPr="00AE1954">
        <w:rPr>
          <w:b/>
          <w:sz w:val="28"/>
          <w:szCs w:val="28"/>
        </w:rPr>
        <w:t>Врегулювання зазначених проблемних питань не може бути здійснено за допомогою:</w:t>
      </w:r>
    </w:p>
    <w:p w:rsidR="00AE1954" w:rsidRPr="004223B0" w:rsidRDefault="00D672BD" w:rsidP="00AE1954">
      <w:pPr>
        <w:pStyle w:val="a4"/>
        <w:ind w:firstLine="709"/>
        <w:jc w:val="both"/>
        <w:rPr>
          <w:i/>
          <w:sz w:val="28"/>
          <w:szCs w:val="28"/>
        </w:rPr>
      </w:pPr>
      <w:r w:rsidRPr="004223B0">
        <w:rPr>
          <w:i/>
          <w:sz w:val="28"/>
          <w:szCs w:val="28"/>
        </w:rPr>
        <w:t>Обґрунтування неможливості вирішення проблеми за допомогою ринкових механізмів:</w:t>
      </w:r>
    </w:p>
    <w:p w:rsidR="00AE1954" w:rsidRDefault="00D672BD" w:rsidP="00AE1954">
      <w:pPr>
        <w:pStyle w:val="a4"/>
        <w:ind w:firstLine="709"/>
        <w:jc w:val="both"/>
        <w:rPr>
          <w:sz w:val="28"/>
          <w:szCs w:val="28"/>
        </w:rPr>
      </w:pPr>
      <w:r w:rsidRPr="00AE1954">
        <w:rPr>
          <w:sz w:val="28"/>
          <w:szCs w:val="28"/>
        </w:rPr>
        <w:t xml:space="preserve">Застосування ринкових механізмів для вирішення вказаної проблеми не можливе, оскільки здійснення вищезазначених заходів є засобом державного регулювання та відповідно до Податкового кодексу України є компетенцією </w:t>
      </w:r>
      <w:r w:rsidR="00AE1954">
        <w:rPr>
          <w:sz w:val="28"/>
          <w:szCs w:val="28"/>
        </w:rPr>
        <w:t>сільської</w:t>
      </w:r>
      <w:r w:rsidRPr="00AE1954">
        <w:rPr>
          <w:sz w:val="28"/>
          <w:szCs w:val="28"/>
        </w:rPr>
        <w:t xml:space="preserve"> ради.</w:t>
      </w:r>
    </w:p>
    <w:p w:rsidR="00AE1954" w:rsidRPr="004223B0" w:rsidRDefault="00D672BD" w:rsidP="00AE1954">
      <w:pPr>
        <w:pStyle w:val="a4"/>
        <w:ind w:firstLine="709"/>
        <w:jc w:val="both"/>
        <w:rPr>
          <w:i/>
          <w:sz w:val="28"/>
          <w:szCs w:val="28"/>
        </w:rPr>
      </w:pPr>
      <w:r w:rsidRPr="004223B0">
        <w:rPr>
          <w:i/>
          <w:sz w:val="28"/>
          <w:szCs w:val="28"/>
        </w:rPr>
        <w:t>Обґрунтування неможливості вирішення проблеми за допомогою діючих регуляторних актів:</w:t>
      </w:r>
    </w:p>
    <w:p w:rsidR="004223B0" w:rsidRDefault="00D672BD" w:rsidP="00AE1954">
      <w:pPr>
        <w:pStyle w:val="a4"/>
        <w:ind w:firstLine="709"/>
        <w:jc w:val="both"/>
        <w:rPr>
          <w:sz w:val="28"/>
          <w:szCs w:val="28"/>
        </w:rPr>
      </w:pPr>
      <w:r w:rsidRPr="00AE1954">
        <w:rPr>
          <w:sz w:val="28"/>
          <w:szCs w:val="28"/>
        </w:rPr>
        <w:t xml:space="preserve">Зазначена проблема не може бути вирішена за допомогою діючих регуляторних актів з огляду на вимоги Податкового кодексу України, а саме, у разі, якщо </w:t>
      </w:r>
      <w:r w:rsidR="004223B0">
        <w:rPr>
          <w:sz w:val="28"/>
          <w:szCs w:val="28"/>
        </w:rPr>
        <w:t>сільська</w:t>
      </w:r>
      <w:r w:rsidRPr="00AE1954">
        <w:rPr>
          <w:sz w:val="28"/>
          <w:szCs w:val="28"/>
        </w:rPr>
        <w:t xml:space="preserve"> рада у термін до 15 липня не прийняла та до 25 липня не оприлюднила рішення про встановлення місцевих податків і зборів на </w:t>
      </w:r>
      <w:r w:rsidRPr="00AE1954">
        <w:rPr>
          <w:sz w:val="28"/>
          <w:szCs w:val="28"/>
        </w:rPr>
        <w:lastRenderedPageBreak/>
        <w:t>наступний рік, такі податки справляються, виходячи з норми Податкового кодексу України, із застосуванням ставок, які діяли до 31 грудня року, що передує бюджетному періоду, в якому планується застосування таких місцевих податків та зборів.</w:t>
      </w:r>
    </w:p>
    <w:p w:rsidR="00D672BD" w:rsidRDefault="00D672BD" w:rsidP="00AE1954">
      <w:pPr>
        <w:pStyle w:val="a4"/>
        <w:ind w:firstLine="709"/>
        <w:jc w:val="both"/>
        <w:rPr>
          <w:sz w:val="28"/>
          <w:szCs w:val="28"/>
        </w:rPr>
      </w:pPr>
      <w:r w:rsidRPr="00AE1954">
        <w:rPr>
          <w:sz w:val="28"/>
          <w:szCs w:val="28"/>
        </w:rPr>
        <w:t>Отже, з метою правового регулювання господарських і адміністративних відносин між органом місцевого самоврядування та суб’єктами господарювання, недопущення суперечливих ситуацій, безумовного виконання вимог Податкового кодексу України, вказана проблема потребує розв’язання шляхом прийняття рішення «</w:t>
      </w:r>
      <w:r w:rsidR="00682933" w:rsidRPr="00811BE4">
        <w:rPr>
          <w:sz w:val="28"/>
          <w:szCs w:val="28"/>
        </w:rPr>
        <w:t>«Про встановлення місцевих податків і зборів на території Великосеверинівської територіальної громади на 2022 рік»</w:t>
      </w:r>
      <w:r w:rsidRPr="00AE1954">
        <w:rPr>
          <w:sz w:val="28"/>
          <w:szCs w:val="28"/>
        </w:rPr>
        <w:t>.</w:t>
      </w:r>
    </w:p>
    <w:p w:rsidR="004223B0" w:rsidRDefault="004223B0" w:rsidP="00AE1954">
      <w:pPr>
        <w:pStyle w:val="a4"/>
        <w:ind w:firstLine="709"/>
        <w:jc w:val="both"/>
        <w:rPr>
          <w:sz w:val="28"/>
          <w:szCs w:val="28"/>
        </w:rPr>
      </w:pPr>
    </w:p>
    <w:p w:rsidR="00D672BD" w:rsidRPr="000D4309" w:rsidRDefault="00D672BD" w:rsidP="000D4309">
      <w:pPr>
        <w:pStyle w:val="a4"/>
        <w:jc w:val="center"/>
        <w:rPr>
          <w:b/>
          <w:sz w:val="28"/>
          <w:szCs w:val="28"/>
        </w:rPr>
      </w:pPr>
      <w:r w:rsidRPr="000D4309">
        <w:rPr>
          <w:b/>
          <w:sz w:val="28"/>
          <w:szCs w:val="28"/>
        </w:rPr>
        <w:t>ІІ. Цілі державного регулювання.</w:t>
      </w:r>
    </w:p>
    <w:p w:rsidR="000D4309" w:rsidRDefault="00D672BD" w:rsidP="000D4309">
      <w:pPr>
        <w:pStyle w:val="a4"/>
        <w:ind w:firstLine="993"/>
        <w:jc w:val="both"/>
        <w:rPr>
          <w:sz w:val="28"/>
          <w:szCs w:val="28"/>
        </w:rPr>
      </w:pPr>
      <w:r w:rsidRPr="000D4309">
        <w:rPr>
          <w:sz w:val="28"/>
          <w:szCs w:val="28"/>
        </w:rPr>
        <w:t>Проєкт регуляторного акта спрямований на розв’язання проблеми, визначеної у попередньому розділі АРВ, в цілому. Основними цілями його регулювання є:</w:t>
      </w:r>
    </w:p>
    <w:p w:rsidR="000D4309" w:rsidRDefault="00857C81" w:rsidP="000D4309">
      <w:pPr>
        <w:pStyle w:val="a4"/>
        <w:ind w:firstLine="993"/>
        <w:jc w:val="both"/>
        <w:rPr>
          <w:sz w:val="28"/>
          <w:szCs w:val="28"/>
        </w:rPr>
      </w:pPr>
      <w:r>
        <w:rPr>
          <w:sz w:val="28"/>
          <w:szCs w:val="28"/>
        </w:rPr>
        <w:t>-</w:t>
      </w:r>
      <w:r w:rsidR="002A398E">
        <w:rPr>
          <w:sz w:val="28"/>
          <w:szCs w:val="28"/>
        </w:rPr>
        <w:t xml:space="preserve"> </w:t>
      </w:r>
      <w:r w:rsidR="00D672BD" w:rsidRPr="000D4309">
        <w:rPr>
          <w:sz w:val="28"/>
          <w:szCs w:val="28"/>
        </w:rPr>
        <w:t xml:space="preserve">врегулювання місцевих податків та зборів на території </w:t>
      </w:r>
      <w:r w:rsidR="000D4309">
        <w:rPr>
          <w:sz w:val="28"/>
          <w:szCs w:val="28"/>
        </w:rPr>
        <w:t xml:space="preserve">Великосеверинівської </w:t>
      </w:r>
      <w:r w:rsidR="00D672BD" w:rsidRPr="000D4309">
        <w:rPr>
          <w:sz w:val="28"/>
          <w:szCs w:val="28"/>
        </w:rPr>
        <w:t>ТГ відповідно до Закону України «Про засади державної регуляторної політики у сфері господарської діяльності» та Податкового кодексу України;</w:t>
      </w:r>
    </w:p>
    <w:p w:rsidR="00857C81" w:rsidRDefault="00D672BD" w:rsidP="000D4309">
      <w:pPr>
        <w:pStyle w:val="a4"/>
        <w:ind w:firstLine="993"/>
        <w:jc w:val="both"/>
        <w:rPr>
          <w:sz w:val="28"/>
          <w:szCs w:val="28"/>
        </w:rPr>
      </w:pPr>
      <w:r w:rsidRPr="000D4309">
        <w:rPr>
          <w:sz w:val="28"/>
          <w:szCs w:val="28"/>
        </w:rPr>
        <w:t xml:space="preserve">- встановлення доцільних та обґрунтованих розмірів ставок місцевих податків, зокрема по податку на майно (податку на нерухоме майно, відмінне від земельної ділянки, плати за землю, транспортного податку), по єдиному податку (фізичним особам 1, 2 груп), туристичного збору, відповідно до вимог Податкового кодексу України,які б враховували особливості території, інтереси громадян і суб’єктів господарювання та дозволили б збільшити наповнення дохідної частини </w:t>
      </w:r>
      <w:r w:rsidR="00486EE8">
        <w:rPr>
          <w:sz w:val="28"/>
          <w:szCs w:val="28"/>
        </w:rPr>
        <w:t>місцевого</w:t>
      </w:r>
      <w:r w:rsidRPr="000D4309">
        <w:rPr>
          <w:sz w:val="28"/>
          <w:szCs w:val="28"/>
        </w:rPr>
        <w:t xml:space="preserve"> бюджету;</w:t>
      </w:r>
    </w:p>
    <w:p w:rsidR="00F93CA7" w:rsidRDefault="00DD65D2" w:rsidP="000D4309">
      <w:pPr>
        <w:pStyle w:val="a4"/>
        <w:ind w:firstLine="993"/>
        <w:jc w:val="both"/>
        <w:rPr>
          <w:sz w:val="28"/>
          <w:szCs w:val="28"/>
        </w:rPr>
      </w:pPr>
      <w:r>
        <w:rPr>
          <w:sz w:val="28"/>
          <w:szCs w:val="28"/>
        </w:rPr>
        <w:t>-</w:t>
      </w:r>
      <w:r w:rsidR="002A398E">
        <w:rPr>
          <w:sz w:val="28"/>
          <w:szCs w:val="28"/>
        </w:rPr>
        <w:t xml:space="preserve"> </w:t>
      </w:r>
      <w:r w:rsidR="00D672BD" w:rsidRPr="000D4309">
        <w:rPr>
          <w:sz w:val="28"/>
          <w:szCs w:val="28"/>
        </w:rPr>
        <w:t>забезпечення прозорості та відкритості надходження та використання коштів бюджету;</w:t>
      </w:r>
    </w:p>
    <w:p w:rsidR="00F93CA7" w:rsidRDefault="00F93CA7" w:rsidP="000D4309">
      <w:pPr>
        <w:pStyle w:val="a4"/>
        <w:ind w:firstLine="993"/>
        <w:jc w:val="both"/>
        <w:rPr>
          <w:sz w:val="28"/>
          <w:szCs w:val="28"/>
        </w:rPr>
      </w:pPr>
      <w:r>
        <w:rPr>
          <w:sz w:val="28"/>
          <w:szCs w:val="28"/>
        </w:rPr>
        <w:t>-</w:t>
      </w:r>
      <w:r w:rsidR="002A398E">
        <w:rPr>
          <w:sz w:val="28"/>
          <w:szCs w:val="28"/>
        </w:rPr>
        <w:t xml:space="preserve"> </w:t>
      </w:r>
      <w:r w:rsidR="00D672BD" w:rsidRPr="000D4309">
        <w:rPr>
          <w:sz w:val="28"/>
          <w:szCs w:val="28"/>
        </w:rPr>
        <w:t>встановлення пільг, щодо сплати податку на нерухоме майно, відмінне від земельної ділянки та зі сплати земельного податку;</w:t>
      </w:r>
    </w:p>
    <w:p w:rsidR="00D672BD" w:rsidRPr="000D4309" w:rsidRDefault="00F93CA7" w:rsidP="000D4309">
      <w:pPr>
        <w:pStyle w:val="a4"/>
        <w:ind w:firstLine="993"/>
        <w:jc w:val="both"/>
        <w:rPr>
          <w:sz w:val="28"/>
          <w:szCs w:val="28"/>
        </w:rPr>
      </w:pPr>
      <w:r>
        <w:rPr>
          <w:sz w:val="28"/>
          <w:szCs w:val="28"/>
        </w:rPr>
        <w:t>-</w:t>
      </w:r>
      <w:r w:rsidR="002A398E">
        <w:rPr>
          <w:sz w:val="28"/>
          <w:szCs w:val="28"/>
        </w:rPr>
        <w:t xml:space="preserve"> з</w:t>
      </w:r>
      <w:r w:rsidR="00D672BD" w:rsidRPr="000D4309">
        <w:rPr>
          <w:sz w:val="28"/>
          <w:szCs w:val="28"/>
        </w:rPr>
        <w:t xml:space="preserve">абезпечення максимальної прозорості та відкритості органів місцевого самоврядування та вдосконалення відносин між </w:t>
      </w:r>
      <w:r w:rsidR="00553FC1">
        <w:rPr>
          <w:sz w:val="28"/>
          <w:szCs w:val="28"/>
        </w:rPr>
        <w:t>сільською</w:t>
      </w:r>
      <w:r w:rsidR="00D672BD" w:rsidRPr="000D4309">
        <w:rPr>
          <w:sz w:val="28"/>
          <w:szCs w:val="28"/>
        </w:rPr>
        <w:t xml:space="preserve"> радою та суб’єктами господарювання, пов’язаними з оподаткуванням місцевими податками.</w:t>
      </w:r>
    </w:p>
    <w:p w:rsidR="00D672BD" w:rsidRPr="00553FC1" w:rsidRDefault="00D672BD" w:rsidP="00553FC1">
      <w:pPr>
        <w:pStyle w:val="a4"/>
        <w:jc w:val="center"/>
        <w:rPr>
          <w:b/>
          <w:sz w:val="28"/>
          <w:szCs w:val="28"/>
        </w:rPr>
      </w:pPr>
      <w:r w:rsidRPr="00553FC1">
        <w:rPr>
          <w:b/>
          <w:sz w:val="28"/>
          <w:szCs w:val="28"/>
        </w:rPr>
        <w:t>ІІІ. Визначення та оцінка альтернативних способів досягнення цілей.</w:t>
      </w:r>
    </w:p>
    <w:p w:rsidR="00D672BD" w:rsidRPr="00553FC1" w:rsidRDefault="00D672BD" w:rsidP="00553FC1">
      <w:pPr>
        <w:pStyle w:val="a4"/>
        <w:jc w:val="center"/>
        <w:rPr>
          <w:i/>
          <w:sz w:val="28"/>
          <w:szCs w:val="28"/>
        </w:rPr>
      </w:pPr>
      <w:r w:rsidRPr="00553FC1">
        <w:rPr>
          <w:i/>
          <w:sz w:val="28"/>
          <w:szCs w:val="28"/>
        </w:rPr>
        <w:t>Визначення альтернативних способів</w:t>
      </w:r>
    </w:p>
    <w:tbl>
      <w:tblPr>
        <w:tblW w:w="1021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587"/>
        <w:gridCol w:w="6627"/>
      </w:tblGrid>
      <w:tr w:rsidR="00D672BD" w:rsidRPr="000D4309" w:rsidTr="00866D13">
        <w:tc>
          <w:tcPr>
            <w:tcW w:w="1756" w:type="pct"/>
            <w:tcBorders>
              <w:top w:val="outset" w:sz="6" w:space="0" w:color="auto"/>
              <w:left w:val="outset" w:sz="6" w:space="0" w:color="auto"/>
              <w:bottom w:val="outset" w:sz="6" w:space="0" w:color="auto"/>
              <w:right w:val="outset" w:sz="6" w:space="0" w:color="auto"/>
            </w:tcBorders>
            <w:shd w:val="clear" w:color="auto" w:fill="FFFFFF"/>
            <w:hideMark/>
          </w:tcPr>
          <w:p w:rsidR="00D672BD" w:rsidRPr="000D4309" w:rsidRDefault="00D672BD" w:rsidP="00D672BD">
            <w:pPr>
              <w:pStyle w:val="a4"/>
              <w:rPr>
                <w:sz w:val="28"/>
                <w:szCs w:val="28"/>
              </w:rPr>
            </w:pPr>
            <w:r w:rsidRPr="000D4309">
              <w:rPr>
                <w:sz w:val="28"/>
                <w:szCs w:val="28"/>
              </w:rPr>
              <w:t>Вид альтернативи</w:t>
            </w:r>
          </w:p>
        </w:tc>
        <w:tc>
          <w:tcPr>
            <w:tcW w:w="3244" w:type="pct"/>
            <w:tcBorders>
              <w:top w:val="outset" w:sz="6" w:space="0" w:color="auto"/>
              <w:left w:val="outset" w:sz="6" w:space="0" w:color="auto"/>
              <w:bottom w:val="outset" w:sz="6" w:space="0" w:color="auto"/>
              <w:right w:val="outset" w:sz="6" w:space="0" w:color="auto"/>
            </w:tcBorders>
            <w:shd w:val="clear" w:color="auto" w:fill="FFFFFF"/>
            <w:hideMark/>
          </w:tcPr>
          <w:p w:rsidR="00D672BD" w:rsidRPr="000D4309" w:rsidRDefault="00D672BD" w:rsidP="00D672BD">
            <w:pPr>
              <w:pStyle w:val="a4"/>
              <w:rPr>
                <w:sz w:val="28"/>
                <w:szCs w:val="28"/>
              </w:rPr>
            </w:pPr>
            <w:r w:rsidRPr="000D4309">
              <w:rPr>
                <w:sz w:val="28"/>
                <w:szCs w:val="28"/>
              </w:rPr>
              <w:t>Опис альтернативи</w:t>
            </w:r>
          </w:p>
        </w:tc>
      </w:tr>
      <w:tr w:rsidR="00D672BD" w:rsidRPr="000D4309" w:rsidTr="00866D13">
        <w:tc>
          <w:tcPr>
            <w:tcW w:w="1756" w:type="pct"/>
            <w:tcBorders>
              <w:top w:val="outset" w:sz="6" w:space="0" w:color="auto"/>
              <w:left w:val="outset" w:sz="6" w:space="0" w:color="auto"/>
              <w:bottom w:val="outset" w:sz="6" w:space="0" w:color="auto"/>
              <w:right w:val="outset" w:sz="6" w:space="0" w:color="auto"/>
            </w:tcBorders>
            <w:shd w:val="clear" w:color="auto" w:fill="FFFFFF"/>
            <w:hideMark/>
          </w:tcPr>
          <w:p w:rsidR="00553FC1" w:rsidRDefault="00D672BD" w:rsidP="00553FC1">
            <w:pPr>
              <w:pStyle w:val="a4"/>
              <w:rPr>
                <w:sz w:val="28"/>
                <w:szCs w:val="28"/>
              </w:rPr>
            </w:pPr>
            <w:r w:rsidRPr="000D4309">
              <w:rPr>
                <w:sz w:val="28"/>
                <w:szCs w:val="28"/>
              </w:rPr>
              <w:t>Альтернатива 1</w:t>
            </w:r>
          </w:p>
          <w:p w:rsidR="00D672BD" w:rsidRPr="000D4309" w:rsidRDefault="00D672BD" w:rsidP="00553FC1">
            <w:pPr>
              <w:pStyle w:val="a4"/>
              <w:rPr>
                <w:sz w:val="28"/>
                <w:szCs w:val="28"/>
              </w:rPr>
            </w:pPr>
            <w:r w:rsidRPr="000D4309">
              <w:rPr>
                <w:sz w:val="28"/>
                <w:szCs w:val="28"/>
              </w:rPr>
              <w:t>(не прийняття регуляторного акта)</w:t>
            </w:r>
          </w:p>
        </w:tc>
        <w:tc>
          <w:tcPr>
            <w:tcW w:w="3244" w:type="pct"/>
            <w:tcBorders>
              <w:top w:val="outset" w:sz="6" w:space="0" w:color="auto"/>
              <w:left w:val="outset" w:sz="6" w:space="0" w:color="auto"/>
              <w:bottom w:val="outset" w:sz="6" w:space="0" w:color="auto"/>
              <w:right w:val="outset" w:sz="6" w:space="0" w:color="auto"/>
            </w:tcBorders>
            <w:shd w:val="clear" w:color="auto" w:fill="FFFFFF"/>
            <w:hideMark/>
          </w:tcPr>
          <w:p w:rsidR="00553FC1" w:rsidRPr="00553FC1" w:rsidRDefault="00D672BD" w:rsidP="00553FC1">
            <w:pPr>
              <w:pStyle w:val="a4"/>
              <w:jc w:val="both"/>
              <w:rPr>
                <w:b/>
                <w:sz w:val="28"/>
                <w:szCs w:val="28"/>
              </w:rPr>
            </w:pPr>
            <w:r w:rsidRPr="00553FC1">
              <w:rPr>
                <w:b/>
                <w:sz w:val="28"/>
                <w:szCs w:val="28"/>
              </w:rPr>
              <w:t xml:space="preserve">Альтернатива неприйнятна. </w:t>
            </w:r>
          </w:p>
          <w:p w:rsidR="00D672BD" w:rsidRPr="000D4309" w:rsidRDefault="00D672BD" w:rsidP="00866D13">
            <w:pPr>
              <w:pStyle w:val="a4"/>
              <w:jc w:val="both"/>
              <w:rPr>
                <w:sz w:val="28"/>
                <w:szCs w:val="28"/>
              </w:rPr>
            </w:pPr>
            <w:r w:rsidRPr="000D4309">
              <w:rPr>
                <w:sz w:val="28"/>
                <w:szCs w:val="28"/>
              </w:rPr>
              <w:t xml:space="preserve">3 01 січня 2021 року, у зв’язку з приєднанням </w:t>
            </w:r>
            <w:r w:rsidR="00553FC1">
              <w:rPr>
                <w:sz w:val="28"/>
                <w:szCs w:val="28"/>
              </w:rPr>
              <w:t>Созонівської та Високобайрацької</w:t>
            </w:r>
            <w:r w:rsidR="002A398E">
              <w:rPr>
                <w:sz w:val="28"/>
                <w:szCs w:val="28"/>
              </w:rPr>
              <w:t xml:space="preserve"> </w:t>
            </w:r>
            <w:r w:rsidRPr="000D4309">
              <w:rPr>
                <w:sz w:val="28"/>
                <w:szCs w:val="28"/>
              </w:rPr>
              <w:t xml:space="preserve">сільських </w:t>
            </w:r>
            <w:r w:rsidR="00553FC1">
              <w:rPr>
                <w:sz w:val="28"/>
                <w:szCs w:val="28"/>
              </w:rPr>
              <w:t>рад</w:t>
            </w:r>
            <w:r w:rsidRPr="000D4309">
              <w:rPr>
                <w:sz w:val="28"/>
                <w:szCs w:val="28"/>
              </w:rPr>
              <w:t xml:space="preserve"> до </w:t>
            </w:r>
            <w:r w:rsidR="00553FC1">
              <w:rPr>
                <w:sz w:val="28"/>
                <w:szCs w:val="28"/>
              </w:rPr>
              <w:t xml:space="preserve">Великосеверинівської сільської ради створена Великосеверинівська </w:t>
            </w:r>
            <w:r w:rsidRPr="000D4309">
              <w:rPr>
                <w:sz w:val="28"/>
                <w:szCs w:val="28"/>
              </w:rPr>
              <w:t xml:space="preserve">територіальна громада. Оскільки дія діючого рішення </w:t>
            </w:r>
            <w:r w:rsidR="00553FC1">
              <w:rPr>
                <w:sz w:val="28"/>
                <w:szCs w:val="28"/>
              </w:rPr>
              <w:t xml:space="preserve">сільської </w:t>
            </w:r>
            <w:r w:rsidRPr="000D4309">
              <w:rPr>
                <w:sz w:val="28"/>
                <w:szCs w:val="28"/>
              </w:rPr>
              <w:t xml:space="preserve">ради від 26 </w:t>
            </w:r>
            <w:r w:rsidR="00866D13">
              <w:rPr>
                <w:sz w:val="28"/>
                <w:szCs w:val="28"/>
              </w:rPr>
              <w:t xml:space="preserve">червня </w:t>
            </w:r>
            <w:r w:rsidRPr="000D4309">
              <w:rPr>
                <w:sz w:val="28"/>
                <w:szCs w:val="28"/>
              </w:rPr>
              <w:t>2020 року №</w:t>
            </w:r>
            <w:r w:rsidR="00866D13">
              <w:rPr>
                <w:sz w:val="28"/>
                <w:szCs w:val="28"/>
              </w:rPr>
              <w:t>1530</w:t>
            </w:r>
            <w:r w:rsidRPr="000D4309">
              <w:rPr>
                <w:sz w:val="28"/>
                <w:szCs w:val="28"/>
              </w:rPr>
              <w:t>  «</w:t>
            </w:r>
            <w:r w:rsidR="00866D13" w:rsidRPr="00866D13">
              <w:rPr>
                <w:sz w:val="28"/>
                <w:szCs w:val="28"/>
              </w:rPr>
              <w:t>Про встановлення місцевих податків і зборів на території Великосеверинівської об’єднаної територіальної громади на 2021 рік</w:t>
            </w:r>
            <w:r w:rsidR="00866D13">
              <w:rPr>
                <w:sz w:val="28"/>
                <w:szCs w:val="28"/>
              </w:rPr>
              <w:t>»</w:t>
            </w:r>
            <w:r w:rsidRPr="000D4309">
              <w:rPr>
                <w:sz w:val="28"/>
                <w:szCs w:val="28"/>
              </w:rPr>
              <w:t xml:space="preserve"> поширюється </w:t>
            </w:r>
            <w:r w:rsidRPr="000D4309">
              <w:rPr>
                <w:sz w:val="28"/>
                <w:szCs w:val="28"/>
              </w:rPr>
              <w:lastRenderedPageBreak/>
              <w:t xml:space="preserve">тільки на територію </w:t>
            </w:r>
            <w:r w:rsidR="00866D13">
              <w:rPr>
                <w:sz w:val="28"/>
                <w:szCs w:val="28"/>
              </w:rPr>
              <w:t xml:space="preserve">с. Велика Северинка, Кандаурове, Лозуватка, Підгайці, Оситняжка, Петрове </w:t>
            </w:r>
            <w:r w:rsidRPr="000D4309">
              <w:rPr>
                <w:sz w:val="28"/>
                <w:szCs w:val="28"/>
              </w:rPr>
              <w:t xml:space="preserve">то наслідком буде недоотримання надходжень до бюджету </w:t>
            </w:r>
            <w:r w:rsidR="00866D13">
              <w:rPr>
                <w:sz w:val="28"/>
                <w:szCs w:val="28"/>
              </w:rPr>
              <w:t xml:space="preserve">Великосеверинівської територіальної громади, </w:t>
            </w:r>
            <w:r w:rsidRPr="000D4309">
              <w:rPr>
                <w:sz w:val="28"/>
                <w:szCs w:val="28"/>
              </w:rPr>
              <w:t>що обмежить фінансування першочергових видатків, які мають тенденцію до збільшення. Це пов’язано із зростанням заробітної плати працівників бюджетної сфери, підвищення тарифів на енергоносії тощо.  </w:t>
            </w:r>
            <w:r w:rsidRPr="000D4309">
              <w:rPr>
                <w:sz w:val="28"/>
                <w:szCs w:val="28"/>
              </w:rPr>
              <w:br/>
              <w:t>Відповідно до підпункту 12.3.5 пункту 12.3 статті 12 Податкового кодексу України якщо «сільська, селищна, міська рада або рада об’єднаних територіальних громад, створена згідно із законом та перспективним планом формування територій громад, не прийняла рішення про встановлення відповідних місцевих податків та/або зборів, що є обов’язковим згідно з нормами цього Кодексу, такі податки та/або збори справляються виходячи з норм цього Кодексу із застосуванням ставок, які діяли до 31 грудня року, що передує бюджетному періоду, в якому планується застосування таких місцевих податків та/або зборів», що суттєво погіршить надходження до бюджету територіальної громади.</w:t>
            </w:r>
          </w:p>
        </w:tc>
      </w:tr>
      <w:tr w:rsidR="00D672BD" w:rsidRPr="000D4309" w:rsidTr="00866D13">
        <w:tc>
          <w:tcPr>
            <w:tcW w:w="1756" w:type="pct"/>
            <w:tcBorders>
              <w:top w:val="outset" w:sz="6" w:space="0" w:color="auto"/>
              <w:left w:val="outset" w:sz="6" w:space="0" w:color="auto"/>
              <w:bottom w:val="outset" w:sz="6" w:space="0" w:color="auto"/>
              <w:right w:val="outset" w:sz="6" w:space="0" w:color="auto"/>
            </w:tcBorders>
            <w:shd w:val="clear" w:color="auto" w:fill="FFFFFF"/>
            <w:hideMark/>
          </w:tcPr>
          <w:p w:rsidR="00004AD8" w:rsidRDefault="00D672BD" w:rsidP="00D672BD">
            <w:pPr>
              <w:pStyle w:val="a4"/>
              <w:rPr>
                <w:sz w:val="28"/>
                <w:szCs w:val="28"/>
              </w:rPr>
            </w:pPr>
            <w:r w:rsidRPr="000D4309">
              <w:rPr>
                <w:sz w:val="28"/>
                <w:szCs w:val="28"/>
              </w:rPr>
              <w:lastRenderedPageBreak/>
              <w:t>Альтернатива 2</w:t>
            </w:r>
          </w:p>
          <w:p w:rsidR="00D672BD" w:rsidRPr="000D4309" w:rsidRDefault="00D672BD" w:rsidP="00004AD8">
            <w:pPr>
              <w:pStyle w:val="a4"/>
              <w:jc w:val="center"/>
              <w:rPr>
                <w:sz w:val="28"/>
                <w:szCs w:val="28"/>
              </w:rPr>
            </w:pPr>
            <w:r w:rsidRPr="000D4309">
              <w:rPr>
                <w:sz w:val="28"/>
                <w:szCs w:val="28"/>
              </w:rPr>
              <w:t>(прийняття регуляторного акта)</w:t>
            </w:r>
          </w:p>
        </w:tc>
        <w:tc>
          <w:tcPr>
            <w:tcW w:w="3244" w:type="pct"/>
            <w:tcBorders>
              <w:top w:val="outset" w:sz="6" w:space="0" w:color="auto"/>
              <w:left w:val="outset" w:sz="6" w:space="0" w:color="auto"/>
              <w:bottom w:val="outset" w:sz="6" w:space="0" w:color="auto"/>
              <w:right w:val="outset" w:sz="6" w:space="0" w:color="auto"/>
            </w:tcBorders>
            <w:shd w:val="clear" w:color="auto" w:fill="FFFFFF"/>
            <w:hideMark/>
          </w:tcPr>
          <w:p w:rsidR="0055657B" w:rsidRPr="000D4309" w:rsidRDefault="00D672BD" w:rsidP="0055657B">
            <w:pPr>
              <w:pStyle w:val="a4"/>
              <w:jc w:val="both"/>
              <w:rPr>
                <w:sz w:val="28"/>
                <w:szCs w:val="28"/>
              </w:rPr>
            </w:pPr>
            <w:r w:rsidRPr="000D4309">
              <w:rPr>
                <w:sz w:val="28"/>
                <w:szCs w:val="28"/>
              </w:rPr>
              <w:t xml:space="preserve"> Застосування даної альтернативи ґрунтується на загальнообов’язковості прийняття рішення </w:t>
            </w:r>
            <w:r w:rsidR="0055657B">
              <w:rPr>
                <w:sz w:val="28"/>
                <w:szCs w:val="28"/>
              </w:rPr>
              <w:t xml:space="preserve">Великосеверинівської сільської ради </w:t>
            </w:r>
            <w:r w:rsidR="0055657B" w:rsidRPr="00811BE4">
              <w:rPr>
                <w:sz w:val="28"/>
                <w:szCs w:val="28"/>
              </w:rPr>
              <w:t>«Про встановлення місцевих податків і зборів на території Великосеверинівської територіальної громади на 2022 рік</w:t>
            </w:r>
            <w:r w:rsidRPr="000D4309">
              <w:rPr>
                <w:sz w:val="28"/>
                <w:szCs w:val="28"/>
              </w:rPr>
              <w:t>» та створить нормативно-правову базу для оподаткування на території ТГ відповідно до Податкового кодексу Укр</w:t>
            </w:r>
            <w:r w:rsidR="0055657B">
              <w:rPr>
                <w:sz w:val="28"/>
                <w:szCs w:val="28"/>
              </w:rPr>
              <w:t>аїни. Прийняття даного рішення сіл</w:t>
            </w:r>
            <w:r w:rsidR="001D3262">
              <w:rPr>
                <w:sz w:val="28"/>
                <w:szCs w:val="28"/>
              </w:rPr>
              <w:t>ь</w:t>
            </w:r>
            <w:r w:rsidR="0055657B">
              <w:rPr>
                <w:sz w:val="28"/>
                <w:szCs w:val="28"/>
              </w:rPr>
              <w:t>ської</w:t>
            </w:r>
            <w:r w:rsidRPr="000D4309">
              <w:rPr>
                <w:sz w:val="28"/>
                <w:szCs w:val="28"/>
              </w:rPr>
              <w:t xml:space="preserve"> ради забезпечить встановлення чітких та прозорих механізмів справляння та сплати місцевих податків і зборів на території громади та відповідне наповнення бюджету</w:t>
            </w:r>
            <w:r w:rsidR="0055657B">
              <w:rPr>
                <w:sz w:val="28"/>
                <w:szCs w:val="28"/>
              </w:rPr>
              <w:t>.</w:t>
            </w:r>
          </w:p>
        </w:tc>
      </w:tr>
    </w:tbl>
    <w:p w:rsidR="006864C8" w:rsidRDefault="006864C8" w:rsidP="00A6759F">
      <w:pPr>
        <w:pStyle w:val="a4"/>
        <w:jc w:val="center"/>
        <w:rPr>
          <w:i/>
          <w:sz w:val="28"/>
          <w:szCs w:val="28"/>
        </w:rPr>
      </w:pPr>
    </w:p>
    <w:p w:rsidR="00D672BD" w:rsidRPr="008C7090" w:rsidRDefault="00D672BD" w:rsidP="00A6759F">
      <w:pPr>
        <w:pStyle w:val="a4"/>
        <w:jc w:val="center"/>
        <w:rPr>
          <w:i/>
          <w:sz w:val="28"/>
          <w:szCs w:val="28"/>
        </w:rPr>
      </w:pPr>
      <w:r w:rsidRPr="008C7090">
        <w:rPr>
          <w:i/>
          <w:sz w:val="28"/>
          <w:szCs w:val="28"/>
        </w:rPr>
        <w:t>Оцінка вибраних альтернативних способів досягнення цілей</w:t>
      </w:r>
    </w:p>
    <w:p w:rsidR="00D672BD" w:rsidRPr="000D4309" w:rsidRDefault="00D672BD" w:rsidP="00A6759F">
      <w:pPr>
        <w:pStyle w:val="a4"/>
        <w:ind w:firstLine="709"/>
        <w:jc w:val="both"/>
        <w:rPr>
          <w:sz w:val="28"/>
          <w:szCs w:val="28"/>
        </w:rPr>
      </w:pPr>
      <w:r w:rsidRPr="000D4309">
        <w:rPr>
          <w:sz w:val="28"/>
          <w:szCs w:val="28"/>
        </w:rPr>
        <w:t>Опис вигод та витрат за кожною альтернативою для сфер інтересів органів місцевого самоврядування, громадян та суб’єктів господарювання.</w:t>
      </w:r>
    </w:p>
    <w:p w:rsidR="009E66E4" w:rsidRDefault="009E66E4" w:rsidP="008C7090">
      <w:pPr>
        <w:pStyle w:val="a4"/>
        <w:jc w:val="center"/>
        <w:rPr>
          <w:i/>
          <w:sz w:val="28"/>
          <w:szCs w:val="28"/>
        </w:rPr>
      </w:pPr>
    </w:p>
    <w:p w:rsidR="00D672BD" w:rsidRPr="006864C8" w:rsidRDefault="00D672BD" w:rsidP="008C7090">
      <w:pPr>
        <w:pStyle w:val="a4"/>
        <w:jc w:val="center"/>
        <w:rPr>
          <w:sz w:val="28"/>
          <w:szCs w:val="28"/>
        </w:rPr>
      </w:pPr>
      <w:r w:rsidRPr="006864C8">
        <w:rPr>
          <w:sz w:val="28"/>
          <w:szCs w:val="28"/>
        </w:rPr>
        <w:t xml:space="preserve">Оцінка впливу на сферу інтересів </w:t>
      </w:r>
      <w:r w:rsidRPr="006864C8">
        <w:rPr>
          <w:i/>
          <w:sz w:val="28"/>
          <w:szCs w:val="28"/>
        </w:rPr>
        <w:t>органів місцевого самоврядування</w:t>
      </w:r>
    </w:p>
    <w:tbl>
      <w:tblPr>
        <w:tblW w:w="10073"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993"/>
        <w:gridCol w:w="3677"/>
        <w:gridCol w:w="3403"/>
      </w:tblGrid>
      <w:tr w:rsidR="00D672BD" w:rsidRPr="000D4309" w:rsidTr="003E7F29">
        <w:tc>
          <w:tcPr>
            <w:tcW w:w="1486" w:type="pct"/>
            <w:tcBorders>
              <w:top w:val="outset" w:sz="6" w:space="0" w:color="auto"/>
              <w:left w:val="outset" w:sz="6" w:space="0" w:color="auto"/>
              <w:bottom w:val="single" w:sz="4" w:space="0" w:color="auto"/>
              <w:right w:val="outset" w:sz="6" w:space="0" w:color="auto"/>
            </w:tcBorders>
            <w:shd w:val="clear" w:color="auto" w:fill="FFFFFF"/>
            <w:hideMark/>
          </w:tcPr>
          <w:p w:rsidR="00D672BD" w:rsidRPr="000D4309" w:rsidRDefault="00D672BD" w:rsidP="004567AB">
            <w:pPr>
              <w:pStyle w:val="a4"/>
              <w:jc w:val="center"/>
              <w:rPr>
                <w:sz w:val="28"/>
                <w:szCs w:val="28"/>
              </w:rPr>
            </w:pPr>
            <w:r w:rsidRPr="000D4309">
              <w:rPr>
                <w:sz w:val="28"/>
                <w:szCs w:val="28"/>
              </w:rPr>
              <w:t>Вид альтернативи</w:t>
            </w:r>
          </w:p>
        </w:tc>
        <w:tc>
          <w:tcPr>
            <w:tcW w:w="1825" w:type="pct"/>
            <w:tcBorders>
              <w:top w:val="outset" w:sz="6" w:space="0" w:color="auto"/>
              <w:left w:val="outset" w:sz="6" w:space="0" w:color="auto"/>
              <w:bottom w:val="single" w:sz="4" w:space="0" w:color="auto"/>
              <w:right w:val="outset" w:sz="6" w:space="0" w:color="auto"/>
            </w:tcBorders>
            <w:shd w:val="clear" w:color="auto" w:fill="FFFFFF"/>
            <w:hideMark/>
          </w:tcPr>
          <w:p w:rsidR="00D672BD" w:rsidRPr="000D4309" w:rsidRDefault="00D672BD" w:rsidP="004567AB">
            <w:pPr>
              <w:pStyle w:val="a4"/>
              <w:jc w:val="center"/>
              <w:rPr>
                <w:sz w:val="28"/>
                <w:szCs w:val="28"/>
              </w:rPr>
            </w:pPr>
            <w:r w:rsidRPr="000D4309">
              <w:rPr>
                <w:sz w:val="28"/>
                <w:szCs w:val="28"/>
              </w:rPr>
              <w:t>Вигоди</w:t>
            </w:r>
          </w:p>
        </w:tc>
        <w:tc>
          <w:tcPr>
            <w:tcW w:w="1689" w:type="pct"/>
            <w:tcBorders>
              <w:top w:val="outset" w:sz="6" w:space="0" w:color="auto"/>
              <w:left w:val="outset" w:sz="6" w:space="0" w:color="auto"/>
              <w:bottom w:val="single" w:sz="4" w:space="0" w:color="auto"/>
              <w:right w:val="outset" w:sz="6" w:space="0" w:color="auto"/>
            </w:tcBorders>
            <w:shd w:val="clear" w:color="auto" w:fill="FFFFFF"/>
            <w:hideMark/>
          </w:tcPr>
          <w:p w:rsidR="00D672BD" w:rsidRPr="000D4309" w:rsidRDefault="00D672BD" w:rsidP="004567AB">
            <w:pPr>
              <w:pStyle w:val="a4"/>
              <w:jc w:val="center"/>
              <w:rPr>
                <w:sz w:val="28"/>
                <w:szCs w:val="28"/>
              </w:rPr>
            </w:pPr>
            <w:r w:rsidRPr="000D4309">
              <w:rPr>
                <w:sz w:val="28"/>
                <w:szCs w:val="28"/>
              </w:rPr>
              <w:t>Витрати</w:t>
            </w:r>
          </w:p>
        </w:tc>
      </w:tr>
      <w:tr w:rsidR="00D672BD" w:rsidRPr="000D4309" w:rsidTr="003E7F29">
        <w:tc>
          <w:tcPr>
            <w:tcW w:w="1486" w:type="pct"/>
            <w:tcBorders>
              <w:top w:val="single" w:sz="4" w:space="0" w:color="auto"/>
              <w:left w:val="single" w:sz="4" w:space="0" w:color="auto"/>
              <w:bottom w:val="single" w:sz="4" w:space="0" w:color="auto"/>
              <w:right w:val="outset" w:sz="6" w:space="0" w:color="auto"/>
            </w:tcBorders>
            <w:shd w:val="clear" w:color="auto" w:fill="FFFFFF"/>
            <w:hideMark/>
          </w:tcPr>
          <w:p w:rsidR="00D672BD" w:rsidRPr="000D4309" w:rsidRDefault="00D672BD" w:rsidP="00AC5164">
            <w:pPr>
              <w:pStyle w:val="a4"/>
              <w:jc w:val="center"/>
              <w:rPr>
                <w:sz w:val="28"/>
                <w:szCs w:val="28"/>
              </w:rPr>
            </w:pPr>
            <w:r w:rsidRPr="000D4309">
              <w:rPr>
                <w:sz w:val="28"/>
                <w:szCs w:val="28"/>
              </w:rPr>
              <w:t>Альтернатива 1 (неприйняття регуляторного акта)</w:t>
            </w:r>
          </w:p>
        </w:tc>
        <w:tc>
          <w:tcPr>
            <w:tcW w:w="1825" w:type="pct"/>
            <w:tcBorders>
              <w:top w:val="single" w:sz="4" w:space="0" w:color="auto"/>
              <w:left w:val="outset" w:sz="6" w:space="0" w:color="auto"/>
              <w:bottom w:val="single" w:sz="4" w:space="0" w:color="auto"/>
              <w:right w:val="outset" w:sz="6" w:space="0" w:color="auto"/>
            </w:tcBorders>
            <w:shd w:val="clear" w:color="auto" w:fill="FFFFFF"/>
            <w:hideMark/>
          </w:tcPr>
          <w:p w:rsidR="00D672BD" w:rsidRPr="000D4309" w:rsidRDefault="00D672BD" w:rsidP="00AC5164">
            <w:pPr>
              <w:pStyle w:val="a4"/>
              <w:jc w:val="center"/>
              <w:rPr>
                <w:sz w:val="28"/>
                <w:szCs w:val="28"/>
              </w:rPr>
            </w:pPr>
            <w:r w:rsidRPr="000D4309">
              <w:rPr>
                <w:sz w:val="28"/>
                <w:szCs w:val="28"/>
              </w:rPr>
              <w:t>Відсутні</w:t>
            </w:r>
          </w:p>
        </w:tc>
        <w:tc>
          <w:tcPr>
            <w:tcW w:w="1689" w:type="pct"/>
            <w:tcBorders>
              <w:top w:val="single" w:sz="4" w:space="0" w:color="auto"/>
              <w:left w:val="outset" w:sz="6" w:space="0" w:color="auto"/>
              <w:bottom w:val="single" w:sz="4" w:space="0" w:color="auto"/>
              <w:right w:val="single" w:sz="4" w:space="0" w:color="auto"/>
            </w:tcBorders>
            <w:shd w:val="clear" w:color="auto" w:fill="FFFFFF"/>
            <w:hideMark/>
          </w:tcPr>
          <w:p w:rsidR="00D672BD" w:rsidRPr="000D4309" w:rsidRDefault="00D672BD" w:rsidP="00AC5164">
            <w:pPr>
              <w:pStyle w:val="a4"/>
              <w:jc w:val="center"/>
              <w:rPr>
                <w:sz w:val="28"/>
                <w:szCs w:val="28"/>
              </w:rPr>
            </w:pPr>
            <w:r w:rsidRPr="000D4309">
              <w:rPr>
                <w:sz w:val="28"/>
                <w:szCs w:val="28"/>
              </w:rPr>
              <w:t xml:space="preserve">Негативний вплив на наповнення бюджету ТГ , як результат, недофінансування бюджетної та соціальної </w:t>
            </w:r>
            <w:r w:rsidRPr="000D4309">
              <w:rPr>
                <w:sz w:val="28"/>
                <w:szCs w:val="28"/>
              </w:rPr>
              <w:lastRenderedPageBreak/>
              <w:t>сфер</w:t>
            </w:r>
            <w:r w:rsidR="00822A3A">
              <w:rPr>
                <w:sz w:val="28"/>
                <w:szCs w:val="28"/>
              </w:rPr>
              <w:t>и</w:t>
            </w:r>
          </w:p>
        </w:tc>
      </w:tr>
      <w:tr w:rsidR="002A4011" w:rsidRPr="000D4309" w:rsidTr="003E7F29">
        <w:tc>
          <w:tcPr>
            <w:tcW w:w="1486" w:type="pct"/>
            <w:tcBorders>
              <w:top w:val="single" w:sz="4" w:space="0" w:color="auto"/>
              <w:left w:val="nil"/>
              <w:bottom w:val="single" w:sz="4" w:space="0" w:color="auto"/>
              <w:right w:val="nil"/>
            </w:tcBorders>
            <w:shd w:val="clear" w:color="auto" w:fill="FFFFFF"/>
          </w:tcPr>
          <w:p w:rsidR="002A4011" w:rsidRPr="000D4309" w:rsidRDefault="002A4011" w:rsidP="00AC5164">
            <w:pPr>
              <w:pStyle w:val="a4"/>
              <w:jc w:val="center"/>
              <w:rPr>
                <w:sz w:val="28"/>
                <w:szCs w:val="28"/>
              </w:rPr>
            </w:pPr>
          </w:p>
        </w:tc>
        <w:tc>
          <w:tcPr>
            <w:tcW w:w="1825" w:type="pct"/>
            <w:tcBorders>
              <w:top w:val="single" w:sz="4" w:space="0" w:color="auto"/>
              <w:left w:val="nil"/>
              <w:bottom w:val="single" w:sz="4" w:space="0" w:color="auto"/>
              <w:right w:val="nil"/>
            </w:tcBorders>
            <w:shd w:val="clear" w:color="auto" w:fill="FFFFFF"/>
          </w:tcPr>
          <w:p w:rsidR="002A4011" w:rsidRPr="000D4309" w:rsidRDefault="002A4011" w:rsidP="00AC5164">
            <w:pPr>
              <w:pStyle w:val="a4"/>
              <w:jc w:val="center"/>
              <w:rPr>
                <w:sz w:val="28"/>
                <w:szCs w:val="28"/>
              </w:rPr>
            </w:pPr>
          </w:p>
        </w:tc>
        <w:tc>
          <w:tcPr>
            <w:tcW w:w="1689" w:type="pct"/>
            <w:tcBorders>
              <w:top w:val="single" w:sz="4" w:space="0" w:color="auto"/>
              <w:left w:val="nil"/>
              <w:bottom w:val="single" w:sz="4" w:space="0" w:color="auto"/>
              <w:right w:val="nil"/>
            </w:tcBorders>
            <w:shd w:val="clear" w:color="auto" w:fill="FFFFFF"/>
          </w:tcPr>
          <w:p w:rsidR="002A4011" w:rsidRPr="000D4309" w:rsidRDefault="002A4011" w:rsidP="00AC5164">
            <w:pPr>
              <w:pStyle w:val="a4"/>
              <w:jc w:val="center"/>
              <w:rPr>
                <w:sz w:val="28"/>
                <w:szCs w:val="28"/>
              </w:rPr>
            </w:pPr>
          </w:p>
        </w:tc>
      </w:tr>
      <w:tr w:rsidR="00D672BD" w:rsidRPr="000D4309" w:rsidTr="003E7F29">
        <w:tc>
          <w:tcPr>
            <w:tcW w:w="1486" w:type="pct"/>
            <w:tcBorders>
              <w:top w:val="single" w:sz="4" w:space="0" w:color="auto"/>
              <w:left w:val="single" w:sz="4" w:space="0" w:color="auto"/>
              <w:bottom w:val="single" w:sz="4" w:space="0" w:color="auto"/>
              <w:right w:val="outset" w:sz="6" w:space="0" w:color="auto"/>
            </w:tcBorders>
            <w:shd w:val="clear" w:color="auto" w:fill="FFFFFF"/>
            <w:hideMark/>
          </w:tcPr>
          <w:p w:rsidR="00AC5164" w:rsidRDefault="00D672BD" w:rsidP="00AC5164">
            <w:pPr>
              <w:pStyle w:val="a4"/>
              <w:jc w:val="center"/>
              <w:rPr>
                <w:sz w:val="28"/>
                <w:szCs w:val="28"/>
              </w:rPr>
            </w:pPr>
            <w:r w:rsidRPr="000D4309">
              <w:rPr>
                <w:sz w:val="28"/>
                <w:szCs w:val="28"/>
              </w:rPr>
              <w:t>Альтернатива 2</w:t>
            </w:r>
          </w:p>
          <w:p w:rsidR="00D672BD" w:rsidRPr="000D4309" w:rsidRDefault="00D672BD" w:rsidP="00AC5164">
            <w:pPr>
              <w:pStyle w:val="a4"/>
              <w:jc w:val="center"/>
              <w:rPr>
                <w:sz w:val="28"/>
                <w:szCs w:val="28"/>
              </w:rPr>
            </w:pPr>
            <w:r w:rsidRPr="000D4309">
              <w:rPr>
                <w:sz w:val="28"/>
                <w:szCs w:val="28"/>
              </w:rPr>
              <w:t>(прийняття регуляторного акта відповідно до Податкового кодексу України)</w:t>
            </w:r>
          </w:p>
        </w:tc>
        <w:tc>
          <w:tcPr>
            <w:tcW w:w="1825" w:type="pct"/>
            <w:tcBorders>
              <w:top w:val="single" w:sz="4" w:space="0" w:color="auto"/>
              <w:left w:val="outset" w:sz="6" w:space="0" w:color="auto"/>
              <w:bottom w:val="single" w:sz="4" w:space="0" w:color="auto"/>
              <w:right w:val="outset" w:sz="6" w:space="0" w:color="auto"/>
            </w:tcBorders>
            <w:shd w:val="clear" w:color="auto" w:fill="FFFFFF"/>
            <w:hideMark/>
          </w:tcPr>
          <w:p w:rsidR="008C7090" w:rsidRDefault="00D672BD" w:rsidP="00AC5164">
            <w:pPr>
              <w:pStyle w:val="a4"/>
              <w:jc w:val="center"/>
              <w:rPr>
                <w:sz w:val="28"/>
                <w:szCs w:val="28"/>
              </w:rPr>
            </w:pPr>
            <w:r w:rsidRPr="000D4309">
              <w:rPr>
                <w:sz w:val="28"/>
                <w:szCs w:val="28"/>
              </w:rPr>
              <w:t>Забезпечує досягнення цілей державного регулювання повною мірою.</w:t>
            </w:r>
          </w:p>
          <w:p w:rsidR="00AC5164" w:rsidRDefault="00D672BD" w:rsidP="00AC5164">
            <w:pPr>
              <w:pStyle w:val="a4"/>
              <w:jc w:val="center"/>
              <w:rPr>
                <w:sz w:val="28"/>
                <w:szCs w:val="28"/>
              </w:rPr>
            </w:pPr>
            <w:r w:rsidRPr="000D4309">
              <w:rPr>
                <w:sz w:val="28"/>
                <w:szCs w:val="28"/>
              </w:rPr>
              <w:t>1. Забезпечить дотримання вимог Податкового кодексу України, реалізацію наданих органам місцевого самоврядування повноважень.</w:t>
            </w:r>
          </w:p>
          <w:p w:rsidR="004567AB" w:rsidRDefault="00D672BD" w:rsidP="004567AB">
            <w:pPr>
              <w:pStyle w:val="a4"/>
              <w:jc w:val="center"/>
              <w:rPr>
                <w:sz w:val="28"/>
                <w:szCs w:val="28"/>
              </w:rPr>
            </w:pPr>
            <w:r w:rsidRPr="000D4309">
              <w:rPr>
                <w:sz w:val="28"/>
                <w:szCs w:val="28"/>
              </w:rPr>
              <w:t>2. Забезпечить наповнення бюджету від сплати місцевих податків та зборів</w:t>
            </w:r>
            <w:r w:rsidR="004567AB">
              <w:rPr>
                <w:sz w:val="28"/>
                <w:szCs w:val="28"/>
              </w:rPr>
              <w:t>.</w:t>
            </w:r>
          </w:p>
          <w:p w:rsidR="00D672BD" w:rsidRPr="000D4309" w:rsidRDefault="00D672BD" w:rsidP="00990154">
            <w:pPr>
              <w:pStyle w:val="a4"/>
              <w:jc w:val="center"/>
              <w:rPr>
                <w:sz w:val="28"/>
                <w:szCs w:val="28"/>
              </w:rPr>
            </w:pPr>
            <w:r w:rsidRPr="000D4309">
              <w:rPr>
                <w:sz w:val="28"/>
                <w:szCs w:val="28"/>
              </w:rPr>
              <w:t xml:space="preserve">3. Створить сприятливі фінансові можливості </w:t>
            </w:r>
            <w:r w:rsidR="004567AB">
              <w:rPr>
                <w:sz w:val="28"/>
                <w:szCs w:val="28"/>
              </w:rPr>
              <w:t>ради</w:t>
            </w:r>
            <w:r w:rsidRPr="000D4309">
              <w:rPr>
                <w:sz w:val="28"/>
                <w:szCs w:val="28"/>
              </w:rPr>
              <w:t xml:space="preserve"> для задоволення соціальних та інших потреб територіальної громади.</w:t>
            </w:r>
          </w:p>
        </w:tc>
        <w:tc>
          <w:tcPr>
            <w:tcW w:w="1689" w:type="pct"/>
            <w:tcBorders>
              <w:top w:val="single" w:sz="4" w:space="0" w:color="auto"/>
              <w:left w:val="outset" w:sz="6" w:space="0" w:color="auto"/>
              <w:bottom w:val="single" w:sz="4" w:space="0" w:color="auto"/>
              <w:right w:val="single" w:sz="4" w:space="0" w:color="auto"/>
            </w:tcBorders>
            <w:shd w:val="clear" w:color="auto" w:fill="FFFFFF"/>
            <w:hideMark/>
          </w:tcPr>
          <w:p w:rsidR="00D672BD" w:rsidRPr="000D4309" w:rsidRDefault="00D672BD" w:rsidP="00AC5164">
            <w:pPr>
              <w:pStyle w:val="a4"/>
              <w:jc w:val="center"/>
              <w:rPr>
                <w:sz w:val="28"/>
                <w:szCs w:val="28"/>
              </w:rPr>
            </w:pPr>
            <w:r w:rsidRPr="000D4309">
              <w:rPr>
                <w:sz w:val="28"/>
                <w:szCs w:val="28"/>
              </w:rPr>
              <w:t>Витрат немає</w:t>
            </w:r>
          </w:p>
        </w:tc>
      </w:tr>
    </w:tbl>
    <w:p w:rsidR="00D672BD" w:rsidRPr="000D4309" w:rsidRDefault="00D672BD" w:rsidP="00D672BD">
      <w:pPr>
        <w:pStyle w:val="a4"/>
        <w:rPr>
          <w:sz w:val="28"/>
          <w:szCs w:val="28"/>
        </w:rPr>
      </w:pPr>
      <w:r w:rsidRPr="000D4309">
        <w:rPr>
          <w:sz w:val="28"/>
          <w:szCs w:val="28"/>
        </w:rPr>
        <w:t> </w:t>
      </w:r>
    </w:p>
    <w:p w:rsidR="00D672BD" w:rsidRPr="006864C8" w:rsidRDefault="00D672BD" w:rsidP="001D3262">
      <w:pPr>
        <w:pStyle w:val="a4"/>
        <w:jc w:val="center"/>
        <w:rPr>
          <w:sz w:val="28"/>
          <w:szCs w:val="28"/>
        </w:rPr>
      </w:pPr>
      <w:r w:rsidRPr="006864C8">
        <w:rPr>
          <w:sz w:val="28"/>
          <w:szCs w:val="28"/>
        </w:rPr>
        <w:t xml:space="preserve">Оцінка впливу на сферу </w:t>
      </w:r>
      <w:r w:rsidRPr="006864C8">
        <w:rPr>
          <w:i/>
          <w:sz w:val="28"/>
          <w:szCs w:val="28"/>
        </w:rPr>
        <w:t>інтересів громадян</w:t>
      </w:r>
    </w:p>
    <w:tbl>
      <w:tblPr>
        <w:tblW w:w="964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757"/>
        <w:gridCol w:w="4480"/>
        <w:gridCol w:w="2410"/>
      </w:tblGrid>
      <w:tr w:rsidR="00D672BD" w:rsidRPr="000D4309" w:rsidTr="004871B8">
        <w:trPr>
          <w:trHeight w:val="453"/>
        </w:trPr>
        <w:tc>
          <w:tcPr>
            <w:tcW w:w="1429" w:type="pct"/>
            <w:tcBorders>
              <w:top w:val="outset" w:sz="6" w:space="0" w:color="auto"/>
              <w:left w:val="outset" w:sz="6" w:space="0" w:color="auto"/>
              <w:bottom w:val="outset" w:sz="6" w:space="0" w:color="auto"/>
              <w:right w:val="outset" w:sz="6" w:space="0" w:color="auto"/>
            </w:tcBorders>
            <w:shd w:val="clear" w:color="auto" w:fill="FFFFFF"/>
            <w:hideMark/>
          </w:tcPr>
          <w:p w:rsidR="00D672BD" w:rsidRPr="000D4309" w:rsidRDefault="00D672BD" w:rsidP="00D672BD">
            <w:pPr>
              <w:pStyle w:val="a4"/>
              <w:rPr>
                <w:sz w:val="28"/>
                <w:szCs w:val="28"/>
              </w:rPr>
            </w:pPr>
            <w:r w:rsidRPr="000D4309">
              <w:rPr>
                <w:sz w:val="28"/>
                <w:szCs w:val="28"/>
              </w:rPr>
              <w:t>Вид альтернативи</w:t>
            </w:r>
          </w:p>
        </w:tc>
        <w:tc>
          <w:tcPr>
            <w:tcW w:w="2322" w:type="pct"/>
            <w:tcBorders>
              <w:top w:val="outset" w:sz="6" w:space="0" w:color="auto"/>
              <w:left w:val="outset" w:sz="6" w:space="0" w:color="auto"/>
              <w:bottom w:val="outset" w:sz="6" w:space="0" w:color="auto"/>
              <w:right w:val="outset" w:sz="6" w:space="0" w:color="auto"/>
            </w:tcBorders>
            <w:shd w:val="clear" w:color="auto" w:fill="FFFFFF"/>
            <w:hideMark/>
          </w:tcPr>
          <w:p w:rsidR="00D672BD" w:rsidRPr="000D4309" w:rsidRDefault="00D672BD" w:rsidP="00D672BD">
            <w:pPr>
              <w:pStyle w:val="a4"/>
              <w:rPr>
                <w:sz w:val="28"/>
                <w:szCs w:val="28"/>
              </w:rPr>
            </w:pPr>
            <w:r w:rsidRPr="000D4309">
              <w:rPr>
                <w:sz w:val="28"/>
                <w:szCs w:val="28"/>
              </w:rPr>
              <w:t>Вигоди</w:t>
            </w:r>
          </w:p>
        </w:tc>
        <w:tc>
          <w:tcPr>
            <w:tcW w:w="1249" w:type="pct"/>
            <w:tcBorders>
              <w:top w:val="outset" w:sz="6" w:space="0" w:color="auto"/>
              <w:left w:val="outset" w:sz="6" w:space="0" w:color="auto"/>
              <w:bottom w:val="outset" w:sz="6" w:space="0" w:color="auto"/>
              <w:right w:val="outset" w:sz="6" w:space="0" w:color="auto"/>
            </w:tcBorders>
            <w:shd w:val="clear" w:color="auto" w:fill="FFFFFF"/>
            <w:hideMark/>
          </w:tcPr>
          <w:p w:rsidR="00D672BD" w:rsidRPr="000D4309" w:rsidRDefault="00D672BD" w:rsidP="00D672BD">
            <w:pPr>
              <w:pStyle w:val="a4"/>
              <w:rPr>
                <w:sz w:val="28"/>
                <w:szCs w:val="28"/>
              </w:rPr>
            </w:pPr>
            <w:r w:rsidRPr="000D4309">
              <w:rPr>
                <w:sz w:val="28"/>
                <w:szCs w:val="28"/>
              </w:rPr>
              <w:t>Витрати</w:t>
            </w:r>
          </w:p>
        </w:tc>
      </w:tr>
      <w:tr w:rsidR="00D672BD" w:rsidRPr="000D4309" w:rsidTr="004871B8">
        <w:trPr>
          <w:trHeight w:val="542"/>
        </w:trPr>
        <w:tc>
          <w:tcPr>
            <w:tcW w:w="1429" w:type="pct"/>
            <w:tcBorders>
              <w:top w:val="outset" w:sz="6" w:space="0" w:color="auto"/>
              <w:left w:val="outset" w:sz="6" w:space="0" w:color="auto"/>
              <w:bottom w:val="outset" w:sz="6" w:space="0" w:color="auto"/>
              <w:right w:val="outset" w:sz="6" w:space="0" w:color="auto"/>
            </w:tcBorders>
            <w:shd w:val="clear" w:color="auto" w:fill="FFFFFF"/>
            <w:hideMark/>
          </w:tcPr>
          <w:p w:rsidR="00D672BD" w:rsidRPr="000D4309" w:rsidRDefault="00D672BD" w:rsidP="00D672BD">
            <w:pPr>
              <w:pStyle w:val="a4"/>
              <w:rPr>
                <w:sz w:val="28"/>
                <w:szCs w:val="28"/>
              </w:rPr>
            </w:pPr>
            <w:r w:rsidRPr="000D4309">
              <w:rPr>
                <w:sz w:val="28"/>
                <w:szCs w:val="28"/>
              </w:rPr>
              <w:t>Альтернатива 1</w:t>
            </w:r>
          </w:p>
        </w:tc>
        <w:tc>
          <w:tcPr>
            <w:tcW w:w="2322" w:type="pct"/>
            <w:tcBorders>
              <w:top w:val="outset" w:sz="6" w:space="0" w:color="auto"/>
              <w:left w:val="outset" w:sz="6" w:space="0" w:color="auto"/>
              <w:bottom w:val="outset" w:sz="6" w:space="0" w:color="auto"/>
              <w:right w:val="outset" w:sz="6" w:space="0" w:color="auto"/>
            </w:tcBorders>
            <w:shd w:val="clear" w:color="auto" w:fill="FFFFFF"/>
            <w:hideMark/>
          </w:tcPr>
          <w:p w:rsidR="00D672BD" w:rsidRPr="000D4309" w:rsidRDefault="00D672BD" w:rsidP="00D672BD">
            <w:pPr>
              <w:pStyle w:val="a4"/>
              <w:rPr>
                <w:sz w:val="28"/>
                <w:szCs w:val="28"/>
              </w:rPr>
            </w:pPr>
            <w:r w:rsidRPr="000D4309">
              <w:rPr>
                <w:sz w:val="28"/>
                <w:szCs w:val="28"/>
              </w:rPr>
              <w:t>Відсутні</w:t>
            </w:r>
          </w:p>
        </w:tc>
        <w:tc>
          <w:tcPr>
            <w:tcW w:w="1249" w:type="pct"/>
            <w:tcBorders>
              <w:top w:val="outset" w:sz="6" w:space="0" w:color="auto"/>
              <w:left w:val="outset" w:sz="6" w:space="0" w:color="auto"/>
              <w:bottom w:val="outset" w:sz="6" w:space="0" w:color="auto"/>
              <w:right w:val="outset" w:sz="6" w:space="0" w:color="auto"/>
            </w:tcBorders>
            <w:shd w:val="clear" w:color="auto" w:fill="FFFFFF"/>
            <w:hideMark/>
          </w:tcPr>
          <w:p w:rsidR="00D672BD" w:rsidRPr="000D4309" w:rsidRDefault="00D672BD" w:rsidP="00D672BD">
            <w:pPr>
              <w:pStyle w:val="a4"/>
              <w:rPr>
                <w:sz w:val="28"/>
                <w:szCs w:val="28"/>
              </w:rPr>
            </w:pPr>
            <w:r w:rsidRPr="000D4309">
              <w:rPr>
                <w:sz w:val="28"/>
                <w:szCs w:val="28"/>
              </w:rPr>
              <w:t>Витрат немає</w:t>
            </w:r>
          </w:p>
        </w:tc>
      </w:tr>
      <w:tr w:rsidR="00D672BD" w:rsidRPr="000D4309" w:rsidTr="004871B8">
        <w:tc>
          <w:tcPr>
            <w:tcW w:w="1429" w:type="pct"/>
            <w:tcBorders>
              <w:top w:val="outset" w:sz="6" w:space="0" w:color="auto"/>
              <w:left w:val="outset" w:sz="6" w:space="0" w:color="auto"/>
              <w:bottom w:val="outset" w:sz="6" w:space="0" w:color="auto"/>
              <w:right w:val="outset" w:sz="6" w:space="0" w:color="auto"/>
            </w:tcBorders>
            <w:shd w:val="clear" w:color="auto" w:fill="FFFFFF"/>
            <w:hideMark/>
          </w:tcPr>
          <w:p w:rsidR="00D672BD" w:rsidRPr="000D4309" w:rsidRDefault="00D672BD" w:rsidP="00D672BD">
            <w:pPr>
              <w:pStyle w:val="a4"/>
              <w:rPr>
                <w:sz w:val="28"/>
                <w:szCs w:val="28"/>
              </w:rPr>
            </w:pPr>
            <w:r w:rsidRPr="000D4309">
              <w:rPr>
                <w:sz w:val="28"/>
                <w:szCs w:val="28"/>
              </w:rPr>
              <w:t>Альтернатива 2</w:t>
            </w:r>
          </w:p>
        </w:tc>
        <w:tc>
          <w:tcPr>
            <w:tcW w:w="2322" w:type="pct"/>
            <w:tcBorders>
              <w:top w:val="outset" w:sz="6" w:space="0" w:color="auto"/>
              <w:left w:val="outset" w:sz="6" w:space="0" w:color="auto"/>
              <w:bottom w:val="outset" w:sz="6" w:space="0" w:color="auto"/>
              <w:right w:val="outset" w:sz="6" w:space="0" w:color="auto"/>
            </w:tcBorders>
            <w:shd w:val="clear" w:color="auto" w:fill="FFFFFF"/>
            <w:hideMark/>
          </w:tcPr>
          <w:p w:rsidR="00D672BD" w:rsidRPr="000D4309" w:rsidRDefault="00D672BD" w:rsidP="004871B8">
            <w:pPr>
              <w:pStyle w:val="a4"/>
              <w:jc w:val="both"/>
              <w:rPr>
                <w:sz w:val="28"/>
                <w:szCs w:val="28"/>
              </w:rPr>
            </w:pPr>
            <w:r w:rsidRPr="000D4309">
              <w:rPr>
                <w:sz w:val="28"/>
                <w:szCs w:val="28"/>
              </w:rPr>
              <w:t>Альтернатива в повній мірі враховує інтереси громади у наповненні бюджету. Можливість реалізації соціальних заходів у зв’язку з додатковими надходженнями до бюджету. Отримання можливості для покращення рівня соціальної захищеності територіальної громади в цілому та кожног</w:t>
            </w:r>
            <w:r w:rsidR="00990154">
              <w:rPr>
                <w:sz w:val="28"/>
                <w:szCs w:val="28"/>
              </w:rPr>
              <w:t>о мешканця громади.</w:t>
            </w:r>
          </w:p>
        </w:tc>
        <w:tc>
          <w:tcPr>
            <w:tcW w:w="1249" w:type="pct"/>
            <w:tcBorders>
              <w:top w:val="outset" w:sz="6" w:space="0" w:color="auto"/>
              <w:left w:val="outset" w:sz="6" w:space="0" w:color="auto"/>
              <w:bottom w:val="outset" w:sz="6" w:space="0" w:color="auto"/>
              <w:right w:val="outset" w:sz="6" w:space="0" w:color="auto"/>
            </w:tcBorders>
            <w:shd w:val="clear" w:color="auto" w:fill="FFFFFF"/>
            <w:hideMark/>
          </w:tcPr>
          <w:p w:rsidR="00D672BD" w:rsidRPr="000D4309" w:rsidRDefault="00D672BD" w:rsidP="00D672BD">
            <w:pPr>
              <w:pStyle w:val="a4"/>
              <w:rPr>
                <w:sz w:val="28"/>
                <w:szCs w:val="28"/>
              </w:rPr>
            </w:pPr>
            <w:r w:rsidRPr="000D4309">
              <w:rPr>
                <w:sz w:val="28"/>
                <w:szCs w:val="28"/>
              </w:rPr>
              <w:t>Витрат немає</w:t>
            </w:r>
          </w:p>
        </w:tc>
      </w:tr>
    </w:tbl>
    <w:p w:rsidR="009E66E4" w:rsidRDefault="009E66E4" w:rsidP="009E66E4">
      <w:pPr>
        <w:pStyle w:val="a4"/>
        <w:jc w:val="both"/>
        <w:rPr>
          <w:sz w:val="28"/>
          <w:szCs w:val="28"/>
        </w:rPr>
      </w:pPr>
    </w:p>
    <w:p w:rsidR="00D672BD" w:rsidRPr="006864C8" w:rsidRDefault="00D672BD" w:rsidP="001D3262">
      <w:pPr>
        <w:pStyle w:val="a4"/>
        <w:jc w:val="center"/>
        <w:rPr>
          <w:sz w:val="28"/>
          <w:szCs w:val="28"/>
        </w:rPr>
      </w:pPr>
      <w:r w:rsidRPr="006864C8">
        <w:rPr>
          <w:sz w:val="28"/>
          <w:szCs w:val="28"/>
        </w:rPr>
        <w:t xml:space="preserve">Оцінка впливу на сферу інтересів </w:t>
      </w:r>
      <w:r w:rsidRPr="006864C8">
        <w:rPr>
          <w:i/>
          <w:sz w:val="28"/>
          <w:szCs w:val="28"/>
        </w:rPr>
        <w:t>суб’єктів господарювання</w:t>
      </w:r>
    </w:p>
    <w:tbl>
      <w:tblPr>
        <w:tblW w:w="4956" w:type="pct"/>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tblPr>
      <w:tblGrid>
        <w:gridCol w:w="4907"/>
        <w:gridCol w:w="922"/>
        <w:gridCol w:w="935"/>
        <w:gridCol w:w="923"/>
        <w:gridCol w:w="925"/>
        <w:gridCol w:w="1109"/>
      </w:tblGrid>
      <w:tr w:rsidR="002A4011" w:rsidRPr="00BB75B1" w:rsidTr="00004D60">
        <w:trPr>
          <w:tblCellSpacing w:w="22" w:type="dxa"/>
        </w:trPr>
        <w:tc>
          <w:tcPr>
            <w:tcW w:w="2490" w:type="pct"/>
            <w:shd w:val="clear" w:color="auto" w:fill="auto"/>
          </w:tcPr>
          <w:p w:rsidR="002A4011" w:rsidRPr="00BB75B1" w:rsidRDefault="002A4011" w:rsidP="00C02770">
            <w:pPr>
              <w:pStyle w:val="a5"/>
              <w:jc w:val="center"/>
            </w:pPr>
            <w:r>
              <w:t>Показник</w:t>
            </w:r>
          </w:p>
        </w:tc>
        <w:tc>
          <w:tcPr>
            <w:tcW w:w="452" w:type="pct"/>
          </w:tcPr>
          <w:p w:rsidR="002A4011" w:rsidRPr="00BB75B1" w:rsidRDefault="002A4011" w:rsidP="00C02770">
            <w:pPr>
              <w:pStyle w:val="a5"/>
              <w:jc w:val="center"/>
            </w:pPr>
            <w:r>
              <w:t>Великі</w:t>
            </w:r>
          </w:p>
        </w:tc>
        <w:tc>
          <w:tcPr>
            <w:tcW w:w="458" w:type="pct"/>
          </w:tcPr>
          <w:p w:rsidR="002A4011" w:rsidRPr="00BB75B1" w:rsidRDefault="002A4011" w:rsidP="00C02770">
            <w:pPr>
              <w:pStyle w:val="a5"/>
              <w:jc w:val="center"/>
            </w:pPr>
            <w:r>
              <w:t>Середні</w:t>
            </w:r>
          </w:p>
        </w:tc>
        <w:tc>
          <w:tcPr>
            <w:tcW w:w="452" w:type="pct"/>
          </w:tcPr>
          <w:p w:rsidR="002A4011" w:rsidRPr="00BB75B1" w:rsidRDefault="002A4011" w:rsidP="00C02770">
            <w:pPr>
              <w:pStyle w:val="a5"/>
              <w:jc w:val="center"/>
            </w:pPr>
            <w:r>
              <w:t>Малі</w:t>
            </w:r>
          </w:p>
        </w:tc>
        <w:tc>
          <w:tcPr>
            <w:tcW w:w="453" w:type="pct"/>
            <w:shd w:val="clear" w:color="auto" w:fill="auto"/>
          </w:tcPr>
          <w:p w:rsidR="002A4011" w:rsidRPr="00BB75B1" w:rsidRDefault="002A4011" w:rsidP="00C02770">
            <w:pPr>
              <w:pStyle w:val="a5"/>
              <w:jc w:val="center"/>
            </w:pPr>
            <w:r>
              <w:t>Мікро</w:t>
            </w:r>
          </w:p>
        </w:tc>
        <w:tc>
          <w:tcPr>
            <w:tcW w:w="536" w:type="pct"/>
            <w:shd w:val="clear" w:color="auto" w:fill="auto"/>
          </w:tcPr>
          <w:p w:rsidR="002A4011" w:rsidRPr="00BB75B1" w:rsidRDefault="002A4011" w:rsidP="00C02770">
            <w:pPr>
              <w:pStyle w:val="a5"/>
              <w:jc w:val="center"/>
            </w:pPr>
            <w:r>
              <w:t>Разом</w:t>
            </w:r>
          </w:p>
        </w:tc>
      </w:tr>
      <w:tr w:rsidR="002A4011" w:rsidRPr="00FD029E" w:rsidTr="00004D60">
        <w:trPr>
          <w:trHeight w:val="651"/>
          <w:tblCellSpacing w:w="22" w:type="dxa"/>
        </w:trPr>
        <w:tc>
          <w:tcPr>
            <w:tcW w:w="2490" w:type="pct"/>
            <w:shd w:val="clear" w:color="auto" w:fill="auto"/>
          </w:tcPr>
          <w:p w:rsidR="002A4011" w:rsidRPr="00FD029E" w:rsidRDefault="002A4011" w:rsidP="00C02770">
            <w:pPr>
              <w:pStyle w:val="a5"/>
              <w:rPr>
                <w:sz w:val="28"/>
                <w:szCs w:val="28"/>
              </w:rPr>
            </w:pPr>
            <w:r w:rsidRPr="00FD029E">
              <w:rPr>
                <w:sz w:val="28"/>
                <w:szCs w:val="28"/>
              </w:rPr>
              <w:t>Кількість суб’єктів господарювання, що підпадають під дію регулювання, одиниць</w:t>
            </w:r>
          </w:p>
          <w:p w:rsidR="002A4011" w:rsidRPr="00FD029E" w:rsidRDefault="002A4011" w:rsidP="00C02770">
            <w:pPr>
              <w:pStyle w:val="a5"/>
              <w:rPr>
                <w:sz w:val="28"/>
                <w:szCs w:val="28"/>
              </w:rPr>
            </w:pPr>
            <w:r w:rsidRPr="00FD029E">
              <w:rPr>
                <w:sz w:val="28"/>
                <w:szCs w:val="28"/>
              </w:rPr>
              <w:t>Питома вага групи у загальній кількості, відсотків</w:t>
            </w:r>
          </w:p>
        </w:tc>
        <w:tc>
          <w:tcPr>
            <w:tcW w:w="452" w:type="pct"/>
          </w:tcPr>
          <w:p w:rsidR="002A4011" w:rsidRPr="00FD029E" w:rsidRDefault="002A4011" w:rsidP="00C02770">
            <w:pPr>
              <w:jc w:val="center"/>
              <w:rPr>
                <w:sz w:val="28"/>
                <w:szCs w:val="28"/>
              </w:rPr>
            </w:pPr>
            <w:r w:rsidRPr="00FD029E">
              <w:rPr>
                <w:sz w:val="28"/>
                <w:szCs w:val="28"/>
              </w:rPr>
              <w:t>-</w:t>
            </w:r>
          </w:p>
          <w:p w:rsidR="002A4011" w:rsidRPr="00FD029E" w:rsidRDefault="002A4011" w:rsidP="00C02770">
            <w:pPr>
              <w:rPr>
                <w:sz w:val="28"/>
                <w:szCs w:val="28"/>
              </w:rPr>
            </w:pPr>
          </w:p>
          <w:p w:rsidR="002A4011" w:rsidRPr="00FD029E" w:rsidRDefault="002A4011" w:rsidP="00C02770">
            <w:pPr>
              <w:rPr>
                <w:sz w:val="28"/>
                <w:szCs w:val="28"/>
              </w:rPr>
            </w:pPr>
          </w:p>
          <w:p w:rsidR="00004D60" w:rsidRDefault="00004D60" w:rsidP="00C02770">
            <w:pPr>
              <w:jc w:val="center"/>
              <w:rPr>
                <w:sz w:val="28"/>
                <w:szCs w:val="28"/>
              </w:rPr>
            </w:pPr>
          </w:p>
          <w:p w:rsidR="002A4011" w:rsidRPr="00FD029E" w:rsidRDefault="002A4011" w:rsidP="00C02770">
            <w:pPr>
              <w:jc w:val="center"/>
              <w:rPr>
                <w:sz w:val="28"/>
                <w:szCs w:val="28"/>
              </w:rPr>
            </w:pPr>
            <w:r w:rsidRPr="00FD029E">
              <w:rPr>
                <w:sz w:val="28"/>
                <w:szCs w:val="28"/>
              </w:rPr>
              <w:t>-</w:t>
            </w:r>
          </w:p>
        </w:tc>
        <w:tc>
          <w:tcPr>
            <w:tcW w:w="458" w:type="pct"/>
          </w:tcPr>
          <w:p w:rsidR="002A4011" w:rsidRPr="00FD029E" w:rsidRDefault="002A4011" w:rsidP="00C02770">
            <w:pPr>
              <w:pStyle w:val="Default"/>
              <w:jc w:val="center"/>
              <w:rPr>
                <w:sz w:val="28"/>
                <w:szCs w:val="28"/>
                <w:lang w:val="uk-UA"/>
              </w:rPr>
            </w:pPr>
            <w:r w:rsidRPr="00FD029E">
              <w:rPr>
                <w:sz w:val="28"/>
                <w:szCs w:val="28"/>
                <w:lang w:val="uk-UA"/>
              </w:rPr>
              <w:t>-</w:t>
            </w:r>
          </w:p>
          <w:p w:rsidR="002A4011" w:rsidRPr="00FD029E" w:rsidRDefault="002A4011" w:rsidP="00C02770">
            <w:pPr>
              <w:rPr>
                <w:sz w:val="28"/>
                <w:szCs w:val="28"/>
              </w:rPr>
            </w:pPr>
          </w:p>
          <w:p w:rsidR="002A4011" w:rsidRPr="00FD029E" w:rsidRDefault="002A4011" w:rsidP="00C02770">
            <w:pPr>
              <w:rPr>
                <w:sz w:val="28"/>
                <w:szCs w:val="28"/>
              </w:rPr>
            </w:pPr>
          </w:p>
          <w:p w:rsidR="00004D60" w:rsidRDefault="00004D60" w:rsidP="00FD029E">
            <w:pPr>
              <w:jc w:val="center"/>
              <w:rPr>
                <w:sz w:val="28"/>
                <w:szCs w:val="28"/>
              </w:rPr>
            </w:pPr>
          </w:p>
          <w:p w:rsidR="002A4011" w:rsidRPr="00FD029E" w:rsidRDefault="00FD029E" w:rsidP="00FD029E">
            <w:pPr>
              <w:jc w:val="center"/>
              <w:rPr>
                <w:sz w:val="28"/>
                <w:szCs w:val="28"/>
              </w:rPr>
            </w:pPr>
            <w:r w:rsidRPr="00FD029E">
              <w:rPr>
                <w:sz w:val="28"/>
                <w:szCs w:val="28"/>
              </w:rPr>
              <w:t>-</w:t>
            </w:r>
          </w:p>
          <w:p w:rsidR="002A4011" w:rsidRPr="00FD029E" w:rsidRDefault="002A4011" w:rsidP="00C02770">
            <w:pPr>
              <w:jc w:val="center"/>
              <w:rPr>
                <w:sz w:val="28"/>
                <w:szCs w:val="28"/>
              </w:rPr>
            </w:pPr>
          </w:p>
        </w:tc>
        <w:tc>
          <w:tcPr>
            <w:tcW w:w="452" w:type="pct"/>
          </w:tcPr>
          <w:p w:rsidR="002A4011" w:rsidRPr="00FD029E" w:rsidRDefault="002A4011" w:rsidP="00C02770">
            <w:pPr>
              <w:pStyle w:val="Default"/>
              <w:jc w:val="center"/>
              <w:rPr>
                <w:sz w:val="28"/>
                <w:szCs w:val="28"/>
                <w:lang w:val="uk-UA"/>
              </w:rPr>
            </w:pPr>
            <w:r w:rsidRPr="00FD029E">
              <w:rPr>
                <w:sz w:val="28"/>
                <w:szCs w:val="28"/>
                <w:lang w:val="uk-UA"/>
              </w:rPr>
              <w:t>3</w:t>
            </w:r>
          </w:p>
          <w:p w:rsidR="002A4011" w:rsidRPr="00FD029E" w:rsidRDefault="002A4011" w:rsidP="00C02770">
            <w:pPr>
              <w:rPr>
                <w:sz w:val="28"/>
                <w:szCs w:val="28"/>
              </w:rPr>
            </w:pPr>
          </w:p>
          <w:p w:rsidR="00FD029E" w:rsidRPr="00FD029E" w:rsidRDefault="00FD029E" w:rsidP="00FD029E">
            <w:pPr>
              <w:jc w:val="center"/>
              <w:rPr>
                <w:sz w:val="28"/>
                <w:szCs w:val="28"/>
              </w:rPr>
            </w:pPr>
          </w:p>
          <w:p w:rsidR="00004D60" w:rsidRDefault="00004D60" w:rsidP="00FD029E">
            <w:pPr>
              <w:jc w:val="center"/>
              <w:rPr>
                <w:sz w:val="28"/>
                <w:szCs w:val="28"/>
              </w:rPr>
            </w:pPr>
          </w:p>
          <w:p w:rsidR="002A4011" w:rsidRPr="00FD029E" w:rsidRDefault="00FD029E" w:rsidP="00FD029E">
            <w:pPr>
              <w:jc w:val="center"/>
              <w:rPr>
                <w:sz w:val="28"/>
                <w:szCs w:val="28"/>
              </w:rPr>
            </w:pPr>
            <w:r w:rsidRPr="00FD029E">
              <w:rPr>
                <w:sz w:val="28"/>
                <w:szCs w:val="28"/>
              </w:rPr>
              <w:t>1%</w:t>
            </w:r>
          </w:p>
        </w:tc>
        <w:tc>
          <w:tcPr>
            <w:tcW w:w="453" w:type="pct"/>
            <w:shd w:val="clear" w:color="auto" w:fill="auto"/>
          </w:tcPr>
          <w:p w:rsidR="002A4011" w:rsidRPr="00FD029E" w:rsidRDefault="00FD029E" w:rsidP="00C02770">
            <w:pPr>
              <w:rPr>
                <w:sz w:val="28"/>
                <w:szCs w:val="28"/>
              </w:rPr>
            </w:pPr>
            <w:r w:rsidRPr="00FD029E">
              <w:rPr>
                <w:sz w:val="28"/>
                <w:szCs w:val="28"/>
              </w:rPr>
              <w:t>420</w:t>
            </w:r>
          </w:p>
          <w:p w:rsidR="002A4011" w:rsidRPr="00FD029E" w:rsidRDefault="002A4011" w:rsidP="00C02770">
            <w:pPr>
              <w:rPr>
                <w:sz w:val="28"/>
                <w:szCs w:val="28"/>
              </w:rPr>
            </w:pPr>
          </w:p>
          <w:p w:rsidR="00FD029E" w:rsidRPr="00FD029E" w:rsidRDefault="00FD029E" w:rsidP="00C02770">
            <w:pPr>
              <w:rPr>
                <w:sz w:val="28"/>
                <w:szCs w:val="28"/>
              </w:rPr>
            </w:pPr>
          </w:p>
          <w:p w:rsidR="00004D60" w:rsidRDefault="00004D60" w:rsidP="00FD029E">
            <w:pPr>
              <w:jc w:val="center"/>
              <w:rPr>
                <w:sz w:val="28"/>
                <w:szCs w:val="28"/>
              </w:rPr>
            </w:pPr>
          </w:p>
          <w:p w:rsidR="00FD029E" w:rsidRPr="00FD029E" w:rsidRDefault="00FD029E" w:rsidP="00FD029E">
            <w:pPr>
              <w:jc w:val="center"/>
              <w:rPr>
                <w:sz w:val="28"/>
                <w:szCs w:val="28"/>
              </w:rPr>
            </w:pPr>
            <w:r w:rsidRPr="00FD029E">
              <w:rPr>
                <w:sz w:val="28"/>
                <w:szCs w:val="28"/>
              </w:rPr>
              <w:t>99%</w:t>
            </w:r>
          </w:p>
          <w:p w:rsidR="002A4011" w:rsidRPr="00FD029E" w:rsidRDefault="002A4011" w:rsidP="00C02770">
            <w:pPr>
              <w:jc w:val="center"/>
              <w:rPr>
                <w:sz w:val="28"/>
                <w:szCs w:val="28"/>
              </w:rPr>
            </w:pPr>
          </w:p>
        </w:tc>
        <w:tc>
          <w:tcPr>
            <w:tcW w:w="536" w:type="pct"/>
            <w:shd w:val="clear" w:color="auto" w:fill="auto"/>
          </w:tcPr>
          <w:p w:rsidR="002A4011" w:rsidRPr="00FD029E" w:rsidRDefault="00FD029E" w:rsidP="00C02770">
            <w:pPr>
              <w:pStyle w:val="Default"/>
              <w:jc w:val="center"/>
              <w:rPr>
                <w:sz w:val="28"/>
                <w:szCs w:val="28"/>
                <w:lang w:val="uk-UA"/>
              </w:rPr>
            </w:pPr>
            <w:r w:rsidRPr="00FD029E">
              <w:rPr>
                <w:sz w:val="28"/>
                <w:szCs w:val="28"/>
                <w:lang w:val="uk-UA"/>
              </w:rPr>
              <w:t>423</w:t>
            </w:r>
          </w:p>
          <w:p w:rsidR="002A4011" w:rsidRPr="00FD029E" w:rsidRDefault="002A4011" w:rsidP="00C02770">
            <w:pPr>
              <w:pStyle w:val="Default"/>
              <w:jc w:val="center"/>
              <w:rPr>
                <w:sz w:val="28"/>
                <w:szCs w:val="28"/>
                <w:lang w:val="uk-UA"/>
              </w:rPr>
            </w:pPr>
          </w:p>
          <w:p w:rsidR="002A4011" w:rsidRPr="00FD029E" w:rsidRDefault="002A4011" w:rsidP="00C02770">
            <w:pPr>
              <w:pStyle w:val="Default"/>
              <w:jc w:val="center"/>
              <w:rPr>
                <w:sz w:val="28"/>
                <w:szCs w:val="28"/>
                <w:lang w:val="uk-UA"/>
              </w:rPr>
            </w:pPr>
          </w:p>
          <w:p w:rsidR="00004D60" w:rsidRDefault="00004D60" w:rsidP="00C02770">
            <w:pPr>
              <w:pStyle w:val="Default"/>
              <w:jc w:val="center"/>
              <w:rPr>
                <w:sz w:val="28"/>
                <w:szCs w:val="28"/>
                <w:lang w:val="uk-UA"/>
              </w:rPr>
            </w:pPr>
          </w:p>
          <w:p w:rsidR="00FD029E" w:rsidRPr="00FD029E" w:rsidRDefault="00FD029E" w:rsidP="00C02770">
            <w:pPr>
              <w:pStyle w:val="Default"/>
              <w:jc w:val="center"/>
              <w:rPr>
                <w:sz w:val="28"/>
                <w:szCs w:val="28"/>
                <w:lang w:val="uk-UA"/>
              </w:rPr>
            </w:pPr>
            <w:r w:rsidRPr="00FD029E">
              <w:rPr>
                <w:sz w:val="28"/>
                <w:szCs w:val="28"/>
                <w:lang w:val="uk-UA"/>
              </w:rPr>
              <w:t>100%</w:t>
            </w:r>
          </w:p>
        </w:tc>
      </w:tr>
    </w:tbl>
    <w:p w:rsidR="009E66E4" w:rsidRDefault="009E66E4" w:rsidP="009E66E4">
      <w:pPr>
        <w:pStyle w:val="a4"/>
        <w:jc w:val="both"/>
        <w:rPr>
          <w:sz w:val="28"/>
          <w:szCs w:val="28"/>
        </w:rPr>
      </w:pPr>
    </w:p>
    <w:p w:rsidR="004871B8" w:rsidRDefault="004871B8" w:rsidP="009E66E4">
      <w:pPr>
        <w:pStyle w:val="a4"/>
        <w:jc w:val="both"/>
        <w:rPr>
          <w:sz w:val="28"/>
          <w:szCs w:val="28"/>
        </w:rPr>
      </w:pPr>
    </w:p>
    <w:p w:rsidR="004871B8" w:rsidRPr="009E66E4" w:rsidRDefault="004871B8" w:rsidP="009E66E4">
      <w:pPr>
        <w:pStyle w:val="a4"/>
        <w:jc w:val="both"/>
        <w:rPr>
          <w:sz w:val="28"/>
          <w:szCs w:val="28"/>
        </w:rPr>
      </w:pPr>
    </w:p>
    <w:tbl>
      <w:tblPr>
        <w:tblW w:w="9037" w:type="dxa"/>
        <w:tblInd w:w="-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207"/>
        <w:gridCol w:w="69"/>
        <w:gridCol w:w="3403"/>
        <w:gridCol w:w="3320"/>
        <w:gridCol w:w="38"/>
      </w:tblGrid>
      <w:tr w:rsidR="009E66E4" w:rsidRPr="009E66E4" w:rsidTr="002863BA">
        <w:trPr>
          <w:gridAfter w:val="1"/>
          <w:wAfter w:w="21" w:type="pct"/>
        </w:trPr>
        <w:tc>
          <w:tcPr>
            <w:tcW w:w="1259" w:type="pct"/>
            <w:gridSpan w:val="2"/>
            <w:tcBorders>
              <w:top w:val="nil"/>
              <w:left w:val="nil"/>
              <w:bottom w:val="single" w:sz="4" w:space="0" w:color="auto"/>
              <w:right w:val="nil"/>
            </w:tcBorders>
            <w:shd w:val="clear" w:color="auto" w:fill="FFFFFF"/>
          </w:tcPr>
          <w:p w:rsidR="009E66E4" w:rsidRPr="009E66E4" w:rsidRDefault="009E66E4" w:rsidP="009E66E4">
            <w:pPr>
              <w:pStyle w:val="a4"/>
              <w:jc w:val="both"/>
              <w:rPr>
                <w:sz w:val="28"/>
                <w:szCs w:val="28"/>
              </w:rPr>
            </w:pPr>
          </w:p>
        </w:tc>
        <w:tc>
          <w:tcPr>
            <w:tcW w:w="1883" w:type="pct"/>
            <w:tcBorders>
              <w:top w:val="nil"/>
              <w:left w:val="nil"/>
              <w:bottom w:val="single" w:sz="4" w:space="0" w:color="auto"/>
              <w:right w:val="nil"/>
            </w:tcBorders>
            <w:shd w:val="clear" w:color="auto" w:fill="FFFFFF"/>
          </w:tcPr>
          <w:p w:rsidR="009E66E4" w:rsidRPr="009E66E4" w:rsidRDefault="009E66E4" w:rsidP="009E66E4">
            <w:pPr>
              <w:pStyle w:val="a4"/>
              <w:jc w:val="both"/>
              <w:rPr>
                <w:sz w:val="28"/>
                <w:szCs w:val="28"/>
              </w:rPr>
            </w:pPr>
          </w:p>
        </w:tc>
        <w:tc>
          <w:tcPr>
            <w:tcW w:w="1837" w:type="pct"/>
            <w:tcBorders>
              <w:top w:val="nil"/>
              <w:left w:val="nil"/>
              <w:bottom w:val="single" w:sz="4" w:space="0" w:color="auto"/>
              <w:right w:val="nil"/>
            </w:tcBorders>
            <w:shd w:val="clear" w:color="auto" w:fill="FFFFFF"/>
          </w:tcPr>
          <w:p w:rsidR="009E66E4" w:rsidRPr="009E66E4" w:rsidRDefault="009E66E4" w:rsidP="009E66E4">
            <w:pPr>
              <w:pStyle w:val="a4"/>
              <w:jc w:val="both"/>
              <w:rPr>
                <w:sz w:val="28"/>
                <w:szCs w:val="28"/>
              </w:rPr>
            </w:pPr>
          </w:p>
        </w:tc>
      </w:tr>
      <w:tr w:rsidR="00D672BD" w:rsidRPr="009E66E4" w:rsidTr="002863BA">
        <w:trPr>
          <w:gridAfter w:val="1"/>
          <w:wAfter w:w="21" w:type="pct"/>
          <w:trHeight w:val="652"/>
        </w:trPr>
        <w:tc>
          <w:tcPr>
            <w:tcW w:w="1259" w:type="pct"/>
            <w:gridSpan w:val="2"/>
            <w:tcBorders>
              <w:top w:val="single" w:sz="4" w:space="0" w:color="auto"/>
              <w:left w:val="single" w:sz="4" w:space="0" w:color="auto"/>
              <w:bottom w:val="outset" w:sz="6" w:space="0" w:color="auto"/>
              <w:right w:val="outset" w:sz="6" w:space="0" w:color="auto"/>
            </w:tcBorders>
            <w:shd w:val="clear" w:color="auto" w:fill="FFFFFF"/>
            <w:hideMark/>
          </w:tcPr>
          <w:p w:rsidR="00D672BD" w:rsidRPr="009E66E4" w:rsidRDefault="00D672BD" w:rsidP="0088234B">
            <w:pPr>
              <w:pStyle w:val="a4"/>
              <w:jc w:val="center"/>
              <w:rPr>
                <w:sz w:val="28"/>
                <w:szCs w:val="28"/>
              </w:rPr>
            </w:pPr>
            <w:r w:rsidRPr="009E66E4">
              <w:rPr>
                <w:sz w:val="28"/>
                <w:szCs w:val="28"/>
              </w:rPr>
              <w:t>Вид альтернативи</w:t>
            </w:r>
          </w:p>
        </w:tc>
        <w:tc>
          <w:tcPr>
            <w:tcW w:w="1883" w:type="pct"/>
            <w:tcBorders>
              <w:top w:val="single" w:sz="4" w:space="0" w:color="auto"/>
              <w:left w:val="outset" w:sz="6" w:space="0" w:color="auto"/>
              <w:bottom w:val="outset" w:sz="6" w:space="0" w:color="auto"/>
              <w:right w:val="outset" w:sz="6" w:space="0" w:color="auto"/>
            </w:tcBorders>
            <w:shd w:val="clear" w:color="auto" w:fill="FFFFFF"/>
            <w:hideMark/>
          </w:tcPr>
          <w:p w:rsidR="00D672BD" w:rsidRPr="009E66E4" w:rsidRDefault="00D672BD" w:rsidP="0088234B">
            <w:pPr>
              <w:pStyle w:val="a4"/>
              <w:jc w:val="center"/>
              <w:rPr>
                <w:sz w:val="28"/>
                <w:szCs w:val="28"/>
              </w:rPr>
            </w:pPr>
            <w:r w:rsidRPr="009E66E4">
              <w:rPr>
                <w:sz w:val="28"/>
                <w:szCs w:val="28"/>
              </w:rPr>
              <w:t>Вигоди</w:t>
            </w:r>
          </w:p>
        </w:tc>
        <w:tc>
          <w:tcPr>
            <w:tcW w:w="1837" w:type="pct"/>
            <w:tcBorders>
              <w:top w:val="single" w:sz="4" w:space="0" w:color="auto"/>
              <w:left w:val="outset" w:sz="6" w:space="0" w:color="auto"/>
              <w:bottom w:val="outset" w:sz="6" w:space="0" w:color="auto"/>
              <w:right w:val="single" w:sz="4" w:space="0" w:color="auto"/>
            </w:tcBorders>
            <w:shd w:val="clear" w:color="auto" w:fill="FFFFFF"/>
            <w:hideMark/>
          </w:tcPr>
          <w:p w:rsidR="00D672BD" w:rsidRPr="009E66E4" w:rsidRDefault="00D672BD" w:rsidP="0088234B">
            <w:pPr>
              <w:pStyle w:val="a4"/>
              <w:jc w:val="center"/>
              <w:rPr>
                <w:sz w:val="28"/>
                <w:szCs w:val="28"/>
              </w:rPr>
            </w:pPr>
            <w:r w:rsidRPr="009E66E4">
              <w:rPr>
                <w:sz w:val="28"/>
                <w:szCs w:val="28"/>
              </w:rPr>
              <w:t>Витрати</w:t>
            </w:r>
          </w:p>
        </w:tc>
      </w:tr>
      <w:tr w:rsidR="00D672BD" w:rsidRPr="009E66E4" w:rsidTr="002863BA">
        <w:trPr>
          <w:gridAfter w:val="1"/>
          <w:wAfter w:w="21" w:type="pct"/>
        </w:trPr>
        <w:tc>
          <w:tcPr>
            <w:tcW w:w="1259" w:type="pct"/>
            <w:gridSpan w:val="2"/>
            <w:tcBorders>
              <w:top w:val="outset" w:sz="6" w:space="0" w:color="auto"/>
              <w:left w:val="single" w:sz="4" w:space="0" w:color="auto"/>
              <w:bottom w:val="single" w:sz="4" w:space="0" w:color="auto"/>
              <w:right w:val="outset" w:sz="6" w:space="0" w:color="auto"/>
            </w:tcBorders>
            <w:shd w:val="clear" w:color="auto" w:fill="FFFFFF"/>
            <w:hideMark/>
          </w:tcPr>
          <w:p w:rsidR="0088234B" w:rsidRDefault="00D672BD" w:rsidP="0088234B">
            <w:pPr>
              <w:pStyle w:val="a4"/>
              <w:jc w:val="center"/>
              <w:rPr>
                <w:sz w:val="28"/>
                <w:szCs w:val="28"/>
              </w:rPr>
            </w:pPr>
            <w:r w:rsidRPr="009E66E4">
              <w:rPr>
                <w:sz w:val="28"/>
                <w:szCs w:val="28"/>
              </w:rPr>
              <w:t>Альтернатива 1</w:t>
            </w:r>
          </w:p>
          <w:p w:rsidR="00D672BD" w:rsidRPr="009E66E4" w:rsidRDefault="00D672BD" w:rsidP="0088234B">
            <w:pPr>
              <w:pStyle w:val="a4"/>
              <w:jc w:val="center"/>
              <w:rPr>
                <w:sz w:val="28"/>
                <w:szCs w:val="28"/>
              </w:rPr>
            </w:pPr>
            <w:r w:rsidRPr="009E66E4">
              <w:rPr>
                <w:sz w:val="28"/>
                <w:szCs w:val="28"/>
              </w:rPr>
              <w:t>(не прийняття регуляторного акта)</w:t>
            </w:r>
          </w:p>
        </w:tc>
        <w:tc>
          <w:tcPr>
            <w:tcW w:w="1883" w:type="pct"/>
            <w:tcBorders>
              <w:top w:val="outset" w:sz="6" w:space="0" w:color="auto"/>
              <w:left w:val="outset" w:sz="6" w:space="0" w:color="auto"/>
              <w:bottom w:val="single" w:sz="4" w:space="0" w:color="auto"/>
              <w:right w:val="outset" w:sz="6" w:space="0" w:color="auto"/>
            </w:tcBorders>
            <w:shd w:val="clear" w:color="auto" w:fill="FFFFFF"/>
            <w:hideMark/>
          </w:tcPr>
          <w:p w:rsidR="00D672BD" w:rsidRPr="009E66E4" w:rsidRDefault="00D672BD" w:rsidP="00F05A30">
            <w:pPr>
              <w:pStyle w:val="a4"/>
              <w:rPr>
                <w:sz w:val="28"/>
                <w:szCs w:val="28"/>
              </w:rPr>
            </w:pPr>
            <w:r w:rsidRPr="009E66E4">
              <w:rPr>
                <w:sz w:val="28"/>
                <w:szCs w:val="28"/>
              </w:rPr>
              <w:t>Через відсутність регулювання, яким визначаються розміри ставок податків та зборів на 2022 рік, вигода для всіх суб’єктів господарювання – платників місцевих податків та зборів</w:t>
            </w:r>
          </w:p>
        </w:tc>
        <w:tc>
          <w:tcPr>
            <w:tcW w:w="1837" w:type="pct"/>
            <w:tcBorders>
              <w:top w:val="outset" w:sz="6" w:space="0" w:color="auto"/>
              <w:left w:val="outset" w:sz="6" w:space="0" w:color="auto"/>
              <w:bottom w:val="single" w:sz="4" w:space="0" w:color="auto"/>
              <w:right w:val="single" w:sz="4" w:space="0" w:color="auto"/>
            </w:tcBorders>
            <w:shd w:val="clear" w:color="auto" w:fill="FFFFFF"/>
            <w:hideMark/>
          </w:tcPr>
          <w:p w:rsidR="00D672BD" w:rsidRPr="009E66E4" w:rsidRDefault="00D672BD" w:rsidP="00F05A30">
            <w:pPr>
              <w:pStyle w:val="a4"/>
              <w:rPr>
                <w:sz w:val="28"/>
                <w:szCs w:val="28"/>
              </w:rPr>
            </w:pPr>
            <w:r w:rsidRPr="009E66E4">
              <w:rPr>
                <w:sz w:val="28"/>
                <w:szCs w:val="28"/>
              </w:rPr>
              <w:t>Відсутні витрати в частині сплати податку.</w:t>
            </w:r>
            <w:r w:rsidR="002A398E">
              <w:rPr>
                <w:sz w:val="28"/>
                <w:szCs w:val="28"/>
              </w:rPr>
              <w:t xml:space="preserve"> </w:t>
            </w:r>
            <w:r w:rsidRPr="009E66E4">
              <w:rPr>
                <w:sz w:val="28"/>
                <w:szCs w:val="28"/>
              </w:rPr>
              <w:t>Разом з цим відсутня можливість збільшення видатків для фінансування соціально важливих міських цільових програм, бюджетної сфери в галузях освіти, соціального захисту, житлово-комунального господарства.</w:t>
            </w:r>
          </w:p>
        </w:tc>
      </w:tr>
      <w:tr w:rsidR="00D672BD" w:rsidRPr="009E66E4" w:rsidTr="002863BA">
        <w:tc>
          <w:tcPr>
            <w:tcW w:w="1221" w:type="pct"/>
            <w:tcBorders>
              <w:top w:val="outset" w:sz="6" w:space="0" w:color="auto"/>
              <w:left w:val="outset" w:sz="6" w:space="0" w:color="auto"/>
              <w:bottom w:val="outset" w:sz="6" w:space="0" w:color="auto"/>
              <w:right w:val="outset" w:sz="6" w:space="0" w:color="auto"/>
            </w:tcBorders>
            <w:shd w:val="clear" w:color="auto" w:fill="FFFFFF"/>
            <w:hideMark/>
          </w:tcPr>
          <w:p w:rsidR="00D672BD" w:rsidRPr="009E66E4" w:rsidRDefault="00D672BD" w:rsidP="002863BA">
            <w:pPr>
              <w:pStyle w:val="a4"/>
              <w:jc w:val="center"/>
              <w:rPr>
                <w:sz w:val="28"/>
                <w:szCs w:val="28"/>
              </w:rPr>
            </w:pPr>
            <w:r w:rsidRPr="009E66E4">
              <w:rPr>
                <w:sz w:val="28"/>
                <w:szCs w:val="28"/>
              </w:rPr>
              <w:t>Альтернатива 2</w:t>
            </w:r>
            <w:r w:rsidRPr="009E66E4">
              <w:rPr>
                <w:sz w:val="28"/>
                <w:szCs w:val="28"/>
              </w:rPr>
              <w:br/>
              <w:t>(прийняття регуляторного акта)</w:t>
            </w:r>
          </w:p>
        </w:tc>
        <w:tc>
          <w:tcPr>
            <w:tcW w:w="1921" w:type="pct"/>
            <w:gridSpan w:val="2"/>
            <w:tcBorders>
              <w:top w:val="outset" w:sz="6" w:space="0" w:color="auto"/>
              <w:left w:val="outset" w:sz="6" w:space="0" w:color="auto"/>
              <w:bottom w:val="outset" w:sz="6" w:space="0" w:color="auto"/>
              <w:right w:val="outset" w:sz="6" w:space="0" w:color="auto"/>
            </w:tcBorders>
            <w:shd w:val="clear" w:color="auto" w:fill="FFFFFF"/>
            <w:hideMark/>
          </w:tcPr>
          <w:p w:rsidR="001F19E6" w:rsidRPr="009E66E4" w:rsidRDefault="00D672BD" w:rsidP="00F05A30">
            <w:pPr>
              <w:pStyle w:val="a4"/>
              <w:rPr>
                <w:sz w:val="28"/>
                <w:szCs w:val="28"/>
              </w:rPr>
            </w:pPr>
            <w:r w:rsidRPr="009E66E4">
              <w:rPr>
                <w:sz w:val="28"/>
                <w:szCs w:val="28"/>
              </w:rPr>
              <w:t> Забезпечується прозорість механізму справляння місцевих податків та зборів.</w:t>
            </w:r>
            <w:r w:rsidRPr="009E66E4">
              <w:rPr>
                <w:sz w:val="28"/>
                <w:szCs w:val="28"/>
              </w:rPr>
              <w:br/>
            </w:r>
          </w:p>
          <w:p w:rsidR="00D672BD" w:rsidRPr="009E66E4" w:rsidRDefault="00D672BD" w:rsidP="009E66E4">
            <w:pPr>
              <w:pStyle w:val="a4"/>
              <w:jc w:val="both"/>
              <w:rPr>
                <w:sz w:val="28"/>
                <w:szCs w:val="28"/>
              </w:rPr>
            </w:pPr>
          </w:p>
        </w:tc>
        <w:tc>
          <w:tcPr>
            <w:tcW w:w="1858" w:type="pct"/>
            <w:gridSpan w:val="2"/>
            <w:tcBorders>
              <w:top w:val="outset" w:sz="6" w:space="0" w:color="auto"/>
              <w:left w:val="outset" w:sz="6" w:space="0" w:color="auto"/>
              <w:bottom w:val="outset" w:sz="6" w:space="0" w:color="auto"/>
              <w:right w:val="outset" w:sz="6" w:space="0" w:color="auto"/>
            </w:tcBorders>
            <w:shd w:val="clear" w:color="auto" w:fill="FFFFFF"/>
            <w:hideMark/>
          </w:tcPr>
          <w:p w:rsidR="00D672BD" w:rsidRPr="009E66E4" w:rsidRDefault="00D672BD" w:rsidP="00F05A30">
            <w:pPr>
              <w:pStyle w:val="a4"/>
              <w:rPr>
                <w:sz w:val="28"/>
                <w:szCs w:val="28"/>
              </w:rPr>
            </w:pPr>
            <w:r w:rsidRPr="009E66E4">
              <w:rPr>
                <w:sz w:val="28"/>
                <w:szCs w:val="28"/>
              </w:rPr>
              <w:t>Часові витрати на отримання інформації щодо змін в оподаткуванні, інше; прямі матеріальні витрати на сплату податків суб’єктами господарювання, які підпадають під дію регулювання</w:t>
            </w:r>
          </w:p>
        </w:tc>
      </w:tr>
    </w:tbl>
    <w:p w:rsidR="00F15109" w:rsidRPr="00F15109" w:rsidRDefault="00D672BD" w:rsidP="00A64F54">
      <w:pPr>
        <w:pStyle w:val="a4"/>
        <w:ind w:firstLine="993"/>
        <w:jc w:val="both"/>
        <w:rPr>
          <w:color w:val="000000"/>
          <w:sz w:val="28"/>
          <w:szCs w:val="28"/>
          <w:lang w:eastAsia="uk-UA"/>
        </w:rPr>
      </w:pPr>
      <w:r w:rsidRPr="009E66E4">
        <w:rPr>
          <w:sz w:val="28"/>
          <w:szCs w:val="28"/>
        </w:rPr>
        <w:t> </w:t>
      </w:r>
      <w:r w:rsidR="00F15109" w:rsidRPr="006864C8">
        <w:rPr>
          <w:bCs/>
          <w:color w:val="000000"/>
          <w:sz w:val="28"/>
          <w:szCs w:val="28"/>
          <w:lang w:eastAsia="uk-UA"/>
        </w:rPr>
        <w:t>Витрати суб’єктів господарювання великого і середнього підприємництва.</w:t>
      </w:r>
    </w:p>
    <w:p w:rsidR="00F15109" w:rsidRPr="00F15109" w:rsidRDefault="00F15109" w:rsidP="001D3262">
      <w:pPr>
        <w:shd w:val="clear" w:color="auto" w:fill="FFFFFF"/>
        <w:ind w:firstLine="993"/>
        <w:jc w:val="both"/>
        <w:rPr>
          <w:color w:val="000000"/>
          <w:sz w:val="28"/>
          <w:szCs w:val="28"/>
          <w:lang w:eastAsia="uk-UA"/>
        </w:rPr>
      </w:pPr>
      <w:r w:rsidRPr="001D3262">
        <w:rPr>
          <w:bCs/>
          <w:color w:val="000000"/>
          <w:sz w:val="28"/>
          <w:szCs w:val="28"/>
          <w:lang w:eastAsia="uk-UA"/>
        </w:rPr>
        <w:t>Розрахунок витрат на виконання вимог регуляторного акта</w:t>
      </w:r>
      <w:r w:rsidRPr="00F15109">
        <w:rPr>
          <w:color w:val="000000"/>
          <w:sz w:val="28"/>
          <w:szCs w:val="28"/>
          <w:lang w:eastAsia="uk-UA"/>
        </w:rPr>
        <w:t>  до методики проведення аналізу впливу регуляторного акту не проводиться через відсутність суб'єктів господарювання великого та середнього підприємництва.</w:t>
      </w:r>
    </w:p>
    <w:p w:rsidR="001F19E6" w:rsidRPr="001D3262" w:rsidRDefault="001F19E6" w:rsidP="009E66E4">
      <w:pPr>
        <w:pStyle w:val="a4"/>
        <w:jc w:val="both"/>
        <w:rPr>
          <w:sz w:val="28"/>
          <w:szCs w:val="28"/>
        </w:rPr>
      </w:pPr>
    </w:p>
    <w:p w:rsidR="007F0304" w:rsidRDefault="00CF07A4" w:rsidP="001D3262">
      <w:pPr>
        <w:shd w:val="clear" w:color="auto" w:fill="FFFFFF"/>
        <w:ind w:left="225"/>
        <w:jc w:val="center"/>
        <w:rPr>
          <w:b/>
          <w:bCs/>
          <w:color w:val="000000"/>
          <w:sz w:val="28"/>
          <w:szCs w:val="28"/>
          <w:lang w:eastAsia="uk-UA"/>
        </w:rPr>
      </w:pPr>
      <w:r>
        <w:rPr>
          <w:b/>
          <w:bCs/>
          <w:color w:val="000000"/>
          <w:sz w:val="28"/>
          <w:szCs w:val="28"/>
          <w:lang w:val="en-US" w:eastAsia="uk-UA"/>
        </w:rPr>
        <w:t>IV</w:t>
      </w:r>
      <w:r w:rsidRPr="00CF07A4">
        <w:rPr>
          <w:b/>
          <w:bCs/>
          <w:color w:val="000000"/>
          <w:sz w:val="28"/>
          <w:szCs w:val="28"/>
          <w:lang w:val="ru-RU" w:eastAsia="uk-UA"/>
        </w:rPr>
        <w:t xml:space="preserve">. </w:t>
      </w:r>
      <w:r w:rsidR="001D3262" w:rsidRPr="001D3262">
        <w:rPr>
          <w:b/>
          <w:bCs/>
          <w:color w:val="000000"/>
          <w:sz w:val="28"/>
          <w:szCs w:val="28"/>
          <w:lang w:eastAsia="uk-UA"/>
        </w:rPr>
        <w:t xml:space="preserve">Вибір </w:t>
      </w:r>
    </w:p>
    <w:p w:rsidR="001D3262" w:rsidRPr="001D3262" w:rsidRDefault="001D3262" w:rsidP="001D3262">
      <w:pPr>
        <w:shd w:val="clear" w:color="auto" w:fill="FFFFFF"/>
        <w:ind w:left="225"/>
        <w:jc w:val="center"/>
        <w:rPr>
          <w:color w:val="000000"/>
          <w:sz w:val="28"/>
          <w:szCs w:val="28"/>
          <w:lang w:eastAsia="uk-UA"/>
        </w:rPr>
      </w:pPr>
      <w:r w:rsidRPr="001D3262">
        <w:rPr>
          <w:b/>
          <w:bCs/>
          <w:color w:val="000000"/>
          <w:sz w:val="28"/>
          <w:szCs w:val="28"/>
          <w:lang w:eastAsia="uk-UA"/>
        </w:rPr>
        <w:t>найбільш оптимального альтернативного способу досягнення цілей.</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814"/>
        <w:gridCol w:w="2262"/>
        <w:gridCol w:w="5593"/>
      </w:tblGrid>
      <w:tr w:rsidR="001D3262" w:rsidRPr="001D3262" w:rsidTr="003E7F29">
        <w:trPr>
          <w:tblCellSpacing w:w="0" w:type="dxa"/>
        </w:trPr>
        <w:tc>
          <w:tcPr>
            <w:tcW w:w="1814" w:type="dxa"/>
            <w:tcBorders>
              <w:top w:val="outset" w:sz="6" w:space="0" w:color="auto"/>
              <w:left w:val="outset" w:sz="6" w:space="0" w:color="auto"/>
              <w:bottom w:val="outset" w:sz="6" w:space="0" w:color="auto"/>
              <w:right w:val="outset" w:sz="6" w:space="0" w:color="auto"/>
            </w:tcBorders>
            <w:shd w:val="clear" w:color="auto" w:fill="FFFFFF"/>
            <w:hideMark/>
          </w:tcPr>
          <w:p w:rsidR="001D3262" w:rsidRPr="001D3262" w:rsidRDefault="001D3262" w:rsidP="001D3262">
            <w:pPr>
              <w:jc w:val="center"/>
              <w:rPr>
                <w:color w:val="000000"/>
                <w:sz w:val="28"/>
                <w:szCs w:val="28"/>
                <w:lang w:eastAsia="uk-UA"/>
              </w:rPr>
            </w:pPr>
            <w:r w:rsidRPr="001D3262">
              <w:rPr>
                <w:b/>
                <w:bCs/>
                <w:color w:val="000000"/>
                <w:sz w:val="28"/>
                <w:szCs w:val="28"/>
                <w:lang w:eastAsia="uk-UA"/>
              </w:rPr>
              <w:t>Вид альтернативи</w:t>
            </w:r>
          </w:p>
        </w:tc>
        <w:tc>
          <w:tcPr>
            <w:tcW w:w="2262" w:type="dxa"/>
            <w:tcBorders>
              <w:top w:val="outset" w:sz="6" w:space="0" w:color="auto"/>
              <w:left w:val="outset" w:sz="6" w:space="0" w:color="auto"/>
              <w:bottom w:val="outset" w:sz="6" w:space="0" w:color="auto"/>
              <w:right w:val="outset" w:sz="6" w:space="0" w:color="auto"/>
            </w:tcBorders>
            <w:shd w:val="clear" w:color="auto" w:fill="FFFFFF"/>
            <w:hideMark/>
          </w:tcPr>
          <w:p w:rsidR="001D3262" w:rsidRPr="001D3262" w:rsidRDefault="001D3262" w:rsidP="001D3262">
            <w:pPr>
              <w:jc w:val="center"/>
              <w:rPr>
                <w:color w:val="000000"/>
                <w:sz w:val="28"/>
                <w:szCs w:val="28"/>
                <w:lang w:eastAsia="uk-UA"/>
              </w:rPr>
            </w:pPr>
            <w:r w:rsidRPr="001D3262">
              <w:rPr>
                <w:b/>
                <w:bCs/>
                <w:color w:val="000000"/>
                <w:sz w:val="28"/>
                <w:szCs w:val="28"/>
                <w:lang w:eastAsia="uk-UA"/>
              </w:rPr>
              <w:t>Бал результативності (за 4-х бальною системою оцінки)</w:t>
            </w:r>
          </w:p>
        </w:tc>
        <w:tc>
          <w:tcPr>
            <w:tcW w:w="5593" w:type="dxa"/>
            <w:tcBorders>
              <w:top w:val="outset" w:sz="6" w:space="0" w:color="auto"/>
              <w:left w:val="outset" w:sz="6" w:space="0" w:color="auto"/>
              <w:bottom w:val="outset" w:sz="6" w:space="0" w:color="auto"/>
              <w:right w:val="outset" w:sz="6" w:space="0" w:color="auto"/>
            </w:tcBorders>
            <w:shd w:val="clear" w:color="auto" w:fill="FFFFFF"/>
            <w:hideMark/>
          </w:tcPr>
          <w:p w:rsidR="001D3262" w:rsidRPr="001D3262" w:rsidRDefault="001D3262" w:rsidP="001D3262">
            <w:pPr>
              <w:rPr>
                <w:color w:val="000000"/>
                <w:sz w:val="28"/>
                <w:szCs w:val="28"/>
                <w:lang w:eastAsia="uk-UA"/>
              </w:rPr>
            </w:pPr>
            <w:r w:rsidRPr="001D3262">
              <w:rPr>
                <w:b/>
                <w:bCs/>
                <w:color w:val="000000"/>
                <w:sz w:val="28"/>
                <w:szCs w:val="28"/>
                <w:lang w:eastAsia="uk-UA"/>
              </w:rPr>
              <w:t>Коментарі щодо присвоєння відповідного бала</w:t>
            </w:r>
          </w:p>
        </w:tc>
      </w:tr>
      <w:tr w:rsidR="001D3262" w:rsidRPr="001D3262" w:rsidTr="003E7F29">
        <w:trPr>
          <w:tblCellSpacing w:w="0" w:type="dxa"/>
        </w:trPr>
        <w:tc>
          <w:tcPr>
            <w:tcW w:w="1814" w:type="dxa"/>
            <w:tcBorders>
              <w:top w:val="outset" w:sz="6" w:space="0" w:color="auto"/>
              <w:left w:val="outset" w:sz="6" w:space="0" w:color="auto"/>
              <w:bottom w:val="outset" w:sz="6" w:space="0" w:color="auto"/>
              <w:right w:val="outset" w:sz="6" w:space="0" w:color="auto"/>
            </w:tcBorders>
            <w:shd w:val="clear" w:color="auto" w:fill="FFFFFF"/>
            <w:hideMark/>
          </w:tcPr>
          <w:p w:rsidR="001D3262" w:rsidRPr="001D3262" w:rsidRDefault="001D3262" w:rsidP="001D3262">
            <w:pPr>
              <w:jc w:val="center"/>
              <w:rPr>
                <w:color w:val="000000"/>
                <w:sz w:val="28"/>
                <w:szCs w:val="28"/>
                <w:lang w:eastAsia="uk-UA"/>
              </w:rPr>
            </w:pPr>
            <w:r w:rsidRPr="001D3262">
              <w:rPr>
                <w:color w:val="000000"/>
                <w:sz w:val="28"/>
                <w:szCs w:val="28"/>
                <w:lang w:eastAsia="uk-UA"/>
              </w:rPr>
              <w:t>Альтернатива 1</w:t>
            </w:r>
          </w:p>
        </w:tc>
        <w:tc>
          <w:tcPr>
            <w:tcW w:w="2262" w:type="dxa"/>
            <w:tcBorders>
              <w:top w:val="outset" w:sz="6" w:space="0" w:color="auto"/>
              <w:left w:val="outset" w:sz="6" w:space="0" w:color="auto"/>
              <w:bottom w:val="outset" w:sz="6" w:space="0" w:color="auto"/>
              <w:right w:val="outset" w:sz="6" w:space="0" w:color="auto"/>
            </w:tcBorders>
            <w:shd w:val="clear" w:color="auto" w:fill="FFFFFF"/>
            <w:hideMark/>
          </w:tcPr>
          <w:p w:rsidR="001D3262" w:rsidRPr="001D3262" w:rsidRDefault="001D3262" w:rsidP="001D3262">
            <w:pPr>
              <w:jc w:val="center"/>
              <w:rPr>
                <w:color w:val="000000"/>
                <w:sz w:val="28"/>
                <w:szCs w:val="28"/>
                <w:lang w:eastAsia="uk-UA"/>
              </w:rPr>
            </w:pPr>
            <w:r w:rsidRPr="001D3262">
              <w:rPr>
                <w:b/>
                <w:bCs/>
                <w:color w:val="000000"/>
                <w:sz w:val="28"/>
                <w:szCs w:val="28"/>
                <w:lang w:eastAsia="uk-UA"/>
              </w:rPr>
              <w:t>3</w:t>
            </w:r>
          </w:p>
        </w:tc>
        <w:tc>
          <w:tcPr>
            <w:tcW w:w="5593" w:type="dxa"/>
            <w:tcBorders>
              <w:top w:val="outset" w:sz="6" w:space="0" w:color="auto"/>
              <w:left w:val="outset" w:sz="6" w:space="0" w:color="auto"/>
              <w:bottom w:val="outset" w:sz="6" w:space="0" w:color="auto"/>
              <w:right w:val="outset" w:sz="6" w:space="0" w:color="auto"/>
            </w:tcBorders>
            <w:shd w:val="clear" w:color="auto" w:fill="FFFFFF"/>
            <w:hideMark/>
          </w:tcPr>
          <w:p w:rsidR="001D3262" w:rsidRDefault="001D3262" w:rsidP="00C1396C">
            <w:pPr>
              <w:jc w:val="both"/>
              <w:rPr>
                <w:color w:val="000000"/>
                <w:sz w:val="28"/>
                <w:szCs w:val="28"/>
                <w:lang w:eastAsia="uk-UA"/>
              </w:rPr>
            </w:pPr>
            <w:r w:rsidRPr="001D3262">
              <w:rPr>
                <w:color w:val="000000"/>
                <w:sz w:val="28"/>
                <w:szCs w:val="28"/>
                <w:lang w:eastAsia="uk-UA"/>
              </w:rPr>
              <w:t xml:space="preserve">Цілі прийняття регуляторного акта будуть досягнуті майже повною мірою; прийняття рішення відповідає вимогам чинного законодавства, приводить ставки по місцевих податках і зборів у відповідність до вимог ПК України; встановлення доцільних та обґрунтованих розмірів ставок місцевих податків і збору з урахуванням рівня платоспроможності суб’єктів господарювання (усі важливі аспекти проблеми існувати не </w:t>
            </w:r>
            <w:r w:rsidRPr="001D3262">
              <w:rPr>
                <w:color w:val="000000"/>
                <w:sz w:val="28"/>
                <w:szCs w:val="28"/>
                <w:lang w:eastAsia="uk-UA"/>
              </w:rPr>
              <w:lastRenderedPageBreak/>
              <w:t xml:space="preserve">будуть), що дозволить профінансувати в повному об’ємі заплановані заходи. Прийняттям вказаного рішення буде досягнуто балансу інтересів громади та платників податків і зборів. </w:t>
            </w:r>
          </w:p>
          <w:p w:rsidR="001D3262" w:rsidRPr="001D3262" w:rsidRDefault="001D3262" w:rsidP="00CB364F">
            <w:pPr>
              <w:jc w:val="both"/>
              <w:rPr>
                <w:color w:val="000000"/>
                <w:sz w:val="28"/>
                <w:szCs w:val="28"/>
                <w:lang w:eastAsia="uk-UA"/>
              </w:rPr>
            </w:pPr>
            <w:r w:rsidRPr="001D3262">
              <w:rPr>
                <w:color w:val="000000"/>
                <w:sz w:val="28"/>
                <w:szCs w:val="28"/>
                <w:lang w:eastAsia="uk-UA"/>
              </w:rPr>
              <w:t xml:space="preserve">У 2022 році до бюджету громади надійде місцевих податків і зборів </w:t>
            </w:r>
            <w:r w:rsidR="00CB364F">
              <w:rPr>
                <w:color w:val="000000"/>
                <w:sz w:val="28"/>
                <w:szCs w:val="28"/>
                <w:lang w:eastAsia="uk-UA"/>
              </w:rPr>
              <w:t>11439,4</w:t>
            </w:r>
            <w:r w:rsidR="00DB7F49">
              <w:rPr>
                <w:color w:val="000000"/>
                <w:sz w:val="28"/>
                <w:szCs w:val="28"/>
                <w:lang w:eastAsia="uk-UA"/>
              </w:rPr>
              <w:t xml:space="preserve"> тис. грн.</w:t>
            </w:r>
            <w:r w:rsidRPr="001D3262">
              <w:rPr>
                <w:color w:val="000000"/>
                <w:sz w:val="28"/>
                <w:szCs w:val="28"/>
                <w:lang w:eastAsia="uk-UA"/>
              </w:rPr>
              <w:t xml:space="preserve"> від </w:t>
            </w:r>
            <w:r w:rsidR="00DB7F49">
              <w:rPr>
                <w:color w:val="000000"/>
                <w:sz w:val="28"/>
                <w:szCs w:val="28"/>
                <w:lang w:eastAsia="uk-UA"/>
              </w:rPr>
              <w:t xml:space="preserve">423 </w:t>
            </w:r>
            <w:r w:rsidRPr="001D3262">
              <w:rPr>
                <w:color w:val="000000"/>
                <w:sz w:val="28"/>
                <w:szCs w:val="28"/>
                <w:lang w:eastAsia="uk-UA"/>
              </w:rPr>
              <w:t>суб'єктів господарювання.</w:t>
            </w:r>
          </w:p>
        </w:tc>
      </w:tr>
      <w:tr w:rsidR="001D3262" w:rsidRPr="001D3262" w:rsidTr="003E7F29">
        <w:trPr>
          <w:tblCellSpacing w:w="0" w:type="dxa"/>
        </w:trPr>
        <w:tc>
          <w:tcPr>
            <w:tcW w:w="1814" w:type="dxa"/>
            <w:tcBorders>
              <w:top w:val="outset" w:sz="6" w:space="0" w:color="auto"/>
              <w:left w:val="outset" w:sz="6" w:space="0" w:color="auto"/>
              <w:bottom w:val="outset" w:sz="6" w:space="0" w:color="auto"/>
              <w:right w:val="outset" w:sz="6" w:space="0" w:color="auto"/>
            </w:tcBorders>
            <w:shd w:val="clear" w:color="auto" w:fill="FFFFFF"/>
            <w:hideMark/>
          </w:tcPr>
          <w:p w:rsidR="001D3262" w:rsidRPr="001D3262" w:rsidRDefault="001D3262" w:rsidP="001D3262">
            <w:pPr>
              <w:jc w:val="center"/>
              <w:rPr>
                <w:color w:val="000000"/>
                <w:sz w:val="28"/>
                <w:szCs w:val="28"/>
                <w:lang w:eastAsia="uk-UA"/>
              </w:rPr>
            </w:pPr>
            <w:r w:rsidRPr="001D3262">
              <w:rPr>
                <w:color w:val="000000"/>
                <w:sz w:val="28"/>
                <w:szCs w:val="28"/>
                <w:lang w:eastAsia="uk-UA"/>
              </w:rPr>
              <w:lastRenderedPageBreak/>
              <w:t>Альтернатива 2</w:t>
            </w:r>
          </w:p>
        </w:tc>
        <w:tc>
          <w:tcPr>
            <w:tcW w:w="2262" w:type="dxa"/>
            <w:tcBorders>
              <w:top w:val="outset" w:sz="6" w:space="0" w:color="auto"/>
              <w:left w:val="outset" w:sz="6" w:space="0" w:color="auto"/>
              <w:bottom w:val="outset" w:sz="6" w:space="0" w:color="auto"/>
              <w:right w:val="outset" w:sz="6" w:space="0" w:color="auto"/>
            </w:tcBorders>
            <w:shd w:val="clear" w:color="auto" w:fill="FFFFFF"/>
            <w:hideMark/>
          </w:tcPr>
          <w:p w:rsidR="001D3262" w:rsidRPr="001D3262" w:rsidRDefault="001D3262" w:rsidP="001D3262">
            <w:pPr>
              <w:jc w:val="center"/>
              <w:rPr>
                <w:color w:val="000000"/>
                <w:sz w:val="28"/>
                <w:szCs w:val="28"/>
                <w:lang w:eastAsia="uk-UA"/>
              </w:rPr>
            </w:pPr>
            <w:r w:rsidRPr="001D3262">
              <w:rPr>
                <w:b/>
                <w:bCs/>
                <w:color w:val="000000"/>
                <w:sz w:val="28"/>
                <w:szCs w:val="28"/>
                <w:lang w:eastAsia="uk-UA"/>
              </w:rPr>
              <w:t>1</w:t>
            </w:r>
          </w:p>
        </w:tc>
        <w:tc>
          <w:tcPr>
            <w:tcW w:w="5593" w:type="dxa"/>
            <w:tcBorders>
              <w:top w:val="outset" w:sz="6" w:space="0" w:color="auto"/>
              <w:left w:val="outset" w:sz="6" w:space="0" w:color="auto"/>
              <w:bottom w:val="outset" w:sz="6" w:space="0" w:color="auto"/>
              <w:right w:val="outset" w:sz="6" w:space="0" w:color="auto"/>
            </w:tcBorders>
            <w:shd w:val="clear" w:color="auto" w:fill="FFFFFF"/>
            <w:hideMark/>
          </w:tcPr>
          <w:p w:rsidR="00A64F54" w:rsidRPr="00A64F54" w:rsidRDefault="00A64F54" w:rsidP="00A64F54">
            <w:pPr>
              <w:jc w:val="both"/>
              <w:rPr>
                <w:color w:val="000000"/>
                <w:sz w:val="28"/>
                <w:szCs w:val="28"/>
                <w:lang w:eastAsia="uk-UA"/>
              </w:rPr>
            </w:pPr>
            <w:r w:rsidRPr="00A64F54">
              <w:rPr>
                <w:color w:val="000000"/>
                <w:sz w:val="28"/>
                <w:szCs w:val="28"/>
                <w:lang w:eastAsia="uk-UA"/>
              </w:rPr>
              <w:t>Така альтернатива є неприйнятою, так як п</w:t>
            </w:r>
            <w:r w:rsidRPr="00A64F54">
              <w:rPr>
                <w:sz w:val="28"/>
                <w:szCs w:val="28"/>
              </w:rPr>
              <w:t>ідвищення ролі місцевих податків і зборів та збільшення їх частки у власних доходах місцевих бюджетів є одним із пріоритетних завдань для органів місцевого самоврядування. Це, в свою чергу, сприятиме посиленню фінансової стійкості та самостійності місцевих бюджетів, ефективності використання наявного фіскального потенціалу відповідних територій і, як наслідок, покращання рівня та якості послуг, що надаються жителям громад.</w:t>
            </w:r>
          </w:p>
          <w:p w:rsidR="001D3262" w:rsidRPr="001D3262" w:rsidRDefault="001D3262" w:rsidP="005B77D1">
            <w:pPr>
              <w:rPr>
                <w:color w:val="000000"/>
                <w:sz w:val="28"/>
                <w:szCs w:val="28"/>
                <w:lang w:eastAsia="uk-UA"/>
              </w:rPr>
            </w:pPr>
          </w:p>
        </w:tc>
      </w:tr>
    </w:tbl>
    <w:p w:rsidR="001D3262" w:rsidRPr="001D3262" w:rsidRDefault="001D3262" w:rsidP="001D3262">
      <w:pPr>
        <w:rPr>
          <w:vanish/>
          <w:sz w:val="28"/>
          <w:szCs w:val="28"/>
          <w:lang w:eastAsia="uk-UA"/>
        </w:rPr>
      </w:pPr>
    </w:p>
    <w:tbl>
      <w:tblPr>
        <w:tblW w:w="9841"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853"/>
        <w:gridCol w:w="2837"/>
        <w:gridCol w:w="3081"/>
        <w:gridCol w:w="2070"/>
      </w:tblGrid>
      <w:tr w:rsidR="00B40725" w:rsidRPr="001D3262" w:rsidTr="00641BAF">
        <w:trPr>
          <w:tblCellSpacing w:w="0" w:type="dxa"/>
        </w:trPr>
        <w:tc>
          <w:tcPr>
            <w:tcW w:w="1853" w:type="dxa"/>
            <w:tcBorders>
              <w:top w:val="outset" w:sz="6" w:space="0" w:color="auto"/>
              <w:left w:val="outset" w:sz="6" w:space="0" w:color="auto"/>
              <w:bottom w:val="outset" w:sz="6" w:space="0" w:color="auto"/>
              <w:right w:val="outset" w:sz="6" w:space="0" w:color="auto"/>
            </w:tcBorders>
            <w:shd w:val="clear" w:color="auto" w:fill="FFFFFF"/>
            <w:hideMark/>
          </w:tcPr>
          <w:p w:rsidR="001D3262" w:rsidRPr="001D3262" w:rsidRDefault="001D3262" w:rsidP="001D3262">
            <w:pPr>
              <w:jc w:val="center"/>
              <w:rPr>
                <w:color w:val="000000"/>
                <w:sz w:val="28"/>
                <w:szCs w:val="28"/>
                <w:lang w:eastAsia="uk-UA"/>
              </w:rPr>
            </w:pPr>
            <w:r w:rsidRPr="001D3262">
              <w:rPr>
                <w:b/>
                <w:bCs/>
                <w:color w:val="000000"/>
                <w:sz w:val="28"/>
                <w:szCs w:val="28"/>
                <w:lang w:eastAsia="uk-UA"/>
              </w:rPr>
              <w:t xml:space="preserve">Рейтинг </w:t>
            </w:r>
            <w:r w:rsidR="00B40725">
              <w:rPr>
                <w:b/>
                <w:bCs/>
                <w:color w:val="000000"/>
                <w:sz w:val="28"/>
                <w:szCs w:val="28"/>
                <w:lang w:eastAsia="uk-UA"/>
              </w:rPr>
              <w:t>результат-</w:t>
            </w:r>
            <w:r w:rsidRPr="001D3262">
              <w:rPr>
                <w:b/>
                <w:bCs/>
                <w:color w:val="000000"/>
                <w:sz w:val="28"/>
                <w:szCs w:val="28"/>
                <w:lang w:eastAsia="uk-UA"/>
              </w:rPr>
              <w:t>тивності</w:t>
            </w:r>
          </w:p>
        </w:tc>
        <w:tc>
          <w:tcPr>
            <w:tcW w:w="2837" w:type="dxa"/>
            <w:tcBorders>
              <w:top w:val="outset" w:sz="6" w:space="0" w:color="auto"/>
              <w:left w:val="outset" w:sz="6" w:space="0" w:color="auto"/>
              <w:bottom w:val="outset" w:sz="6" w:space="0" w:color="auto"/>
              <w:right w:val="outset" w:sz="6" w:space="0" w:color="auto"/>
            </w:tcBorders>
            <w:shd w:val="clear" w:color="auto" w:fill="FFFFFF"/>
            <w:hideMark/>
          </w:tcPr>
          <w:p w:rsidR="00B40725" w:rsidRDefault="001D3262" w:rsidP="001D3262">
            <w:pPr>
              <w:jc w:val="center"/>
              <w:rPr>
                <w:b/>
                <w:bCs/>
                <w:color w:val="000000"/>
                <w:sz w:val="28"/>
                <w:szCs w:val="28"/>
                <w:lang w:eastAsia="uk-UA"/>
              </w:rPr>
            </w:pPr>
            <w:r w:rsidRPr="001D3262">
              <w:rPr>
                <w:b/>
                <w:bCs/>
                <w:color w:val="000000"/>
                <w:sz w:val="28"/>
                <w:szCs w:val="28"/>
                <w:lang w:eastAsia="uk-UA"/>
              </w:rPr>
              <w:t xml:space="preserve">Вигоди </w:t>
            </w:r>
          </w:p>
          <w:p w:rsidR="001D3262" w:rsidRPr="001D3262" w:rsidRDefault="001D3262" w:rsidP="001D3262">
            <w:pPr>
              <w:jc w:val="center"/>
              <w:rPr>
                <w:color w:val="000000"/>
                <w:sz w:val="28"/>
                <w:szCs w:val="28"/>
                <w:lang w:eastAsia="uk-UA"/>
              </w:rPr>
            </w:pPr>
            <w:r w:rsidRPr="001D3262">
              <w:rPr>
                <w:b/>
                <w:bCs/>
                <w:color w:val="000000"/>
                <w:sz w:val="28"/>
                <w:szCs w:val="28"/>
                <w:lang w:eastAsia="uk-UA"/>
              </w:rPr>
              <w:t>(підсумок)</w:t>
            </w:r>
          </w:p>
        </w:tc>
        <w:tc>
          <w:tcPr>
            <w:tcW w:w="3081" w:type="dxa"/>
            <w:tcBorders>
              <w:top w:val="outset" w:sz="6" w:space="0" w:color="auto"/>
              <w:left w:val="outset" w:sz="6" w:space="0" w:color="auto"/>
              <w:bottom w:val="outset" w:sz="6" w:space="0" w:color="auto"/>
              <w:right w:val="outset" w:sz="6" w:space="0" w:color="auto"/>
            </w:tcBorders>
            <w:shd w:val="clear" w:color="auto" w:fill="FFFFFF"/>
            <w:hideMark/>
          </w:tcPr>
          <w:p w:rsidR="00B40725" w:rsidRDefault="001D3262" w:rsidP="001D3262">
            <w:pPr>
              <w:jc w:val="center"/>
              <w:rPr>
                <w:b/>
                <w:bCs/>
                <w:color w:val="000000"/>
                <w:sz w:val="28"/>
                <w:szCs w:val="28"/>
                <w:lang w:eastAsia="uk-UA"/>
              </w:rPr>
            </w:pPr>
            <w:r w:rsidRPr="001D3262">
              <w:rPr>
                <w:b/>
                <w:bCs/>
                <w:color w:val="000000"/>
                <w:sz w:val="28"/>
                <w:szCs w:val="28"/>
                <w:lang w:eastAsia="uk-UA"/>
              </w:rPr>
              <w:t>Витрати</w:t>
            </w:r>
          </w:p>
          <w:p w:rsidR="001D3262" w:rsidRPr="001D3262" w:rsidRDefault="001D3262" w:rsidP="001D3262">
            <w:pPr>
              <w:jc w:val="center"/>
              <w:rPr>
                <w:color w:val="000000"/>
                <w:sz w:val="28"/>
                <w:szCs w:val="28"/>
                <w:lang w:eastAsia="uk-UA"/>
              </w:rPr>
            </w:pPr>
            <w:r w:rsidRPr="001D3262">
              <w:rPr>
                <w:b/>
                <w:bCs/>
                <w:color w:val="000000"/>
                <w:sz w:val="28"/>
                <w:szCs w:val="28"/>
                <w:lang w:eastAsia="uk-UA"/>
              </w:rPr>
              <w:t xml:space="preserve"> (підсумок)</w:t>
            </w: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rsidR="001D3262" w:rsidRPr="001D3262" w:rsidRDefault="001D3262" w:rsidP="001D3262">
            <w:pPr>
              <w:jc w:val="center"/>
              <w:rPr>
                <w:color w:val="000000"/>
                <w:sz w:val="28"/>
                <w:szCs w:val="28"/>
                <w:lang w:eastAsia="uk-UA"/>
              </w:rPr>
            </w:pPr>
            <w:r w:rsidRPr="001D3262">
              <w:rPr>
                <w:b/>
                <w:bCs/>
                <w:color w:val="000000"/>
                <w:sz w:val="28"/>
                <w:szCs w:val="28"/>
                <w:lang w:eastAsia="uk-UA"/>
              </w:rPr>
              <w:t>Обґрунтування відповідного місця альтернативи у рейтингу</w:t>
            </w:r>
          </w:p>
        </w:tc>
      </w:tr>
      <w:tr w:rsidR="00B40725" w:rsidRPr="001D3262" w:rsidTr="00641BAF">
        <w:trPr>
          <w:tblCellSpacing w:w="0" w:type="dxa"/>
        </w:trPr>
        <w:tc>
          <w:tcPr>
            <w:tcW w:w="1853" w:type="dxa"/>
            <w:tcBorders>
              <w:top w:val="outset" w:sz="6" w:space="0" w:color="auto"/>
              <w:left w:val="outset" w:sz="6" w:space="0" w:color="auto"/>
              <w:bottom w:val="outset" w:sz="6" w:space="0" w:color="auto"/>
              <w:right w:val="outset" w:sz="6" w:space="0" w:color="auto"/>
            </w:tcBorders>
            <w:shd w:val="clear" w:color="auto" w:fill="FFFFFF"/>
            <w:hideMark/>
          </w:tcPr>
          <w:p w:rsidR="001D3262" w:rsidRPr="001D3262" w:rsidRDefault="001D3262" w:rsidP="001D3262">
            <w:pPr>
              <w:jc w:val="center"/>
              <w:rPr>
                <w:color w:val="000000"/>
                <w:sz w:val="28"/>
                <w:szCs w:val="28"/>
                <w:lang w:eastAsia="uk-UA"/>
              </w:rPr>
            </w:pPr>
            <w:r w:rsidRPr="001D3262">
              <w:rPr>
                <w:color w:val="000000"/>
                <w:sz w:val="28"/>
                <w:szCs w:val="28"/>
                <w:lang w:eastAsia="uk-UA"/>
              </w:rPr>
              <w:t>Альтернатива 1</w:t>
            </w:r>
          </w:p>
        </w:tc>
        <w:tc>
          <w:tcPr>
            <w:tcW w:w="2837" w:type="dxa"/>
            <w:tcBorders>
              <w:top w:val="outset" w:sz="6" w:space="0" w:color="auto"/>
              <w:left w:val="outset" w:sz="6" w:space="0" w:color="auto"/>
              <w:bottom w:val="outset" w:sz="6" w:space="0" w:color="auto"/>
              <w:right w:val="outset" w:sz="6" w:space="0" w:color="auto"/>
            </w:tcBorders>
            <w:shd w:val="clear" w:color="auto" w:fill="FFFFFF"/>
            <w:hideMark/>
          </w:tcPr>
          <w:p w:rsidR="001D3262" w:rsidRPr="001D3262" w:rsidRDefault="001D3262" w:rsidP="00F05A30">
            <w:pPr>
              <w:rPr>
                <w:color w:val="000000"/>
                <w:sz w:val="28"/>
                <w:szCs w:val="28"/>
                <w:lang w:eastAsia="uk-UA"/>
              </w:rPr>
            </w:pPr>
            <w:r w:rsidRPr="001D3262">
              <w:rPr>
                <w:color w:val="000000"/>
                <w:sz w:val="28"/>
                <w:szCs w:val="28"/>
                <w:lang w:eastAsia="uk-UA"/>
              </w:rPr>
              <w:t xml:space="preserve">Надходження коштів до бюджету </w:t>
            </w:r>
            <w:r w:rsidR="00B40725">
              <w:rPr>
                <w:color w:val="000000"/>
                <w:sz w:val="28"/>
                <w:szCs w:val="28"/>
                <w:lang w:eastAsia="uk-UA"/>
              </w:rPr>
              <w:t>громади</w:t>
            </w:r>
            <w:r w:rsidRPr="001D3262">
              <w:rPr>
                <w:color w:val="000000"/>
                <w:sz w:val="28"/>
                <w:szCs w:val="28"/>
                <w:lang w:eastAsia="uk-UA"/>
              </w:rPr>
              <w:t xml:space="preserve">. Можливість спрямування на вирішення потреб громади </w:t>
            </w:r>
            <w:r w:rsidR="00CB364F">
              <w:rPr>
                <w:color w:val="000000"/>
                <w:sz w:val="28"/>
                <w:szCs w:val="28"/>
                <w:lang w:eastAsia="uk-UA"/>
              </w:rPr>
              <w:t>11439,4</w:t>
            </w:r>
            <w:r w:rsidR="00B40725">
              <w:rPr>
                <w:color w:val="000000"/>
                <w:sz w:val="28"/>
                <w:szCs w:val="28"/>
                <w:lang w:eastAsia="uk-UA"/>
              </w:rPr>
              <w:t xml:space="preserve"> тис. грн.</w:t>
            </w:r>
            <w:r w:rsidRPr="001D3262">
              <w:rPr>
                <w:color w:val="000000"/>
                <w:sz w:val="28"/>
                <w:szCs w:val="28"/>
                <w:lang w:eastAsia="uk-UA"/>
              </w:rPr>
              <w:t xml:space="preserve">  Обґрунтована сплата місцевих податків та збору, встановлення пільг для окремих категорій громадян на 202</w:t>
            </w:r>
            <w:r w:rsidR="00F05A30">
              <w:rPr>
                <w:color w:val="000000"/>
                <w:sz w:val="28"/>
                <w:szCs w:val="28"/>
                <w:lang w:val="ru-RU" w:eastAsia="uk-UA"/>
              </w:rPr>
              <w:t xml:space="preserve">2 </w:t>
            </w:r>
            <w:r w:rsidRPr="001D3262">
              <w:rPr>
                <w:color w:val="000000"/>
                <w:sz w:val="28"/>
                <w:szCs w:val="28"/>
                <w:lang w:eastAsia="uk-UA"/>
              </w:rPr>
              <w:t xml:space="preserve">рік на території </w:t>
            </w:r>
            <w:r w:rsidR="00B40725">
              <w:rPr>
                <w:color w:val="000000"/>
                <w:sz w:val="28"/>
                <w:szCs w:val="28"/>
                <w:lang w:eastAsia="uk-UA"/>
              </w:rPr>
              <w:t>Великосеверинівської ТГ.</w:t>
            </w:r>
          </w:p>
        </w:tc>
        <w:tc>
          <w:tcPr>
            <w:tcW w:w="3081" w:type="dxa"/>
            <w:tcBorders>
              <w:top w:val="outset" w:sz="6" w:space="0" w:color="auto"/>
              <w:left w:val="outset" w:sz="6" w:space="0" w:color="auto"/>
              <w:bottom w:val="outset" w:sz="6" w:space="0" w:color="auto"/>
              <w:right w:val="outset" w:sz="6" w:space="0" w:color="auto"/>
            </w:tcBorders>
            <w:shd w:val="clear" w:color="auto" w:fill="FFFFFF"/>
            <w:hideMark/>
          </w:tcPr>
          <w:p w:rsidR="001D3262" w:rsidRPr="001D3262" w:rsidRDefault="001D3262" w:rsidP="00D60E36">
            <w:pPr>
              <w:jc w:val="both"/>
              <w:rPr>
                <w:color w:val="000000"/>
                <w:sz w:val="28"/>
                <w:szCs w:val="28"/>
                <w:lang w:eastAsia="uk-UA"/>
              </w:rPr>
            </w:pPr>
            <w:r w:rsidRPr="001D3262">
              <w:rPr>
                <w:color w:val="000000"/>
                <w:sz w:val="28"/>
                <w:szCs w:val="28"/>
                <w:lang w:eastAsia="uk-UA"/>
              </w:rPr>
              <w:t>Сплата місцевих податків і зборів за встановленими ставками.</w:t>
            </w:r>
          </w:p>
          <w:p w:rsidR="001D3262" w:rsidRPr="001D3262" w:rsidRDefault="001D3262" w:rsidP="00F05A30">
            <w:pPr>
              <w:rPr>
                <w:color w:val="000000"/>
                <w:sz w:val="28"/>
                <w:szCs w:val="28"/>
                <w:lang w:eastAsia="uk-UA"/>
              </w:rPr>
            </w:pPr>
            <w:r w:rsidRPr="001D3262">
              <w:rPr>
                <w:color w:val="000000"/>
                <w:sz w:val="28"/>
                <w:szCs w:val="28"/>
                <w:lang w:eastAsia="uk-UA"/>
              </w:rPr>
              <w:t>Незначний ризик  зменшення заробітної плати найманим працівникам, мінімальному підвищенню споживчих цін.</w:t>
            </w:r>
          </w:p>
          <w:p w:rsidR="001D3262" w:rsidRPr="001D3262" w:rsidRDefault="001D3262" w:rsidP="001D3262">
            <w:pPr>
              <w:rPr>
                <w:color w:val="000000"/>
                <w:sz w:val="28"/>
                <w:szCs w:val="28"/>
                <w:lang w:eastAsia="uk-UA"/>
              </w:rPr>
            </w:pPr>
            <w:r w:rsidRPr="001D3262">
              <w:rPr>
                <w:color w:val="000000"/>
                <w:sz w:val="28"/>
                <w:szCs w:val="28"/>
                <w:lang w:eastAsia="uk-UA"/>
              </w:rPr>
              <w:t> </w:t>
            </w: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rsidR="001D3262" w:rsidRPr="001D3262" w:rsidRDefault="001D3262" w:rsidP="00F05A30">
            <w:pPr>
              <w:rPr>
                <w:color w:val="000000"/>
                <w:sz w:val="28"/>
                <w:szCs w:val="28"/>
                <w:lang w:eastAsia="uk-UA"/>
              </w:rPr>
            </w:pPr>
            <w:r w:rsidRPr="001D3262">
              <w:rPr>
                <w:color w:val="000000"/>
                <w:sz w:val="28"/>
                <w:szCs w:val="28"/>
                <w:lang w:eastAsia="uk-UA"/>
              </w:rPr>
              <w:t xml:space="preserve">Регуляторний акт відповідає потребам у розв'язані визначеної проблеми та принципам державної регуляторної політики. Наповнення бюджету громади на </w:t>
            </w:r>
            <w:r w:rsidR="00CB364F">
              <w:rPr>
                <w:color w:val="000000"/>
                <w:sz w:val="28"/>
                <w:szCs w:val="28"/>
                <w:lang w:eastAsia="uk-UA"/>
              </w:rPr>
              <w:t>11439,4</w:t>
            </w:r>
            <w:r w:rsidR="00641BAF">
              <w:rPr>
                <w:color w:val="000000"/>
                <w:sz w:val="28"/>
                <w:szCs w:val="28"/>
                <w:lang w:eastAsia="uk-UA"/>
              </w:rPr>
              <w:t xml:space="preserve"> тис. грн. </w:t>
            </w:r>
            <w:r w:rsidRPr="001D3262">
              <w:rPr>
                <w:color w:val="000000"/>
                <w:sz w:val="28"/>
                <w:szCs w:val="28"/>
                <w:lang w:eastAsia="uk-UA"/>
              </w:rPr>
              <w:t>(збереження кількості суб’єктів підприємництва та робочих місць.</w:t>
            </w:r>
          </w:p>
        </w:tc>
      </w:tr>
      <w:tr w:rsidR="00B40725" w:rsidRPr="001D3262" w:rsidTr="00641BAF">
        <w:trPr>
          <w:tblCellSpacing w:w="0" w:type="dxa"/>
        </w:trPr>
        <w:tc>
          <w:tcPr>
            <w:tcW w:w="1853" w:type="dxa"/>
            <w:tcBorders>
              <w:top w:val="outset" w:sz="6" w:space="0" w:color="auto"/>
              <w:left w:val="outset" w:sz="6" w:space="0" w:color="auto"/>
              <w:bottom w:val="outset" w:sz="6" w:space="0" w:color="auto"/>
              <w:right w:val="outset" w:sz="6" w:space="0" w:color="auto"/>
            </w:tcBorders>
            <w:shd w:val="clear" w:color="auto" w:fill="FFFFFF"/>
            <w:hideMark/>
          </w:tcPr>
          <w:p w:rsidR="001D3262" w:rsidRPr="001D3262" w:rsidRDefault="001D3262" w:rsidP="001D3262">
            <w:pPr>
              <w:jc w:val="center"/>
              <w:rPr>
                <w:color w:val="000000"/>
                <w:sz w:val="28"/>
                <w:szCs w:val="28"/>
                <w:lang w:eastAsia="uk-UA"/>
              </w:rPr>
            </w:pPr>
            <w:r w:rsidRPr="001D3262">
              <w:rPr>
                <w:color w:val="000000"/>
                <w:sz w:val="28"/>
                <w:szCs w:val="28"/>
                <w:lang w:eastAsia="uk-UA"/>
              </w:rPr>
              <w:lastRenderedPageBreak/>
              <w:t>Альтернатива 2</w:t>
            </w:r>
          </w:p>
        </w:tc>
        <w:tc>
          <w:tcPr>
            <w:tcW w:w="2837" w:type="dxa"/>
            <w:tcBorders>
              <w:top w:val="outset" w:sz="6" w:space="0" w:color="auto"/>
              <w:left w:val="outset" w:sz="6" w:space="0" w:color="auto"/>
              <w:bottom w:val="outset" w:sz="6" w:space="0" w:color="auto"/>
              <w:right w:val="outset" w:sz="6" w:space="0" w:color="auto"/>
            </w:tcBorders>
            <w:shd w:val="clear" w:color="auto" w:fill="FFFFFF"/>
            <w:hideMark/>
          </w:tcPr>
          <w:p w:rsidR="001D3262" w:rsidRPr="001D3262" w:rsidRDefault="001D3262" w:rsidP="001D3262">
            <w:pPr>
              <w:rPr>
                <w:color w:val="000000"/>
                <w:sz w:val="28"/>
                <w:szCs w:val="28"/>
                <w:lang w:eastAsia="uk-UA"/>
              </w:rPr>
            </w:pPr>
            <w:r w:rsidRPr="001D3262">
              <w:rPr>
                <w:color w:val="000000"/>
                <w:sz w:val="28"/>
                <w:szCs w:val="28"/>
                <w:lang w:eastAsia="uk-UA"/>
              </w:rPr>
              <w:t>Сплата податків за мінімальними ставками передбаченими ПКУ.</w:t>
            </w:r>
          </w:p>
          <w:p w:rsidR="001D3262" w:rsidRPr="001D3262" w:rsidRDefault="001D3262" w:rsidP="001D3262">
            <w:pPr>
              <w:rPr>
                <w:color w:val="000000"/>
                <w:sz w:val="28"/>
                <w:szCs w:val="28"/>
                <w:lang w:eastAsia="uk-UA"/>
              </w:rPr>
            </w:pPr>
            <w:r w:rsidRPr="001D3262">
              <w:rPr>
                <w:color w:val="000000"/>
                <w:sz w:val="28"/>
                <w:szCs w:val="28"/>
                <w:lang w:eastAsia="uk-UA"/>
              </w:rPr>
              <w:t>Збільшення кількості суб’єктів господарювання</w:t>
            </w:r>
          </w:p>
        </w:tc>
        <w:tc>
          <w:tcPr>
            <w:tcW w:w="3081" w:type="dxa"/>
            <w:tcBorders>
              <w:top w:val="outset" w:sz="6" w:space="0" w:color="auto"/>
              <w:left w:val="outset" w:sz="6" w:space="0" w:color="auto"/>
              <w:bottom w:val="outset" w:sz="6" w:space="0" w:color="auto"/>
              <w:right w:val="outset" w:sz="6" w:space="0" w:color="auto"/>
            </w:tcBorders>
            <w:shd w:val="clear" w:color="auto" w:fill="FFFFFF"/>
            <w:hideMark/>
          </w:tcPr>
          <w:p w:rsidR="001D3262" w:rsidRPr="001D3262" w:rsidRDefault="00D60E36" w:rsidP="00CB364F">
            <w:pPr>
              <w:rPr>
                <w:color w:val="000000"/>
                <w:sz w:val="28"/>
                <w:szCs w:val="28"/>
                <w:lang w:eastAsia="uk-UA"/>
              </w:rPr>
            </w:pPr>
            <w:r w:rsidRPr="000D4309">
              <w:rPr>
                <w:sz w:val="28"/>
                <w:szCs w:val="28"/>
              </w:rPr>
              <w:t>Органи місцевого самоврядування</w:t>
            </w:r>
            <w:r>
              <w:rPr>
                <w:sz w:val="28"/>
                <w:szCs w:val="28"/>
              </w:rPr>
              <w:t xml:space="preserve"> сумарні витрати </w:t>
            </w:r>
            <w:r w:rsidR="00CB364F">
              <w:rPr>
                <w:sz w:val="28"/>
                <w:szCs w:val="28"/>
              </w:rPr>
              <w:t>11439,4</w:t>
            </w:r>
            <w:r>
              <w:rPr>
                <w:sz w:val="28"/>
                <w:szCs w:val="28"/>
              </w:rPr>
              <w:t xml:space="preserve"> тис. грн. </w:t>
            </w: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rsidR="001D3262" w:rsidRPr="001D3262" w:rsidRDefault="001D3262" w:rsidP="001D3262">
            <w:pPr>
              <w:rPr>
                <w:color w:val="000000"/>
                <w:sz w:val="28"/>
                <w:szCs w:val="28"/>
                <w:lang w:eastAsia="uk-UA"/>
              </w:rPr>
            </w:pPr>
            <w:r w:rsidRPr="001D3262">
              <w:rPr>
                <w:color w:val="000000"/>
                <w:sz w:val="28"/>
                <w:szCs w:val="28"/>
                <w:lang w:eastAsia="uk-UA"/>
              </w:rPr>
              <w:t>Зменшення надходжень до бюджету громади, підвищення соціальної напруги.</w:t>
            </w:r>
          </w:p>
        </w:tc>
      </w:tr>
    </w:tbl>
    <w:p w:rsidR="001D3262" w:rsidRPr="001D3262" w:rsidRDefault="001D3262" w:rsidP="001D3262">
      <w:pPr>
        <w:shd w:val="clear" w:color="auto" w:fill="FFFFFF"/>
        <w:jc w:val="center"/>
        <w:rPr>
          <w:color w:val="000000"/>
          <w:sz w:val="28"/>
          <w:szCs w:val="28"/>
          <w:lang w:eastAsia="uk-UA"/>
        </w:rPr>
      </w:pPr>
      <w:r w:rsidRPr="001D3262">
        <w:rPr>
          <w:color w:val="000000"/>
          <w:sz w:val="28"/>
          <w:szCs w:val="28"/>
          <w:lang w:eastAsia="uk-UA"/>
        </w:rPr>
        <w:t> </w:t>
      </w:r>
    </w:p>
    <w:tbl>
      <w:tblPr>
        <w:tblW w:w="979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802"/>
        <w:gridCol w:w="4659"/>
        <w:gridCol w:w="3335"/>
      </w:tblGrid>
      <w:tr w:rsidR="001D3262" w:rsidRPr="001D3262" w:rsidTr="006F781A">
        <w:trPr>
          <w:tblCellSpacing w:w="0" w:type="dxa"/>
        </w:trPr>
        <w:tc>
          <w:tcPr>
            <w:tcW w:w="1802" w:type="dxa"/>
            <w:tcBorders>
              <w:top w:val="outset" w:sz="6" w:space="0" w:color="auto"/>
              <w:left w:val="outset" w:sz="6" w:space="0" w:color="auto"/>
              <w:bottom w:val="outset" w:sz="6" w:space="0" w:color="auto"/>
              <w:right w:val="outset" w:sz="6" w:space="0" w:color="auto"/>
            </w:tcBorders>
            <w:shd w:val="clear" w:color="auto" w:fill="FFFFFF"/>
            <w:hideMark/>
          </w:tcPr>
          <w:p w:rsidR="001D3262" w:rsidRPr="001D3262" w:rsidRDefault="001D3262" w:rsidP="001D3262">
            <w:pPr>
              <w:jc w:val="center"/>
              <w:rPr>
                <w:color w:val="000000"/>
                <w:sz w:val="28"/>
                <w:szCs w:val="28"/>
                <w:lang w:eastAsia="uk-UA"/>
              </w:rPr>
            </w:pPr>
            <w:r w:rsidRPr="001D3262">
              <w:rPr>
                <w:b/>
                <w:bCs/>
                <w:color w:val="000000"/>
                <w:sz w:val="28"/>
                <w:szCs w:val="28"/>
                <w:lang w:eastAsia="uk-UA"/>
              </w:rPr>
              <w:t>Рейтинг</w:t>
            </w:r>
          </w:p>
        </w:tc>
        <w:tc>
          <w:tcPr>
            <w:tcW w:w="4659" w:type="dxa"/>
            <w:tcBorders>
              <w:top w:val="outset" w:sz="6" w:space="0" w:color="auto"/>
              <w:left w:val="outset" w:sz="6" w:space="0" w:color="auto"/>
              <w:bottom w:val="outset" w:sz="6" w:space="0" w:color="auto"/>
              <w:right w:val="outset" w:sz="6" w:space="0" w:color="auto"/>
            </w:tcBorders>
            <w:shd w:val="clear" w:color="auto" w:fill="FFFFFF"/>
            <w:hideMark/>
          </w:tcPr>
          <w:p w:rsidR="001D3262" w:rsidRPr="001D3262" w:rsidRDefault="001D3262" w:rsidP="001D3262">
            <w:pPr>
              <w:jc w:val="center"/>
              <w:rPr>
                <w:color w:val="000000"/>
                <w:sz w:val="28"/>
                <w:szCs w:val="28"/>
                <w:lang w:eastAsia="uk-UA"/>
              </w:rPr>
            </w:pPr>
            <w:r w:rsidRPr="001D3262">
              <w:rPr>
                <w:b/>
                <w:bCs/>
                <w:color w:val="000000"/>
                <w:sz w:val="28"/>
                <w:szCs w:val="28"/>
                <w:lang w:eastAsia="uk-UA"/>
              </w:rPr>
              <w:t>Аргументи щодо переваги обраної альтернативи/причини відмови від альтернативи</w:t>
            </w:r>
          </w:p>
        </w:tc>
        <w:tc>
          <w:tcPr>
            <w:tcW w:w="3335" w:type="dxa"/>
            <w:tcBorders>
              <w:top w:val="outset" w:sz="6" w:space="0" w:color="auto"/>
              <w:left w:val="outset" w:sz="6" w:space="0" w:color="auto"/>
              <w:bottom w:val="outset" w:sz="6" w:space="0" w:color="auto"/>
              <w:right w:val="outset" w:sz="6" w:space="0" w:color="auto"/>
            </w:tcBorders>
            <w:shd w:val="clear" w:color="auto" w:fill="FFFFFF"/>
            <w:hideMark/>
          </w:tcPr>
          <w:p w:rsidR="001D3262" w:rsidRPr="001D3262" w:rsidRDefault="001D3262" w:rsidP="001D3262">
            <w:pPr>
              <w:jc w:val="center"/>
              <w:rPr>
                <w:color w:val="000000"/>
                <w:sz w:val="28"/>
                <w:szCs w:val="28"/>
                <w:lang w:eastAsia="uk-UA"/>
              </w:rPr>
            </w:pPr>
            <w:r w:rsidRPr="001D3262">
              <w:rPr>
                <w:b/>
                <w:bCs/>
                <w:color w:val="000000"/>
                <w:sz w:val="28"/>
                <w:szCs w:val="28"/>
                <w:lang w:eastAsia="uk-UA"/>
              </w:rPr>
              <w:t>Оцінка ризику зовнішніх чинників на дію запропонованого регуляторного акта</w:t>
            </w:r>
          </w:p>
        </w:tc>
      </w:tr>
      <w:tr w:rsidR="001D3262" w:rsidRPr="001D3262" w:rsidTr="006F781A">
        <w:trPr>
          <w:tblCellSpacing w:w="0" w:type="dxa"/>
        </w:trPr>
        <w:tc>
          <w:tcPr>
            <w:tcW w:w="1802" w:type="dxa"/>
            <w:tcBorders>
              <w:top w:val="outset" w:sz="6" w:space="0" w:color="auto"/>
              <w:left w:val="outset" w:sz="6" w:space="0" w:color="auto"/>
              <w:bottom w:val="outset" w:sz="6" w:space="0" w:color="auto"/>
              <w:right w:val="outset" w:sz="6" w:space="0" w:color="auto"/>
            </w:tcBorders>
            <w:shd w:val="clear" w:color="auto" w:fill="FFFFFF"/>
            <w:hideMark/>
          </w:tcPr>
          <w:p w:rsidR="001D3262" w:rsidRPr="001D3262" w:rsidRDefault="001D3262" w:rsidP="001D3262">
            <w:pPr>
              <w:jc w:val="center"/>
              <w:rPr>
                <w:color w:val="000000"/>
                <w:sz w:val="28"/>
                <w:szCs w:val="28"/>
                <w:lang w:eastAsia="uk-UA"/>
              </w:rPr>
            </w:pPr>
            <w:r w:rsidRPr="001D3262">
              <w:rPr>
                <w:color w:val="000000"/>
                <w:sz w:val="28"/>
                <w:szCs w:val="28"/>
                <w:lang w:eastAsia="uk-UA"/>
              </w:rPr>
              <w:t>Альтернатива 1</w:t>
            </w:r>
          </w:p>
        </w:tc>
        <w:tc>
          <w:tcPr>
            <w:tcW w:w="4659" w:type="dxa"/>
            <w:tcBorders>
              <w:top w:val="outset" w:sz="6" w:space="0" w:color="auto"/>
              <w:left w:val="outset" w:sz="6" w:space="0" w:color="auto"/>
              <w:bottom w:val="outset" w:sz="6" w:space="0" w:color="auto"/>
              <w:right w:val="outset" w:sz="6" w:space="0" w:color="auto"/>
            </w:tcBorders>
            <w:shd w:val="clear" w:color="auto" w:fill="FFFFFF"/>
            <w:hideMark/>
          </w:tcPr>
          <w:p w:rsidR="001D3262" w:rsidRPr="001D3262" w:rsidRDefault="001D3262" w:rsidP="001D3262">
            <w:pPr>
              <w:rPr>
                <w:color w:val="000000"/>
                <w:sz w:val="28"/>
                <w:szCs w:val="28"/>
                <w:lang w:eastAsia="uk-UA"/>
              </w:rPr>
            </w:pPr>
            <w:r w:rsidRPr="001D3262">
              <w:rPr>
                <w:b/>
                <w:bCs/>
                <w:i/>
                <w:iCs/>
                <w:color w:val="000000"/>
                <w:sz w:val="28"/>
                <w:szCs w:val="28"/>
                <w:lang w:eastAsia="uk-UA"/>
              </w:rPr>
              <w:t>Обрана.</w:t>
            </w:r>
          </w:p>
          <w:p w:rsidR="001D3262" w:rsidRPr="001D3262" w:rsidRDefault="001D3262" w:rsidP="001D3262">
            <w:pPr>
              <w:rPr>
                <w:color w:val="000000"/>
                <w:sz w:val="28"/>
                <w:szCs w:val="28"/>
                <w:lang w:eastAsia="uk-UA"/>
              </w:rPr>
            </w:pPr>
            <w:r w:rsidRPr="001D3262">
              <w:rPr>
                <w:color w:val="000000"/>
                <w:sz w:val="28"/>
                <w:szCs w:val="28"/>
                <w:lang w:eastAsia="uk-UA"/>
              </w:rPr>
              <w:t xml:space="preserve">Прийняття проекту рішення </w:t>
            </w:r>
            <w:r w:rsidR="00641BAF">
              <w:rPr>
                <w:color w:val="000000"/>
                <w:sz w:val="28"/>
                <w:szCs w:val="28"/>
                <w:lang w:eastAsia="uk-UA"/>
              </w:rPr>
              <w:t>сіл</w:t>
            </w:r>
            <w:r w:rsidR="006864C8">
              <w:rPr>
                <w:color w:val="000000"/>
                <w:sz w:val="28"/>
                <w:szCs w:val="28"/>
                <w:lang w:eastAsia="uk-UA"/>
              </w:rPr>
              <w:t>ь</w:t>
            </w:r>
            <w:r w:rsidR="00641BAF">
              <w:rPr>
                <w:color w:val="000000"/>
                <w:sz w:val="28"/>
                <w:szCs w:val="28"/>
                <w:lang w:eastAsia="uk-UA"/>
              </w:rPr>
              <w:t xml:space="preserve">ської </w:t>
            </w:r>
            <w:r w:rsidRPr="001D3262">
              <w:rPr>
                <w:color w:val="000000"/>
                <w:sz w:val="28"/>
                <w:szCs w:val="28"/>
                <w:lang w:eastAsia="uk-UA"/>
              </w:rPr>
              <w:t xml:space="preserve"> ради відповідає вимогам підпункту 12.3.4 ПКУ, забезпечує стабільні надходження податків та зборів до бюджету громади, надає змогу суб’єктам господарювання сплачувати податки за прийнятними ставками.</w:t>
            </w:r>
          </w:p>
          <w:p w:rsidR="001D3262" w:rsidRPr="001D3262" w:rsidRDefault="001D3262" w:rsidP="00CB364F">
            <w:pPr>
              <w:rPr>
                <w:color w:val="000000"/>
                <w:sz w:val="28"/>
                <w:szCs w:val="28"/>
                <w:lang w:eastAsia="uk-UA"/>
              </w:rPr>
            </w:pPr>
            <w:r w:rsidRPr="001D3262">
              <w:rPr>
                <w:color w:val="000000"/>
                <w:sz w:val="28"/>
                <w:szCs w:val="28"/>
                <w:lang w:eastAsia="uk-UA"/>
              </w:rPr>
              <w:t xml:space="preserve">Таким чином прийняттям вказаного рішення буде досягнуто баланс інтересів громади і платників місцевих податків і зборів. Забезпечить надходження до бюджету </w:t>
            </w:r>
            <w:r w:rsidR="00641BAF">
              <w:rPr>
                <w:color w:val="000000"/>
                <w:sz w:val="28"/>
                <w:szCs w:val="28"/>
                <w:lang w:eastAsia="uk-UA"/>
              </w:rPr>
              <w:t xml:space="preserve">місцевих  податків і зборів на </w:t>
            </w:r>
            <w:r w:rsidR="00CB364F">
              <w:rPr>
                <w:color w:val="000000"/>
                <w:sz w:val="28"/>
                <w:szCs w:val="28"/>
                <w:lang w:eastAsia="uk-UA"/>
              </w:rPr>
              <w:t>11439,4</w:t>
            </w:r>
            <w:r w:rsidR="00641BAF">
              <w:rPr>
                <w:color w:val="000000"/>
                <w:sz w:val="28"/>
                <w:szCs w:val="28"/>
                <w:lang w:eastAsia="uk-UA"/>
              </w:rPr>
              <w:t xml:space="preserve"> тис. грн. </w:t>
            </w:r>
          </w:p>
        </w:tc>
        <w:tc>
          <w:tcPr>
            <w:tcW w:w="3335" w:type="dxa"/>
            <w:tcBorders>
              <w:top w:val="outset" w:sz="6" w:space="0" w:color="auto"/>
              <w:left w:val="outset" w:sz="6" w:space="0" w:color="auto"/>
              <w:bottom w:val="outset" w:sz="6" w:space="0" w:color="auto"/>
              <w:right w:val="outset" w:sz="6" w:space="0" w:color="auto"/>
            </w:tcBorders>
            <w:shd w:val="clear" w:color="auto" w:fill="FFFFFF"/>
            <w:hideMark/>
          </w:tcPr>
          <w:p w:rsidR="001D3262" w:rsidRPr="001D3262" w:rsidRDefault="001D3262" w:rsidP="001D3262">
            <w:pPr>
              <w:rPr>
                <w:color w:val="000000"/>
                <w:sz w:val="28"/>
                <w:szCs w:val="28"/>
                <w:lang w:eastAsia="uk-UA"/>
              </w:rPr>
            </w:pPr>
            <w:r w:rsidRPr="001D3262">
              <w:rPr>
                <w:color w:val="000000"/>
                <w:sz w:val="28"/>
                <w:szCs w:val="28"/>
                <w:lang w:eastAsia="uk-UA"/>
              </w:rPr>
              <w:t>На дію даного акта можливий вплив зовнішніх чинників:</w:t>
            </w:r>
          </w:p>
          <w:p w:rsidR="001D3262" w:rsidRPr="001D3262" w:rsidRDefault="001D3262" w:rsidP="001D3262">
            <w:pPr>
              <w:rPr>
                <w:color w:val="000000"/>
                <w:sz w:val="28"/>
                <w:szCs w:val="28"/>
                <w:lang w:eastAsia="uk-UA"/>
              </w:rPr>
            </w:pPr>
            <w:r w:rsidRPr="001D3262">
              <w:rPr>
                <w:color w:val="000000"/>
                <w:sz w:val="28"/>
                <w:szCs w:val="28"/>
                <w:lang w:eastAsia="uk-UA"/>
              </w:rPr>
              <w:t>– ухвалення змін та доповнень до чинного законодавства в цій сфері;</w:t>
            </w:r>
          </w:p>
          <w:p w:rsidR="001D3262" w:rsidRPr="001D3262" w:rsidRDefault="001D3262" w:rsidP="001D3262">
            <w:pPr>
              <w:rPr>
                <w:color w:val="000000"/>
                <w:sz w:val="28"/>
                <w:szCs w:val="28"/>
                <w:lang w:eastAsia="uk-UA"/>
              </w:rPr>
            </w:pPr>
            <w:r w:rsidRPr="001D3262">
              <w:rPr>
                <w:color w:val="000000"/>
                <w:sz w:val="28"/>
                <w:szCs w:val="28"/>
                <w:lang w:eastAsia="uk-UA"/>
              </w:rPr>
              <w:t>– підвищення рівня інфляції.</w:t>
            </w:r>
          </w:p>
          <w:p w:rsidR="001D3262" w:rsidRPr="001D3262" w:rsidRDefault="001D3262" w:rsidP="006F781A">
            <w:pPr>
              <w:jc w:val="both"/>
              <w:rPr>
                <w:color w:val="000000"/>
                <w:sz w:val="28"/>
                <w:szCs w:val="28"/>
                <w:lang w:eastAsia="uk-UA"/>
              </w:rPr>
            </w:pPr>
            <w:r w:rsidRPr="001D3262">
              <w:rPr>
                <w:color w:val="000000"/>
                <w:sz w:val="28"/>
                <w:szCs w:val="28"/>
                <w:lang w:eastAsia="uk-UA"/>
              </w:rPr>
              <w:t xml:space="preserve">В такому випадку рішення </w:t>
            </w:r>
            <w:r w:rsidR="00641BAF">
              <w:rPr>
                <w:color w:val="000000"/>
                <w:sz w:val="28"/>
                <w:szCs w:val="28"/>
                <w:lang w:eastAsia="uk-UA"/>
              </w:rPr>
              <w:t xml:space="preserve">сільської </w:t>
            </w:r>
            <w:r w:rsidRPr="001D3262">
              <w:rPr>
                <w:color w:val="000000"/>
                <w:sz w:val="28"/>
                <w:szCs w:val="28"/>
                <w:lang w:eastAsia="uk-UA"/>
              </w:rPr>
              <w:t>ради потребуватиме внесення змін відповідно до змін у законодавстві.</w:t>
            </w:r>
          </w:p>
        </w:tc>
      </w:tr>
      <w:tr w:rsidR="001D3262" w:rsidRPr="001D3262" w:rsidTr="006F781A">
        <w:trPr>
          <w:tblCellSpacing w:w="0" w:type="dxa"/>
        </w:trPr>
        <w:tc>
          <w:tcPr>
            <w:tcW w:w="1802" w:type="dxa"/>
            <w:tcBorders>
              <w:top w:val="outset" w:sz="6" w:space="0" w:color="auto"/>
              <w:left w:val="outset" w:sz="6" w:space="0" w:color="auto"/>
              <w:bottom w:val="outset" w:sz="6" w:space="0" w:color="auto"/>
              <w:right w:val="outset" w:sz="6" w:space="0" w:color="auto"/>
            </w:tcBorders>
            <w:shd w:val="clear" w:color="auto" w:fill="FFFFFF"/>
            <w:hideMark/>
          </w:tcPr>
          <w:p w:rsidR="001D3262" w:rsidRPr="001D3262" w:rsidRDefault="001D3262" w:rsidP="001D3262">
            <w:pPr>
              <w:jc w:val="center"/>
              <w:rPr>
                <w:color w:val="000000"/>
                <w:sz w:val="28"/>
                <w:szCs w:val="28"/>
                <w:lang w:eastAsia="uk-UA"/>
              </w:rPr>
            </w:pPr>
            <w:r w:rsidRPr="001D3262">
              <w:rPr>
                <w:color w:val="000000"/>
                <w:sz w:val="28"/>
                <w:szCs w:val="28"/>
                <w:lang w:eastAsia="uk-UA"/>
              </w:rPr>
              <w:t>Альтернатива 2</w:t>
            </w:r>
          </w:p>
        </w:tc>
        <w:tc>
          <w:tcPr>
            <w:tcW w:w="4659" w:type="dxa"/>
            <w:tcBorders>
              <w:top w:val="outset" w:sz="6" w:space="0" w:color="auto"/>
              <w:left w:val="outset" w:sz="6" w:space="0" w:color="auto"/>
              <w:bottom w:val="outset" w:sz="6" w:space="0" w:color="auto"/>
              <w:right w:val="outset" w:sz="6" w:space="0" w:color="auto"/>
            </w:tcBorders>
            <w:shd w:val="clear" w:color="auto" w:fill="FFFFFF"/>
            <w:hideMark/>
          </w:tcPr>
          <w:p w:rsidR="001D3262" w:rsidRPr="001D3262" w:rsidRDefault="001D3262" w:rsidP="001D3262">
            <w:pPr>
              <w:rPr>
                <w:color w:val="000000"/>
                <w:sz w:val="28"/>
                <w:szCs w:val="28"/>
                <w:lang w:eastAsia="uk-UA"/>
              </w:rPr>
            </w:pPr>
            <w:r w:rsidRPr="001D3262">
              <w:rPr>
                <w:b/>
                <w:bCs/>
                <w:i/>
                <w:iCs/>
                <w:color w:val="000000"/>
                <w:sz w:val="28"/>
                <w:szCs w:val="28"/>
                <w:lang w:eastAsia="uk-UA"/>
              </w:rPr>
              <w:t>Не обрана.</w:t>
            </w:r>
          </w:p>
          <w:p w:rsidR="001D3262" w:rsidRPr="001D3262" w:rsidRDefault="001D3262" w:rsidP="001D3262">
            <w:pPr>
              <w:rPr>
                <w:color w:val="000000"/>
                <w:sz w:val="28"/>
                <w:szCs w:val="28"/>
                <w:lang w:eastAsia="uk-UA"/>
              </w:rPr>
            </w:pPr>
            <w:r w:rsidRPr="001D3262">
              <w:rPr>
                <w:color w:val="000000"/>
                <w:sz w:val="28"/>
                <w:szCs w:val="28"/>
                <w:lang w:eastAsia="uk-UA"/>
              </w:rPr>
              <w:t>У разі неприйняття регуляторного акта, податок справлятиметься по мінімальним ставкам, що спричинить втрати доходної частини бюджету і відповідно невиконання бюджетних програм. Вказана альтернатива є неприйнятною.</w:t>
            </w:r>
          </w:p>
        </w:tc>
        <w:tc>
          <w:tcPr>
            <w:tcW w:w="3335" w:type="dxa"/>
            <w:tcBorders>
              <w:top w:val="outset" w:sz="6" w:space="0" w:color="auto"/>
              <w:left w:val="outset" w:sz="6" w:space="0" w:color="auto"/>
              <w:bottom w:val="outset" w:sz="6" w:space="0" w:color="auto"/>
              <w:right w:val="outset" w:sz="6" w:space="0" w:color="auto"/>
            </w:tcBorders>
            <w:shd w:val="clear" w:color="auto" w:fill="FFFFFF"/>
            <w:hideMark/>
          </w:tcPr>
          <w:p w:rsidR="001D3262" w:rsidRPr="001D3262" w:rsidRDefault="001D3262" w:rsidP="001D3262">
            <w:pPr>
              <w:jc w:val="center"/>
              <w:rPr>
                <w:color w:val="000000"/>
                <w:sz w:val="28"/>
                <w:szCs w:val="28"/>
                <w:lang w:eastAsia="uk-UA"/>
              </w:rPr>
            </w:pPr>
            <w:r w:rsidRPr="001D3262">
              <w:rPr>
                <w:color w:val="000000"/>
                <w:sz w:val="28"/>
                <w:szCs w:val="28"/>
                <w:lang w:eastAsia="uk-UA"/>
              </w:rPr>
              <w:t>Х</w:t>
            </w:r>
          </w:p>
        </w:tc>
      </w:tr>
    </w:tbl>
    <w:p w:rsidR="001F19E6" w:rsidRPr="006864C8" w:rsidRDefault="001F19E6" w:rsidP="006864C8">
      <w:pPr>
        <w:pStyle w:val="a4"/>
        <w:ind w:firstLine="851"/>
        <w:jc w:val="both"/>
        <w:rPr>
          <w:sz w:val="28"/>
          <w:szCs w:val="28"/>
        </w:rPr>
      </w:pPr>
    </w:p>
    <w:p w:rsidR="006864C8" w:rsidRPr="006864C8" w:rsidRDefault="006864C8" w:rsidP="006864C8">
      <w:pPr>
        <w:shd w:val="clear" w:color="auto" w:fill="FFFFFF"/>
        <w:ind w:firstLine="851"/>
        <w:jc w:val="both"/>
        <w:rPr>
          <w:color w:val="000000"/>
          <w:sz w:val="28"/>
          <w:szCs w:val="28"/>
          <w:lang w:eastAsia="uk-UA"/>
        </w:rPr>
      </w:pPr>
      <w:r w:rsidRPr="006864C8">
        <w:rPr>
          <w:color w:val="000000"/>
          <w:sz w:val="28"/>
          <w:szCs w:val="28"/>
          <w:lang w:eastAsia="uk-UA"/>
        </w:rPr>
        <w:t>Таким чином, </w:t>
      </w:r>
      <w:r w:rsidRPr="006864C8">
        <w:rPr>
          <w:b/>
          <w:bCs/>
          <w:color w:val="000000"/>
          <w:sz w:val="28"/>
          <w:szCs w:val="28"/>
          <w:lang w:eastAsia="uk-UA"/>
        </w:rPr>
        <w:t>для реалізації обрано альтернативу 1</w:t>
      </w:r>
      <w:r w:rsidRPr="006864C8">
        <w:rPr>
          <w:color w:val="000000"/>
          <w:sz w:val="28"/>
          <w:szCs w:val="28"/>
          <w:lang w:eastAsia="uk-UA"/>
        </w:rPr>
        <w:t> - встановлення економічно обґрунтованих  розмірів ставок місцевих податків і зборів, щоб суб’єкти господарювання могли сплачувати податки та збори, а бюджет громади наповнювався.</w:t>
      </w:r>
    </w:p>
    <w:p w:rsidR="006864C8" w:rsidRPr="00F05A30" w:rsidRDefault="006864C8" w:rsidP="006864C8">
      <w:pPr>
        <w:shd w:val="clear" w:color="auto" w:fill="FFFFFF"/>
        <w:rPr>
          <w:rFonts w:ascii="Helvetica" w:hAnsi="Helvetica"/>
          <w:color w:val="000000"/>
          <w:sz w:val="19"/>
          <w:szCs w:val="19"/>
          <w:lang w:val="ru-RU" w:eastAsia="uk-UA"/>
        </w:rPr>
      </w:pPr>
      <w:r w:rsidRPr="006864C8">
        <w:rPr>
          <w:rFonts w:ascii="Helvetica" w:hAnsi="Helvetica"/>
          <w:color w:val="000000"/>
          <w:sz w:val="19"/>
          <w:szCs w:val="19"/>
          <w:lang w:eastAsia="uk-UA"/>
        </w:rPr>
        <w:t> </w:t>
      </w:r>
    </w:p>
    <w:p w:rsidR="006F781A" w:rsidRPr="00F05A30" w:rsidRDefault="006F781A" w:rsidP="006864C8">
      <w:pPr>
        <w:shd w:val="clear" w:color="auto" w:fill="FFFFFF"/>
        <w:rPr>
          <w:rFonts w:ascii="Helvetica" w:hAnsi="Helvetica"/>
          <w:color w:val="000000"/>
          <w:sz w:val="19"/>
          <w:szCs w:val="19"/>
          <w:lang w:val="ru-RU" w:eastAsia="uk-UA"/>
        </w:rPr>
      </w:pPr>
    </w:p>
    <w:p w:rsidR="006F781A" w:rsidRPr="00F05A30" w:rsidRDefault="006F781A" w:rsidP="006864C8">
      <w:pPr>
        <w:shd w:val="clear" w:color="auto" w:fill="FFFFFF"/>
        <w:rPr>
          <w:rFonts w:ascii="Helvetica" w:hAnsi="Helvetica"/>
          <w:color w:val="000000"/>
          <w:sz w:val="19"/>
          <w:szCs w:val="19"/>
          <w:lang w:val="ru-RU" w:eastAsia="uk-UA"/>
        </w:rPr>
      </w:pPr>
    </w:p>
    <w:p w:rsidR="006F781A" w:rsidRPr="00F05A30" w:rsidRDefault="006F781A" w:rsidP="006864C8">
      <w:pPr>
        <w:shd w:val="clear" w:color="auto" w:fill="FFFFFF"/>
        <w:rPr>
          <w:rFonts w:ascii="Helvetica" w:hAnsi="Helvetica"/>
          <w:color w:val="000000"/>
          <w:sz w:val="19"/>
          <w:szCs w:val="19"/>
          <w:lang w:val="ru-RU" w:eastAsia="uk-UA"/>
        </w:rPr>
      </w:pPr>
    </w:p>
    <w:p w:rsidR="006F781A" w:rsidRPr="00F05A30" w:rsidRDefault="006F781A" w:rsidP="006864C8">
      <w:pPr>
        <w:shd w:val="clear" w:color="auto" w:fill="FFFFFF"/>
        <w:rPr>
          <w:rFonts w:ascii="Helvetica" w:hAnsi="Helvetica"/>
          <w:color w:val="000000"/>
          <w:sz w:val="19"/>
          <w:szCs w:val="19"/>
          <w:lang w:val="ru-RU" w:eastAsia="uk-UA"/>
        </w:rPr>
      </w:pPr>
    </w:p>
    <w:p w:rsidR="006F781A" w:rsidRPr="00F05A30" w:rsidRDefault="006F781A" w:rsidP="006864C8">
      <w:pPr>
        <w:shd w:val="clear" w:color="auto" w:fill="FFFFFF"/>
        <w:rPr>
          <w:rFonts w:ascii="Helvetica" w:hAnsi="Helvetica"/>
          <w:color w:val="000000"/>
          <w:sz w:val="19"/>
          <w:szCs w:val="19"/>
          <w:lang w:val="ru-RU" w:eastAsia="uk-UA"/>
        </w:rPr>
      </w:pPr>
    </w:p>
    <w:p w:rsidR="006F781A" w:rsidRPr="00F05A30" w:rsidRDefault="006F781A" w:rsidP="006864C8">
      <w:pPr>
        <w:shd w:val="clear" w:color="auto" w:fill="FFFFFF"/>
        <w:rPr>
          <w:rFonts w:ascii="Helvetica" w:hAnsi="Helvetica"/>
          <w:color w:val="000000"/>
          <w:sz w:val="19"/>
          <w:szCs w:val="19"/>
          <w:lang w:val="ru-RU" w:eastAsia="uk-UA"/>
        </w:rPr>
      </w:pPr>
    </w:p>
    <w:p w:rsidR="006864C8" w:rsidRPr="006864C8" w:rsidRDefault="006F781A" w:rsidP="006F781A">
      <w:pPr>
        <w:shd w:val="clear" w:color="auto" w:fill="FFFFFF"/>
        <w:ind w:left="225"/>
        <w:jc w:val="center"/>
        <w:rPr>
          <w:color w:val="000000"/>
          <w:sz w:val="28"/>
          <w:szCs w:val="28"/>
          <w:lang w:eastAsia="uk-UA"/>
        </w:rPr>
      </w:pPr>
      <w:r>
        <w:rPr>
          <w:b/>
          <w:bCs/>
          <w:color w:val="000000"/>
          <w:sz w:val="28"/>
          <w:szCs w:val="28"/>
          <w:lang w:val="en-US" w:eastAsia="uk-UA"/>
        </w:rPr>
        <w:lastRenderedPageBreak/>
        <w:t>V</w:t>
      </w:r>
      <w:r w:rsidRPr="006F781A">
        <w:rPr>
          <w:b/>
          <w:bCs/>
          <w:color w:val="000000"/>
          <w:sz w:val="28"/>
          <w:szCs w:val="28"/>
          <w:lang w:val="ru-RU" w:eastAsia="uk-UA"/>
        </w:rPr>
        <w:t xml:space="preserve">. </w:t>
      </w:r>
      <w:r w:rsidR="006864C8" w:rsidRPr="006864C8">
        <w:rPr>
          <w:b/>
          <w:bCs/>
          <w:color w:val="000000"/>
          <w:sz w:val="28"/>
          <w:szCs w:val="28"/>
          <w:lang w:eastAsia="uk-UA"/>
        </w:rPr>
        <w:t>Механізми та заходи, які забезпечать розв’язання визначеної проблеми.</w:t>
      </w:r>
    </w:p>
    <w:p w:rsidR="006864C8" w:rsidRPr="006864C8" w:rsidRDefault="006864C8" w:rsidP="006F781A">
      <w:pPr>
        <w:shd w:val="clear" w:color="auto" w:fill="FFFFFF"/>
        <w:ind w:firstLine="709"/>
        <w:jc w:val="both"/>
        <w:rPr>
          <w:color w:val="000000"/>
          <w:sz w:val="28"/>
          <w:szCs w:val="28"/>
          <w:lang w:eastAsia="uk-UA"/>
        </w:rPr>
      </w:pPr>
      <w:r w:rsidRPr="006864C8">
        <w:rPr>
          <w:color w:val="000000"/>
          <w:sz w:val="28"/>
          <w:szCs w:val="28"/>
          <w:lang w:eastAsia="uk-UA"/>
        </w:rPr>
        <w:t xml:space="preserve">Механізмом розв’язання вказаної вище проблеми є прийняття рішення </w:t>
      </w:r>
      <w:r w:rsidR="008E29E7" w:rsidRPr="00811BE4">
        <w:rPr>
          <w:sz w:val="28"/>
          <w:szCs w:val="28"/>
        </w:rPr>
        <w:t>«Про встановлення місцевих податків і зборів на території Великосеверинівської територіальної громади на 2022 рік»</w:t>
      </w:r>
      <w:r w:rsidRPr="006864C8">
        <w:rPr>
          <w:color w:val="000000"/>
          <w:sz w:val="28"/>
          <w:szCs w:val="28"/>
          <w:lang w:eastAsia="uk-UA"/>
        </w:rPr>
        <w:t>.</w:t>
      </w:r>
    </w:p>
    <w:p w:rsidR="006864C8" w:rsidRPr="00F05A30" w:rsidRDefault="006864C8" w:rsidP="008E29E7">
      <w:pPr>
        <w:shd w:val="clear" w:color="auto" w:fill="FFFFFF"/>
        <w:ind w:firstLine="709"/>
        <w:jc w:val="both"/>
        <w:rPr>
          <w:color w:val="000000"/>
          <w:sz w:val="28"/>
          <w:szCs w:val="28"/>
          <w:lang w:eastAsia="uk-UA"/>
        </w:rPr>
      </w:pPr>
      <w:r w:rsidRPr="006864C8">
        <w:rPr>
          <w:color w:val="000000"/>
          <w:sz w:val="28"/>
          <w:szCs w:val="28"/>
          <w:lang w:eastAsia="uk-UA"/>
        </w:rPr>
        <w:t>Запропонований нормативно – правовий акт відповідає принципам державної регуляторної політики, а саме: доцільності, ефективності, збалансованості, передбачуваності, принципу прозорості та врахування громадської думки.</w:t>
      </w:r>
    </w:p>
    <w:p w:rsidR="006864C8" w:rsidRPr="006864C8" w:rsidRDefault="006864C8" w:rsidP="008E29E7">
      <w:pPr>
        <w:shd w:val="clear" w:color="auto" w:fill="FFFFFF"/>
        <w:ind w:firstLine="709"/>
        <w:jc w:val="both"/>
        <w:rPr>
          <w:color w:val="000000"/>
          <w:sz w:val="28"/>
          <w:szCs w:val="28"/>
          <w:lang w:eastAsia="uk-UA"/>
        </w:rPr>
      </w:pPr>
      <w:r w:rsidRPr="006864C8">
        <w:rPr>
          <w:color w:val="000000"/>
          <w:sz w:val="28"/>
          <w:szCs w:val="28"/>
          <w:lang w:eastAsia="uk-UA"/>
        </w:rPr>
        <w:t>Регуляторний акт передбачає встановлення фіксованих ставок єдиного податку для фізичних осіб – підприємців, які здійснюють господарську діяльність, з розрахунку на календарний місяць:</w:t>
      </w:r>
    </w:p>
    <w:p w:rsidR="006864C8" w:rsidRPr="006864C8" w:rsidRDefault="004670FE" w:rsidP="00BB214E">
      <w:pPr>
        <w:shd w:val="clear" w:color="auto" w:fill="FFFFFF"/>
        <w:jc w:val="both"/>
        <w:rPr>
          <w:color w:val="000000"/>
          <w:sz w:val="28"/>
          <w:szCs w:val="28"/>
          <w:lang w:eastAsia="uk-UA"/>
        </w:rPr>
      </w:pPr>
      <w:r w:rsidRPr="004670FE">
        <w:rPr>
          <w:color w:val="000000"/>
          <w:sz w:val="28"/>
          <w:szCs w:val="28"/>
          <w:lang w:val="ru-RU" w:eastAsia="uk-UA"/>
        </w:rPr>
        <w:t>-</w:t>
      </w:r>
      <w:r w:rsidR="006864C8" w:rsidRPr="006864C8">
        <w:rPr>
          <w:color w:val="000000"/>
          <w:sz w:val="28"/>
          <w:szCs w:val="28"/>
          <w:lang w:eastAsia="uk-UA"/>
        </w:rPr>
        <w:t>для першої групи платників єдиного податку – 10 відсотків прожиткового мінімуму для працездатних осіб, встановленого законом на 1 січня податкового (звітного) року;</w:t>
      </w:r>
    </w:p>
    <w:p w:rsidR="006864C8" w:rsidRPr="006864C8" w:rsidRDefault="004670FE" w:rsidP="00BB214E">
      <w:pPr>
        <w:shd w:val="clear" w:color="auto" w:fill="FFFFFF"/>
        <w:jc w:val="both"/>
        <w:rPr>
          <w:color w:val="000000"/>
          <w:sz w:val="28"/>
          <w:szCs w:val="28"/>
          <w:lang w:eastAsia="uk-UA"/>
        </w:rPr>
      </w:pPr>
      <w:r w:rsidRPr="004670FE">
        <w:rPr>
          <w:color w:val="000000"/>
          <w:sz w:val="28"/>
          <w:szCs w:val="28"/>
          <w:lang w:val="ru-RU" w:eastAsia="uk-UA"/>
        </w:rPr>
        <w:t>-</w:t>
      </w:r>
      <w:r w:rsidR="006864C8" w:rsidRPr="006864C8">
        <w:rPr>
          <w:color w:val="000000"/>
          <w:sz w:val="28"/>
          <w:szCs w:val="28"/>
          <w:lang w:eastAsia="uk-UA"/>
        </w:rPr>
        <w:t xml:space="preserve">для другої групи платників єдиного податку – </w:t>
      </w:r>
      <w:r w:rsidR="00973D8C">
        <w:rPr>
          <w:color w:val="000000"/>
          <w:sz w:val="28"/>
          <w:szCs w:val="28"/>
          <w:lang w:eastAsia="uk-UA"/>
        </w:rPr>
        <w:t>15</w:t>
      </w:r>
      <w:r w:rsidR="006864C8" w:rsidRPr="006864C8">
        <w:rPr>
          <w:color w:val="000000"/>
          <w:sz w:val="28"/>
          <w:szCs w:val="28"/>
          <w:lang w:eastAsia="uk-UA"/>
        </w:rPr>
        <w:t xml:space="preserve"> відсотків мінімальної заробітної плати, встановленої законом на 1 січня податкового (звітного) року.</w:t>
      </w:r>
    </w:p>
    <w:p w:rsidR="006864C8" w:rsidRDefault="004670FE" w:rsidP="00BB214E">
      <w:pPr>
        <w:shd w:val="clear" w:color="auto" w:fill="FFFFFF"/>
        <w:jc w:val="both"/>
        <w:rPr>
          <w:color w:val="000000"/>
          <w:sz w:val="28"/>
          <w:szCs w:val="28"/>
          <w:lang w:eastAsia="uk-UA"/>
        </w:rPr>
      </w:pPr>
      <w:r w:rsidRPr="004670FE">
        <w:rPr>
          <w:color w:val="000000"/>
          <w:sz w:val="28"/>
          <w:szCs w:val="28"/>
          <w:lang w:val="ru-RU" w:eastAsia="uk-UA"/>
        </w:rPr>
        <w:t>-</w:t>
      </w:r>
      <w:r w:rsidR="00981AE3">
        <w:rPr>
          <w:color w:val="000000"/>
          <w:sz w:val="28"/>
          <w:szCs w:val="28"/>
          <w:lang w:eastAsia="uk-UA"/>
        </w:rPr>
        <w:t>п</w:t>
      </w:r>
      <w:r w:rsidR="006864C8" w:rsidRPr="006864C8">
        <w:rPr>
          <w:color w:val="000000"/>
          <w:sz w:val="28"/>
          <w:szCs w:val="28"/>
          <w:lang w:eastAsia="uk-UA"/>
        </w:rPr>
        <w:t xml:space="preserve">одаток на нерухоме майно, відмінне від земельної ділянки на території </w:t>
      </w:r>
      <w:r>
        <w:rPr>
          <w:color w:val="000000"/>
          <w:sz w:val="28"/>
          <w:szCs w:val="28"/>
          <w:lang w:eastAsia="uk-UA"/>
        </w:rPr>
        <w:t xml:space="preserve">Великосеверинівської територіальної громади </w:t>
      </w:r>
      <w:r w:rsidR="006864C8" w:rsidRPr="006864C8">
        <w:rPr>
          <w:color w:val="000000"/>
          <w:sz w:val="28"/>
          <w:szCs w:val="28"/>
          <w:lang w:eastAsia="uk-UA"/>
        </w:rPr>
        <w:t xml:space="preserve">пропонується установити на рівні від </w:t>
      </w:r>
      <w:r w:rsidR="00981AE3" w:rsidRPr="00981AE3">
        <w:rPr>
          <w:color w:val="000000"/>
          <w:sz w:val="28"/>
          <w:szCs w:val="28"/>
          <w:lang w:eastAsia="uk-UA"/>
        </w:rPr>
        <w:t>0,1-1,5</w:t>
      </w:r>
      <w:r w:rsidR="00981AE3">
        <w:rPr>
          <w:color w:val="000000"/>
          <w:sz w:val="28"/>
          <w:szCs w:val="28"/>
          <w:lang w:eastAsia="uk-UA"/>
        </w:rPr>
        <w:t xml:space="preserve">% </w:t>
      </w:r>
      <w:r w:rsidR="006864C8" w:rsidRPr="006864C8">
        <w:rPr>
          <w:color w:val="000000"/>
          <w:sz w:val="28"/>
          <w:szCs w:val="28"/>
          <w:lang w:eastAsia="uk-UA"/>
        </w:rPr>
        <w:t>мінімальної заробітної плати, встановленої законом на 1 січня податкового (звітного) року за 1м</w:t>
      </w:r>
      <w:r w:rsidR="006864C8" w:rsidRPr="006864C8">
        <w:rPr>
          <w:color w:val="000000"/>
          <w:sz w:val="28"/>
          <w:szCs w:val="28"/>
          <w:vertAlign w:val="superscript"/>
          <w:lang w:eastAsia="uk-UA"/>
        </w:rPr>
        <w:t>2</w:t>
      </w:r>
      <w:r w:rsidR="006864C8" w:rsidRPr="006864C8">
        <w:rPr>
          <w:color w:val="000000"/>
          <w:sz w:val="28"/>
          <w:szCs w:val="28"/>
          <w:lang w:eastAsia="uk-UA"/>
        </w:rPr>
        <w:t>, залежно від типу нерухомого майна.</w:t>
      </w:r>
    </w:p>
    <w:p w:rsidR="006864C8" w:rsidRPr="006864C8" w:rsidRDefault="00981AE3" w:rsidP="00BB214E">
      <w:pPr>
        <w:shd w:val="clear" w:color="auto" w:fill="FFFFFF"/>
        <w:jc w:val="both"/>
        <w:rPr>
          <w:color w:val="000000"/>
          <w:sz w:val="28"/>
          <w:szCs w:val="28"/>
          <w:lang w:eastAsia="uk-UA"/>
        </w:rPr>
      </w:pPr>
      <w:r>
        <w:rPr>
          <w:color w:val="000000"/>
          <w:sz w:val="28"/>
          <w:szCs w:val="28"/>
          <w:lang w:eastAsia="uk-UA"/>
        </w:rPr>
        <w:t>-н</w:t>
      </w:r>
      <w:r w:rsidR="006864C8" w:rsidRPr="006864C8">
        <w:rPr>
          <w:color w:val="000000"/>
          <w:sz w:val="28"/>
          <w:szCs w:val="28"/>
          <w:lang w:eastAsia="uk-UA"/>
        </w:rPr>
        <w:t xml:space="preserve">а території </w:t>
      </w:r>
      <w:r>
        <w:rPr>
          <w:color w:val="000000"/>
          <w:sz w:val="28"/>
          <w:szCs w:val="28"/>
          <w:lang w:eastAsia="uk-UA"/>
        </w:rPr>
        <w:t xml:space="preserve">Великосеверинівської територіальної громади </w:t>
      </w:r>
      <w:r w:rsidR="006864C8" w:rsidRPr="006864C8">
        <w:rPr>
          <w:color w:val="000000"/>
          <w:sz w:val="28"/>
          <w:szCs w:val="28"/>
          <w:lang w:eastAsia="uk-UA"/>
        </w:rPr>
        <w:t xml:space="preserve"> пропонується встановити земельний податок, </w:t>
      </w:r>
      <w:r w:rsidR="006864C8" w:rsidRPr="00534D4F">
        <w:rPr>
          <w:color w:val="000000"/>
          <w:sz w:val="28"/>
          <w:szCs w:val="28"/>
          <w:lang w:eastAsia="uk-UA"/>
        </w:rPr>
        <w:t>від 0,</w:t>
      </w:r>
      <w:r w:rsidRPr="00534D4F">
        <w:rPr>
          <w:color w:val="000000"/>
          <w:sz w:val="28"/>
          <w:szCs w:val="28"/>
          <w:lang w:eastAsia="uk-UA"/>
        </w:rPr>
        <w:t>0665</w:t>
      </w:r>
      <w:r w:rsidR="006864C8" w:rsidRPr="00534D4F">
        <w:rPr>
          <w:color w:val="000000"/>
          <w:sz w:val="28"/>
          <w:szCs w:val="28"/>
          <w:lang w:eastAsia="uk-UA"/>
        </w:rPr>
        <w:t> % до 5% від</w:t>
      </w:r>
      <w:r w:rsidR="006864C8" w:rsidRPr="006864C8">
        <w:rPr>
          <w:color w:val="000000"/>
          <w:sz w:val="28"/>
          <w:szCs w:val="28"/>
          <w:lang w:eastAsia="uk-UA"/>
        </w:rPr>
        <w:t xml:space="preserve"> нормативної грошової оцінки земельної ділянки  залежно від типу земельної ділянки.</w:t>
      </w:r>
    </w:p>
    <w:p w:rsidR="006864C8" w:rsidRPr="006864C8" w:rsidRDefault="006864C8" w:rsidP="00981AE3">
      <w:pPr>
        <w:shd w:val="clear" w:color="auto" w:fill="FFFFFF"/>
        <w:ind w:firstLine="709"/>
        <w:jc w:val="both"/>
        <w:rPr>
          <w:color w:val="000000"/>
          <w:sz w:val="28"/>
          <w:szCs w:val="28"/>
          <w:lang w:eastAsia="uk-UA"/>
        </w:rPr>
      </w:pPr>
      <w:r w:rsidRPr="006864C8">
        <w:rPr>
          <w:color w:val="000000"/>
          <w:sz w:val="28"/>
          <w:szCs w:val="28"/>
          <w:lang w:eastAsia="uk-UA"/>
        </w:rPr>
        <w:t>При встановленні ставок місцевих податків і зборів враховувалися доходність підприємницької діяльності та платоспроможність суб’єктів господарювання, соціально-економічні показники розвитку міста, плани розвитку громади.</w:t>
      </w:r>
    </w:p>
    <w:p w:rsidR="006864C8" w:rsidRPr="006864C8" w:rsidRDefault="006864C8" w:rsidP="00B41789">
      <w:pPr>
        <w:shd w:val="clear" w:color="auto" w:fill="FFFFFF"/>
        <w:jc w:val="center"/>
        <w:rPr>
          <w:b/>
          <w:color w:val="000000"/>
          <w:sz w:val="28"/>
          <w:szCs w:val="28"/>
          <w:lang w:eastAsia="uk-UA"/>
        </w:rPr>
      </w:pPr>
      <w:r w:rsidRPr="006864C8">
        <w:rPr>
          <w:b/>
          <w:color w:val="000000"/>
          <w:sz w:val="28"/>
          <w:szCs w:val="28"/>
          <w:lang w:eastAsia="uk-UA"/>
        </w:rPr>
        <w:t>Механізми розв’язання проблеми:</w:t>
      </w:r>
    </w:p>
    <w:p w:rsidR="006864C8" w:rsidRPr="006864C8" w:rsidRDefault="00B41789" w:rsidP="00BB214E">
      <w:pPr>
        <w:shd w:val="clear" w:color="auto" w:fill="FFFFFF"/>
        <w:jc w:val="both"/>
        <w:rPr>
          <w:color w:val="000000"/>
          <w:sz w:val="28"/>
          <w:szCs w:val="28"/>
          <w:lang w:eastAsia="uk-UA"/>
        </w:rPr>
      </w:pPr>
      <w:r>
        <w:rPr>
          <w:color w:val="000000"/>
          <w:sz w:val="28"/>
          <w:szCs w:val="28"/>
          <w:lang w:eastAsia="uk-UA"/>
        </w:rPr>
        <w:t xml:space="preserve">- </w:t>
      </w:r>
      <w:r w:rsidR="006864C8" w:rsidRPr="006864C8">
        <w:rPr>
          <w:color w:val="000000"/>
          <w:sz w:val="28"/>
          <w:szCs w:val="28"/>
          <w:lang w:eastAsia="uk-UA"/>
        </w:rPr>
        <w:t>встановлення розмірів ставок місцевих податків і зборів на 2022 рік;</w:t>
      </w:r>
    </w:p>
    <w:p w:rsidR="006864C8" w:rsidRPr="006864C8" w:rsidRDefault="00B41789" w:rsidP="00BB214E">
      <w:pPr>
        <w:shd w:val="clear" w:color="auto" w:fill="FFFFFF"/>
        <w:jc w:val="both"/>
        <w:rPr>
          <w:color w:val="000000"/>
          <w:sz w:val="28"/>
          <w:szCs w:val="28"/>
          <w:lang w:eastAsia="uk-UA"/>
        </w:rPr>
      </w:pPr>
      <w:r>
        <w:rPr>
          <w:color w:val="000000"/>
          <w:sz w:val="28"/>
          <w:szCs w:val="28"/>
          <w:lang w:eastAsia="uk-UA"/>
        </w:rPr>
        <w:t xml:space="preserve">- </w:t>
      </w:r>
      <w:r w:rsidR="006864C8" w:rsidRPr="006864C8">
        <w:rPr>
          <w:color w:val="000000"/>
          <w:sz w:val="28"/>
          <w:szCs w:val="28"/>
          <w:lang w:eastAsia="uk-UA"/>
        </w:rPr>
        <w:t xml:space="preserve">інформування платників про встановлення розмірів місцевих податків і зборів на веб - сайті </w:t>
      </w:r>
      <w:r>
        <w:rPr>
          <w:color w:val="000000"/>
          <w:sz w:val="28"/>
          <w:szCs w:val="28"/>
          <w:lang w:eastAsia="uk-UA"/>
        </w:rPr>
        <w:t xml:space="preserve">Великосеверинівської сільської ради </w:t>
      </w:r>
      <w:r w:rsidRPr="00B41789">
        <w:rPr>
          <w:color w:val="000000"/>
          <w:sz w:val="28"/>
          <w:szCs w:val="28"/>
          <w:lang w:eastAsia="uk-UA"/>
        </w:rPr>
        <w:t>https://velykoseverynivska-silrada.gov.ua/ekonomika-ta-finansi/povidomlennya-pro-oprylyudnennya/</w:t>
      </w:r>
      <w:r w:rsidR="006864C8" w:rsidRPr="006864C8">
        <w:rPr>
          <w:color w:val="000000"/>
          <w:sz w:val="28"/>
          <w:szCs w:val="28"/>
          <w:lang w:eastAsia="uk-UA"/>
        </w:rPr>
        <w:t xml:space="preserve"> у рубриці "Регуляторна </w:t>
      </w:r>
      <w:r>
        <w:rPr>
          <w:color w:val="000000"/>
          <w:sz w:val="28"/>
          <w:szCs w:val="28"/>
          <w:lang w:eastAsia="uk-UA"/>
        </w:rPr>
        <w:t>діяльність</w:t>
      </w:r>
      <w:r w:rsidR="006864C8" w:rsidRPr="006864C8">
        <w:rPr>
          <w:color w:val="000000"/>
          <w:sz w:val="28"/>
          <w:szCs w:val="28"/>
          <w:lang w:eastAsia="uk-UA"/>
        </w:rPr>
        <w:t>";</w:t>
      </w:r>
    </w:p>
    <w:p w:rsidR="006864C8" w:rsidRPr="006864C8" w:rsidRDefault="006864C8" w:rsidP="00BB214E">
      <w:pPr>
        <w:shd w:val="clear" w:color="auto" w:fill="FFFFFF"/>
        <w:jc w:val="both"/>
        <w:rPr>
          <w:color w:val="000000"/>
          <w:sz w:val="28"/>
          <w:szCs w:val="28"/>
          <w:lang w:eastAsia="uk-UA"/>
        </w:rPr>
      </w:pPr>
      <w:r w:rsidRPr="006864C8">
        <w:rPr>
          <w:color w:val="000000"/>
          <w:sz w:val="28"/>
          <w:szCs w:val="28"/>
          <w:lang w:eastAsia="uk-UA"/>
        </w:rPr>
        <w:t>- сприяння веденню підприємницької діяльності суб’єктами господарювання, які є платниками місцевих податків і зборів, з метою росту рівня їх платоспроможності;</w:t>
      </w:r>
    </w:p>
    <w:p w:rsidR="006864C8" w:rsidRPr="006864C8" w:rsidRDefault="006864C8" w:rsidP="00BB214E">
      <w:pPr>
        <w:shd w:val="clear" w:color="auto" w:fill="FFFFFF"/>
        <w:jc w:val="both"/>
        <w:rPr>
          <w:color w:val="000000"/>
          <w:sz w:val="28"/>
          <w:szCs w:val="28"/>
          <w:lang w:eastAsia="uk-UA"/>
        </w:rPr>
      </w:pPr>
      <w:r w:rsidRPr="006864C8">
        <w:rPr>
          <w:color w:val="000000"/>
          <w:sz w:val="28"/>
          <w:szCs w:val="28"/>
          <w:lang w:eastAsia="uk-UA"/>
        </w:rPr>
        <w:t xml:space="preserve">- забезпечення надходжень встановлених податків і зборів до </w:t>
      </w:r>
      <w:r w:rsidR="007564D8">
        <w:rPr>
          <w:color w:val="000000"/>
          <w:sz w:val="28"/>
          <w:szCs w:val="28"/>
          <w:lang w:eastAsia="uk-UA"/>
        </w:rPr>
        <w:t xml:space="preserve">місцевого </w:t>
      </w:r>
      <w:r w:rsidRPr="006864C8">
        <w:rPr>
          <w:color w:val="000000"/>
          <w:sz w:val="28"/>
          <w:szCs w:val="28"/>
          <w:lang w:eastAsia="uk-UA"/>
        </w:rPr>
        <w:t>бюджету.</w:t>
      </w:r>
    </w:p>
    <w:p w:rsidR="006864C8" w:rsidRPr="006864C8" w:rsidRDefault="006864C8" w:rsidP="007564D8">
      <w:pPr>
        <w:shd w:val="clear" w:color="auto" w:fill="FFFFFF"/>
        <w:jc w:val="center"/>
        <w:rPr>
          <w:b/>
          <w:color w:val="000000"/>
          <w:sz w:val="28"/>
          <w:szCs w:val="28"/>
          <w:lang w:eastAsia="uk-UA"/>
        </w:rPr>
      </w:pPr>
      <w:r w:rsidRPr="006864C8">
        <w:rPr>
          <w:b/>
          <w:color w:val="000000"/>
          <w:sz w:val="28"/>
          <w:szCs w:val="28"/>
          <w:lang w:eastAsia="uk-UA"/>
        </w:rPr>
        <w:t>Реалізація пропонованого регулювання буде здійснюватись шляхом впровадження наступних заходів:</w:t>
      </w:r>
    </w:p>
    <w:p w:rsidR="006864C8" w:rsidRPr="006864C8" w:rsidRDefault="006864C8" w:rsidP="00BB214E">
      <w:pPr>
        <w:shd w:val="clear" w:color="auto" w:fill="FFFFFF"/>
        <w:jc w:val="both"/>
        <w:rPr>
          <w:color w:val="000000"/>
          <w:sz w:val="28"/>
          <w:szCs w:val="28"/>
          <w:lang w:eastAsia="uk-UA"/>
        </w:rPr>
      </w:pPr>
      <w:r w:rsidRPr="006864C8">
        <w:rPr>
          <w:color w:val="000000"/>
          <w:sz w:val="28"/>
          <w:szCs w:val="28"/>
          <w:lang w:eastAsia="uk-UA"/>
        </w:rPr>
        <w:t>- економіко – фінансові – пропоновані ставки місцевих податків і зборів дозволять підвищити загальну суму зібраних коштів, економічне і раціональне використання цих коштів;</w:t>
      </w:r>
    </w:p>
    <w:p w:rsidR="006864C8" w:rsidRPr="006864C8" w:rsidRDefault="006864C8" w:rsidP="00BB214E">
      <w:pPr>
        <w:shd w:val="clear" w:color="auto" w:fill="FFFFFF"/>
        <w:jc w:val="both"/>
        <w:rPr>
          <w:color w:val="000000"/>
          <w:sz w:val="28"/>
          <w:szCs w:val="28"/>
          <w:lang w:eastAsia="uk-UA"/>
        </w:rPr>
      </w:pPr>
      <w:r w:rsidRPr="006864C8">
        <w:rPr>
          <w:color w:val="000000"/>
          <w:sz w:val="28"/>
          <w:szCs w:val="28"/>
          <w:lang w:eastAsia="uk-UA"/>
        </w:rPr>
        <w:t>- організаційні – розробка регуляторного акта відповідно до цілей державного регулювання; його оприлюднення; розгляд та прийняття відповідного рішення.</w:t>
      </w:r>
    </w:p>
    <w:p w:rsidR="006864C8" w:rsidRPr="006864C8" w:rsidRDefault="006864C8" w:rsidP="00D46290">
      <w:pPr>
        <w:shd w:val="clear" w:color="auto" w:fill="FFFFFF"/>
        <w:jc w:val="center"/>
        <w:rPr>
          <w:color w:val="000000"/>
          <w:sz w:val="28"/>
          <w:szCs w:val="28"/>
          <w:lang w:eastAsia="uk-UA"/>
        </w:rPr>
      </w:pPr>
      <w:r w:rsidRPr="00BB214E">
        <w:rPr>
          <w:b/>
          <w:bCs/>
          <w:color w:val="000000"/>
          <w:sz w:val="28"/>
          <w:szCs w:val="28"/>
          <w:lang w:eastAsia="uk-UA"/>
        </w:rPr>
        <w:lastRenderedPageBreak/>
        <w:t>Заходи, які мають здійснити органи влади для впровадження цього регуляторного акту:</w:t>
      </w:r>
    </w:p>
    <w:p w:rsidR="006864C8" w:rsidRPr="006864C8" w:rsidRDefault="006864C8" w:rsidP="00BB214E">
      <w:pPr>
        <w:shd w:val="clear" w:color="auto" w:fill="FFFFFF"/>
        <w:jc w:val="both"/>
        <w:rPr>
          <w:color w:val="000000"/>
          <w:sz w:val="28"/>
          <w:szCs w:val="28"/>
          <w:lang w:eastAsia="uk-UA"/>
        </w:rPr>
      </w:pPr>
      <w:r w:rsidRPr="006864C8">
        <w:rPr>
          <w:color w:val="000000"/>
          <w:sz w:val="28"/>
          <w:szCs w:val="28"/>
          <w:lang w:eastAsia="uk-UA"/>
        </w:rPr>
        <w:t>- розробка про</w:t>
      </w:r>
      <w:r w:rsidR="007B5F2D">
        <w:rPr>
          <w:color w:val="000000"/>
          <w:sz w:val="28"/>
          <w:szCs w:val="28"/>
          <w:lang w:eastAsia="uk-UA"/>
        </w:rPr>
        <w:t>є</w:t>
      </w:r>
      <w:r w:rsidRPr="006864C8">
        <w:rPr>
          <w:color w:val="000000"/>
          <w:sz w:val="28"/>
          <w:szCs w:val="28"/>
          <w:lang w:eastAsia="uk-UA"/>
        </w:rPr>
        <w:t xml:space="preserve">кту рішення </w:t>
      </w:r>
      <w:r w:rsidR="00565216">
        <w:rPr>
          <w:color w:val="000000"/>
          <w:sz w:val="28"/>
          <w:szCs w:val="28"/>
          <w:lang w:eastAsia="uk-UA"/>
        </w:rPr>
        <w:t xml:space="preserve">Великосеверинівської сільської ради </w:t>
      </w:r>
      <w:r w:rsidR="00565216" w:rsidRPr="00811BE4">
        <w:rPr>
          <w:sz w:val="28"/>
          <w:szCs w:val="28"/>
        </w:rPr>
        <w:t>«Про встановлення місцевих податків і зборів на території Великосеверинівської територіальної громади на 2022 рік</w:t>
      </w:r>
      <w:r w:rsidRPr="006864C8">
        <w:rPr>
          <w:color w:val="000000"/>
          <w:sz w:val="28"/>
          <w:szCs w:val="28"/>
          <w:lang w:eastAsia="uk-UA"/>
        </w:rPr>
        <w:t>;</w:t>
      </w:r>
    </w:p>
    <w:p w:rsidR="006864C8" w:rsidRPr="006864C8" w:rsidRDefault="006864C8" w:rsidP="00BB214E">
      <w:pPr>
        <w:shd w:val="clear" w:color="auto" w:fill="FFFFFF"/>
        <w:jc w:val="both"/>
        <w:rPr>
          <w:color w:val="000000"/>
          <w:sz w:val="28"/>
          <w:szCs w:val="28"/>
          <w:lang w:eastAsia="uk-UA"/>
        </w:rPr>
      </w:pPr>
      <w:r w:rsidRPr="006864C8">
        <w:rPr>
          <w:color w:val="000000"/>
          <w:sz w:val="28"/>
          <w:szCs w:val="28"/>
          <w:lang w:eastAsia="uk-UA"/>
        </w:rPr>
        <w:t>- оприлюднення про</w:t>
      </w:r>
      <w:r w:rsidR="007B5F2D">
        <w:rPr>
          <w:color w:val="000000"/>
          <w:sz w:val="28"/>
          <w:szCs w:val="28"/>
          <w:lang w:eastAsia="uk-UA"/>
        </w:rPr>
        <w:t>є</w:t>
      </w:r>
      <w:r w:rsidRPr="006864C8">
        <w:rPr>
          <w:color w:val="000000"/>
          <w:sz w:val="28"/>
          <w:szCs w:val="28"/>
          <w:lang w:eastAsia="uk-UA"/>
        </w:rPr>
        <w:t>кту разом з АРВ та отримання пропозицій та зауважень;</w:t>
      </w:r>
    </w:p>
    <w:p w:rsidR="006864C8" w:rsidRPr="006864C8" w:rsidRDefault="006864C8" w:rsidP="00BB214E">
      <w:pPr>
        <w:shd w:val="clear" w:color="auto" w:fill="FFFFFF"/>
        <w:jc w:val="both"/>
        <w:rPr>
          <w:color w:val="000000"/>
          <w:sz w:val="28"/>
          <w:szCs w:val="28"/>
          <w:lang w:eastAsia="uk-UA"/>
        </w:rPr>
      </w:pPr>
      <w:r w:rsidRPr="006864C8">
        <w:rPr>
          <w:color w:val="000000"/>
          <w:sz w:val="28"/>
          <w:szCs w:val="28"/>
          <w:lang w:eastAsia="uk-UA"/>
        </w:rPr>
        <w:t>- підготовка експертного висновку постійної відповідальної комісії щодо відповідності про</w:t>
      </w:r>
      <w:r w:rsidR="007B5F2D">
        <w:rPr>
          <w:color w:val="000000"/>
          <w:sz w:val="28"/>
          <w:szCs w:val="28"/>
          <w:lang w:eastAsia="uk-UA"/>
        </w:rPr>
        <w:t>є</w:t>
      </w:r>
      <w:r w:rsidRPr="006864C8">
        <w:rPr>
          <w:color w:val="000000"/>
          <w:sz w:val="28"/>
          <w:szCs w:val="28"/>
          <w:lang w:eastAsia="uk-UA"/>
        </w:rPr>
        <w:t>кту рішення вимогам статей 4,  Закону України "Про засади державної регуляторної політики у сфері господарської діяльності";</w:t>
      </w:r>
    </w:p>
    <w:p w:rsidR="006864C8" w:rsidRPr="006864C8" w:rsidRDefault="006864C8" w:rsidP="00BB214E">
      <w:pPr>
        <w:shd w:val="clear" w:color="auto" w:fill="FFFFFF"/>
        <w:jc w:val="both"/>
        <w:rPr>
          <w:color w:val="000000"/>
          <w:sz w:val="28"/>
          <w:szCs w:val="28"/>
          <w:lang w:eastAsia="uk-UA"/>
        </w:rPr>
      </w:pPr>
      <w:r w:rsidRPr="006864C8">
        <w:rPr>
          <w:color w:val="000000"/>
          <w:sz w:val="28"/>
          <w:szCs w:val="28"/>
          <w:lang w:eastAsia="uk-UA"/>
        </w:rPr>
        <w:t>- отримання пропозицій по удосконаленню від Державної регуляторної служби України;</w:t>
      </w:r>
    </w:p>
    <w:p w:rsidR="006864C8" w:rsidRPr="006864C8" w:rsidRDefault="006864C8" w:rsidP="00BB214E">
      <w:pPr>
        <w:shd w:val="clear" w:color="auto" w:fill="FFFFFF"/>
        <w:jc w:val="both"/>
        <w:rPr>
          <w:color w:val="000000"/>
          <w:sz w:val="28"/>
          <w:szCs w:val="28"/>
          <w:lang w:eastAsia="uk-UA"/>
        </w:rPr>
      </w:pPr>
      <w:r w:rsidRPr="006864C8">
        <w:rPr>
          <w:color w:val="000000"/>
          <w:sz w:val="28"/>
          <w:szCs w:val="28"/>
          <w:lang w:eastAsia="uk-UA"/>
        </w:rPr>
        <w:t xml:space="preserve">- прийняття рішення на засіданні сесії </w:t>
      </w:r>
      <w:r w:rsidR="00565216">
        <w:rPr>
          <w:color w:val="000000"/>
          <w:sz w:val="28"/>
          <w:szCs w:val="28"/>
          <w:lang w:eastAsia="uk-UA"/>
        </w:rPr>
        <w:t xml:space="preserve">сільської </w:t>
      </w:r>
      <w:r w:rsidRPr="006864C8">
        <w:rPr>
          <w:color w:val="000000"/>
          <w:sz w:val="28"/>
          <w:szCs w:val="28"/>
          <w:lang w:eastAsia="uk-UA"/>
        </w:rPr>
        <w:t>ради;</w:t>
      </w:r>
    </w:p>
    <w:p w:rsidR="006864C8" w:rsidRPr="006864C8" w:rsidRDefault="006864C8" w:rsidP="00BB214E">
      <w:pPr>
        <w:shd w:val="clear" w:color="auto" w:fill="FFFFFF"/>
        <w:jc w:val="both"/>
        <w:rPr>
          <w:color w:val="000000"/>
          <w:sz w:val="28"/>
          <w:szCs w:val="28"/>
          <w:lang w:eastAsia="uk-UA"/>
        </w:rPr>
      </w:pPr>
      <w:r w:rsidRPr="006864C8">
        <w:rPr>
          <w:color w:val="000000"/>
          <w:sz w:val="28"/>
          <w:szCs w:val="28"/>
          <w:lang w:eastAsia="uk-UA"/>
        </w:rPr>
        <w:t>- оприлюднення рішення у встановленому законодавством порядку;</w:t>
      </w:r>
    </w:p>
    <w:p w:rsidR="006864C8" w:rsidRDefault="006864C8" w:rsidP="00BB214E">
      <w:pPr>
        <w:shd w:val="clear" w:color="auto" w:fill="FFFFFF"/>
        <w:jc w:val="both"/>
        <w:rPr>
          <w:color w:val="000000"/>
          <w:sz w:val="28"/>
          <w:szCs w:val="28"/>
          <w:lang w:eastAsia="uk-UA"/>
        </w:rPr>
      </w:pPr>
      <w:r w:rsidRPr="006864C8">
        <w:rPr>
          <w:color w:val="000000"/>
          <w:sz w:val="28"/>
          <w:szCs w:val="28"/>
          <w:lang w:eastAsia="uk-UA"/>
        </w:rPr>
        <w:t>- проведення заходів з відстеження результативності прийнятого рішення.</w:t>
      </w:r>
    </w:p>
    <w:p w:rsidR="00565216" w:rsidRPr="00F05A30" w:rsidRDefault="00565216" w:rsidP="00BB214E">
      <w:pPr>
        <w:shd w:val="clear" w:color="auto" w:fill="FFFFFF"/>
        <w:jc w:val="both"/>
        <w:rPr>
          <w:color w:val="000000"/>
          <w:sz w:val="28"/>
          <w:szCs w:val="28"/>
          <w:lang w:val="ru-RU" w:eastAsia="uk-UA"/>
        </w:rPr>
      </w:pPr>
    </w:p>
    <w:p w:rsidR="006864C8" w:rsidRPr="006864C8" w:rsidRDefault="00565216" w:rsidP="008F2832">
      <w:pPr>
        <w:shd w:val="clear" w:color="auto" w:fill="FFFFFF"/>
        <w:jc w:val="center"/>
        <w:rPr>
          <w:color w:val="000000"/>
          <w:sz w:val="28"/>
          <w:szCs w:val="28"/>
          <w:lang w:eastAsia="uk-UA"/>
        </w:rPr>
      </w:pPr>
      <w:r w:rsidRPr="00565216">
        <w:rPr>
          <w:b/>
          <w:bCs/>
          <w:color w:val="000000"/>
          <w:sz w:val="28"/>
          <w:szCs w:val="28"/>
          <w:lang w:val="en-US" w:eastAsia="uk-UA"/>
        </w:rPr>
        <w:t>VI</w:t>
      </w:r>
      <w:r w:rsidRPr="00565216">
        <w:rPr>
          <w:b/>
          <w:bCs/>
          <w:color w:val="000000"/>
          <w:sz w:val="28"/>
          <w:szCs w:val="28"/>
          <w:lang w:val="ru-RU" w:eastAsia="uk-UA"/>
        </w:rPr>
        <w:t xml:space="preserve">. </w:t>
      </w:r>
      <w:r w:rsidR="006864C8" w:rsidRPr="00565216">
        <w:rPr>
          <w:b/>
          <w:bCs/>
          <w:color w:val="000000"/>
          <w:sz w:val="28"/>
          <w:szCs w:val="28"/>
          <w:lang w:eastAsia="uk-UA"/>
        </w:rPr>
        <w:t>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rsidR="006864C8" w:rsidRPr="006864C8" w:rsidRDefault="006864C8" w:rsidP="008F2832">
      <w:pPr>
        <w:shd w:val="clear" w:color="auto" w:fill="FFFFFF"/>
        <w:ind w:firstLine="709"/>
        <w:jc w:val="both"/>
        <w:rPr>
          <w:color w:val="000000"/>
          <w:sz w:val="28"/>
          <w:szCs w:val="28"/>
          <w:lang w:eastAsia="uk-UA"/>
        </w:rPr>
      </w:pPr>
      <w:r w:rsidRPr="006864C8">
        <w:rPr>
          <w:color w:val="000000"/>
          <w:sz w:val="28"/>
          <w:szCs w:val="28"/>
          <w:lang w:eastAsia="uk-UA"/>
        </w:rPr>
        <w:t xml:space="preserve">Адміністрування даного регуляторного акта встановлено нормами ПКУ, </w:t>
      </w:r>
      <w:r w:rsidR="008F2832">
        <w:rPr>
          <w:color w:val="000000"/>
          <w:sz w:val="28"/>
          <w:szCs w:val="28"/>
          <w:lang w:eastAsia="uk-UA"/>
        </w:rPr>
        <w:t>в</w:t>
      </w:r>
      <w:r w:rsidRPr="006864C8">
        <w:rPr>
          <w:color w:val="000000"/>
          <w:sz w:val="28"/>
          <w:szCs w:val="28"/>
          <w:lang w:eastAsia="uk-UA"/>
        </w:rPr>
        <w:t xml:space="preserve">итрат  </w:t>
      </w:r>
      <w:r w:rsidR="008F2832">
        <w:rPr>
          <w:color w:val="000000"/>
          <w:sz w:val="28"/>
          <w:szCs w:val="28"/>
          <w:lang w:eastAsia="uk-UA"/>
        </w:rPr>
        <w:t xml:space="preserve">Великосеверинівської сільської </w:t>
      </w:r>
      <w:r w:rsidRPr="006864C8">
        <w:rPr>
          <w:color w:val="000000"/>
          <w:sz w:val="28"/>
          <w:szCs w:val="28"/>
          <w:lang w:eastAsia="uk-UA"/>
        </w:rPr>
        <w:t>ради на виконання вимог регуляторного акта не передбачено.</w:t>
      </w:r>
    </w:p>
    <w:p w:rsidR="006864C8" w:rsidRPr="006864C8" w:rsidRDefault="006864C8" w:rsidP="008F2832">
      <w:pPr>
        <w:shd w:val="clear" w:color="auto" w:fill="FFFFFF"/>
        <w:ind w:firstLine="709"/>
        <w:jc w:val="both"/>
        <w:rPr>
          <w:color w:val="000000"/>
          <w:sz w:val="28"/>
          <w:szCs w:val="28"/>
          <w:lang w:eastAsia="uk-UA"/>
        </w:rPr>
      </w:pPr>
      <w:r w:rsidRPr="006864C8">
        <w:rPr>
          <w:color w:val="000000"/>
          <w:sz w:val="28"/>
          <w:szCs w:val="28"/>
          <w:lang w:eastAsia="uk-UA"/>
        </w:rPr>
        <w:t>Органи місцевого самоврядування наділені повноваженнями лише встановлювати ставки місцевих податків та зборів, не змінюючи порядок їх обчислення сплати та інші адміністративні процедури.</w:t>
      </w:r>
    </w:p>
    <w:p w:rsidR="006864C8" w:rsidRDefault="006864C8" w:rsidP="008F2832">
      <w:pPr>
        <w:shd w:val="clear" w:color="auto" w:fill="FFFFFF"/>
        <w:ind w:firstLine="709"/>
        <w:jc w:val="both"/>
        <w:rPr>
          <w:color w:val="000000"/>
          <w:sz w:val="28"/>
          <w:szCs w:val="28"/>
          <w:lang w:eastAsia="uk-UA"/>
        </w:rPr>
      </w:pPr>
      <w:r w:rsidRPr="006864C8">
        <w:rPr>
          <w:color w:val="000000"/>
          <w:sz w:val="28"/>
          <w:szCs w:val="28"/>
          <w:lang w:eastAsia="uk-UA"/>
        </w:rPr>
        <w:t xml:space="preserve">Зазначене регулювання стосується усіх суб’єктів господарювання, що зареєстровані на території </w:t>
      </w:r>
      <w:r w:rsidR="008F2832">
        <w:rPr>
          <w:color w:val="000000"/>
          <w:sz w:val="28"/>
          <w:szCs w:val="28"/>
          <w:lang w:eastAsia="uk-UA"/>
        </w:rPr>
        <w:t xml:space="preserve">Великосеверинівської </w:t>
      </w:r>
      <w:r w:rsidR="0066712C">
        <w:rPr>
          <w:color w:val="000000"/>
          <w:sz w:val="28"/>
          <w:szCs w:val="28"/>
          <w:lang w:eastAsia="uk-UA"/>
        </w:rPr>
        <w:t xml:space="preserve">сільської </w:t>
      </w:r>
      <w:r w:rsidRPr="006864C8">
        <w:rPr>
          <w:color w:val="000000"/>
          <w:sz w:val="28"/>
          <w:szCs w:val="28"/>
          <w:lang w:eastAsia="uk-UA"/>
        </w:rPr>
        <w:t xml:space="preserve">ради, у тому числі </w:t>
      </w:r>
      <w:r w:rsidR="0066712C">
        <w:rPr>
          <w:color w:val="000000"/>
          <w:sz w:val="28"/>
          <w:szCs w:val="28"/>
          <w:lang w:eastAsia="uk-UA"/>
        </w:rPr>
        <w:t>423</w:t>
      </w:r>
      <w:r w:rsidRPr="006864C8">
        <w:rPr>
          <w:color w:val="000000"/>
          <w:sz w:val="28"/>
          <w:szCs w:val="28"/>
          <w:lang w:eastAsia="uk-UA"/>
        </w:rPr>
        <w:t> одиниц</w:t>
      </w:r>
      <w:r w:rsidR="0066712C">
        <w:rPr>
          <w:color w:val="000000"/>
          <w:sz w:val="28"/>
          <w:szCs w:val="28"/>
          <w:lang w:eastAsia="uk-UA"/>
        </w:rPr>
        <w:t>і</w:t>
      </w:r>
      <w:r w:rsidRPr="006864C8">
        <w:rPr>
          <w:color w:val="000000"/>
          <w:sz w:val="28"/>
          <w:szCs w:val="28"/>
          <w:lang w:eastAsia="uk-UA"/>
        </w:rPr>
        <w:t xml:space="preserve"> суб’єктів малого підприємництва, що складає </w:t>
      </w:r>
      <w:r w:rsidR="007B5F2D">
        <w:rPr>
          <w:color w:val="000000"/>
          <w:sz w:val="28"/>
          <w:szCs w:val="28"/>
          <w:lang w:eastAsia="uk-UA"/>
        </w:rPr>
        <w:t>98,8</w:t>
      </w:r>
      <w:r w:rsidRPr="006864C8">
        <w:rPr>
          <w:color w:val="000000"/>
          <w:sz w:val="28"/>
          <w:szCs w:val="28"/>
          <w:lang w:eastAsia="uk-UA"/>
        </w:rPr>
        <w:t xml:space="preserve"> відсотків від загальної кількості суб’єктів господарювання, тому проведено розрахунок витрат на запровадження державного регулювання для суб’єктів малого підприємництва - Тест малого підприємництва (додаток 1 до АРВ).</w:t>
      </w:r>
    </w:p>
    <w:p w:rsidR="0066712C" w:rsidRPr="006864C8" w:rsidRDefault="0066712C" w:rsidP="008F2832">
      <w:pPr>
        <w:shd w:val="clear" w:color="auto" w:fill="FFFFFF"/>
        <w:ind w:firstLine="709"/>
        <w:jc w:val="both"/>
        <w:rPr>
          <w:color w:val="000000"/>
          <w:sz w:val="28"/>
          <w:szCs w:val="28"/>
          <w:lang w:eastAsia="uk-UA"/>
        </w:rPr>
      </w:pPr>
    </w:p>
    <w:p w:rsidR="006864C8" w:rsidRPr="006864C8" w:rsidRDefault="0066712C" w:rsidP="0066712C">
      <w:pPr>
        <w:shd w:val="clear" w:color="auto" w:fill="FFFFFF"/>
        <w:jc w:val="center"/>
        <w:rPr>
          <w:color w:val="000000"/>
          <w:sz w:val="28"/>
          <w:szCs w:val="28"/>
          <w:lang w:eastAsia="uk-UA"/>
        </w:rPr>
      </w:pPr>
      <w:r>
        <w:rPr>
          <w:b/>
          <w:bCs/>
          <w:color w:val="000000"/>
          <w:sz w:val="28"/>
          <w:szCs w:val="28"/>
          <w:lang w:val="en-US" w:eastAsia="uk-UA"/>
        </w:rPr>
        <w:t>VII</w:t>
      </w:r>
      <w:r w:rsidRPr="0066712C">
        <w:rPr>
          <w:b/>
          <w:bCs/>
          <w:color w:val="000000"/>
          <w:sz w:val="28"/>
          <w:szCs w:val="28"/>
          <w:lang w:val="ru-RU" w:eastAsia="uk-UA"/>
        </w:rPr>
        <w:t xml:space="preserve">. </w:t>
      </w:r>
      <w:r w:rsidR="006864C8" w:rsidRPr="0066712C">
        <w:rPr>
          <w:b/>
          <w:bCs/>
          <w:color w:val="000000"/>
          <w:sz w:val="28"/>
          <w:szCs w:val="28"/>
          <w:lang w:eastAsia="uk-UA"/>
        </w:rPr>
        <w:t>Обґрунтування запропонованого строку дії регуляторного акта.</w:t>
      </w:r>
    </w:p>
    <w:p w:rsidR="006864C8" w:rsidRPr="006864C8" w:rsidRDefault="006864C8" w:rsidP="0066712C">
      <w:pPr>
        <w:shd w:val="clear" w:color="auto" w:fill="FFFFFF"/>
        <w:ind w:firstLine="709"/>
        <w:jc w:val="both"/>
        <w:rPr>
          <w:color w:val="000000"/>
          <w:sz w:val="28"/>
          <w:szCs w:val="28"/>
          <w:lang w:eastAsia="uk-UA"/>
        </w:rPr>
      </w:pPr>
      <w:r w:rsidRPr="006864C8">
        <w:rPr>
          <w:color w:val="000000"/>
          <w:sz w:val="28"/>
          <w:szCs w:val="28"/>
          <w:lang w:eastAsia="uk-UA"/>
        </w:rPr>
        <w:t>Запланований строк дії регуляторного акта – 2022 рік. Достатній для розв’язання проблеми та досягнення цілей державного регулювання в межах бюджетного року. Внесення змін або відміна регуляторного акту протягом року можлива у разі зміни чинного законодавства.</w:t>
      </w:r>
    </w:p>
    <w:p w:rsidR="006864C8" w:rsidRPr="006864C8" w:rsidRDefault="006864C8" w:rsidP="0066712C">
      <w:pPr>
        <w:shd w:val="clear" w:color="auto" w:fill="FFFFFF"/>
        <w:ind w:firstLine="709"/>
        <w:jc w:val="both"/>
        <w:rPr>
          <w:color w:val="000000"/>
          <w:sz w:val="28"/>
          <w:szCs w:val="28"/>
          <w:lang w:eastAsia="uk-UA"/>
        </w:rPr>
      </w:pPr>
      <w:r w:rsidRPr="006864C8">
        <w:rPr>
          <w:color w:val="000000"/>
          <w:sz w:val="28"/>
          <w:szCs w:val="28"/>
          <w:lang w:eastAsia="uk-UA"/>
        </w:rPr>
        <w:t>Враховуючи норми Бюджетного та Податкового кодексів України, органи місцевого самоврядування мають щорічно переглядати розміри ставок місцевих податків і зборів, що оприлюднюються в установленому ПКУ порядку. Відповідні ставки будуть діяти лише протягом року, на який прийняті.</w:t>
      </w:r>
    </w:p>
    <w:p w:rsidR="00DA4FF0" w:rsidRPr="00DA4FF0" w:rsidRDefault="00DA4FF0" w:rsidP="00DA4FF0">
      <w:pPr>
        <w:shd w:val="clear" w:color="auto" w:fill="FFFFFF"/>
        <w:ind w:firstLine="709"/>
        <w:jc w:val="both"/>
        <w:rPr>
          <w:color w:val="000000"/>
          <w:sz w:val="28"/>
          <w:szCs w:val="28"/>
          <w:lang w:eastAsia="uk-UA"/>
        </w:rPr>
      </w:pPr>
      <w:r>
        <w:rPr>
          <w:color w:val="000000"/>
          <w:sz w:val="28"/>
          <w:szCs w:val="28"/>
          <w:lang w:eastAsia="uk-UA"/>
        </w:rPr>
        <w:t xml:space="preserve">Відповідно до ПКУ  ст. 12 </w:t>
      </w:r>
      <w:r w:rsidRPr="00DA4FF0">
        <w:rPr>
          <w:color w:val="000000"/>
          <w:sz w:val="28"/>
          <w:szCs w:val="28"/>
          <w:lang w:eastAsia="uk-UA"/>
        </w:rPr>
        <w:t xml:space="preserve">підпункт 12.3.3 12.3.3. Сільські, селищні, міські ради та ради об’єднаних територіальних громад, створені згідно із законом та перспективним планом формування територій громад, надсилають у десятиденний строк з дня прийняття рішень, але не пізніше 25 липня року, що передує бюджетному періоду, в якому планується застосовування встановлених місцевих податків та/або зборів та податкових пільг зі сплати місцевих податків </w:t>
      </w:r>
      <w:r w:rsidRPr="00DA4FF0">
        <w:rPr>
          <w:color w:val="000000"/>
          <w:sz w:val="28"/>
          <w:szCs w:val="28"/>
          <w:lang w:eastAsia="uk-UA"/>
        </w:rPr>
        <w:lastRenderedPageBreak/>
        <w:t>та/або зборів, до контролюючого органу, в якому перебувають на обліку платники відповідних місцевих податків та/або зборів, в електронному вигляді інформацію щодо ставок та податкових пільг зі сплати місцевих податків та/або зборів у порядку та за формою, затвердженими Кабінетом Міністрів України, та копії прийнятих рішень про встановлення місцевих податків та/або зборів та про внесення змін до таких рішень.</w:t>
      </w:r>
    </w:p>
    <w:p w:rsidR="00DA4FF0" w:rsidRPr="00DA4FF0" w:rsidRDefault="00DA4FF0" w:rsidP="00DA4FF0">
      <w:pPr>
        <w:shd w:val="clear" w:color="auto" w:fill="FFFFFF"/>
        <w:ind w:firstLine="709"/>
        <w:jc w:val="both"/>
        <w:rPr>
          <w:color w:val="000000"/>
          <w:sz w:val="28"/>
          <w:szCs w:val="28"/>
          <w:lang w:eastAsia="uk-UA"/>
        </w:rPr>
      </w:pPr>
      <w:bookmarkStart w:id="1" w:name="n15"/>
      <w:bookmarkEnd w:id="1"/>
      <w:r w:rsidRPr="00DA4FF0">
        <w:rPr>
          <w:color w:val="000000"/>
          <w:sz w:val="28"/>
          <w:szCs w:val="28"/>
          <w:lang w:eastAsia="uk-UA"/>
        </w:rPr>
        <w:t>Якщо в рішенні органу місцевого самоврядування про встановлення місцевих податків та/або зборів, а також податкових пільг з їх сплати не визначено термін його дії, таке рішення є чинним до прийняття нового рішення.</w:t>
      </w:r>
    </w:p>
    <w:p w:rsidR="00DA4FF0" w:rsidRPr="00E82577" w:rsidRDefault="00E82577" w:rsidP="0066712C">
      <w:pPr>
        <w:shd w:val="clear" w:color="auto" w:fill="FFFFFF"/>
        <w:ind w:firstLine="709"/>
        <w:jc w:val="both"/>
        <w:rPr>
          <w:b/>
          <w:color w:val="000000"/>
          <w:sz w:val="28"/>
          <w:szCs w:val="28"/>
          <w:lang w:val="ru-RU" w:eastAsia="uk-UA"/>
        </w:rPr>
      </w:pPr>
      <w:r w:rsidRPr="00E82577">
        <w:rPr>
          <w:b/>
          <w:color w:val="000000"/>
          <w:sz w:val="28"/>
          <w:szCs w:val="28"/>
          <w:lang w:val="en-US" w:eastAsia="uk-UA"/>
        </w:rPr>
        <w:t>VII</w:t>
      </w:r>
      <w:r w:rsidRPr="00E82577">
        <w:rPr>
          <w:b/>
          <w:color w:val="000000"/>
          <w:sz w:val="28"/>
          <w:szCs w:val="28"/>
          <w:lang w:val="ru-RU" w:eastAsia="uk-UA"/>
        </w:rPr>
        <w:t xml:space="preserve">. </w:t>
      </w:r>
      <w:r w:rsidRPr="00E82577">
        <w:rPr>
          <w:b/>
          <w:bCs/>
          <w:color w:val="000000"/>
          <w:sz w:val="28"/>
          <w:szCs w:val="28"/>
          <w:lang w:eastAsia="uk-UA"/>
        </w:rPr>
        <w:t>Визначення показників результативності дії регуляторного акта</w:t>
      </w:r>
    </w:p>
    <w:p w:rsidR="00E82577" w:rsidRPr="006864C8" w:rsidRDefault="00E82577" w:rsidP="00E82577">
      <w:pPr>
        <w:shd w:val="clear" w:color="auto" w:fill="FFFFFF"/>
        <w:ind w:firstLine="567"/>
        <w:jc w:val="both"/>
        <w:rPr>
          <w:color w:val="000000"/>
          <w:sz w:val="28"/>
          <w:szCs w:val="28"/>
          <w:lang w:eastAsia="uk-UA"/>
        </w:rPr>
      </w:pPr>
      <w:r w:rsidRPr="006864C8">
        <w:rPr>
          <w:color w:val="000000"/>
          <w:sz w:val="28"/>
          <w:szCs w:val="28"/>
          <w:lang w:eastAsia="uk-UA"/>
        </w:rPr>
        <w:t>Кількісні показники, які безпосередньо характеризують результативність дії регуляторного акта та які підлягають контролю (відстеження результативності).</w:t>
      </w:r>
    </w:p>
    <w:p w:rsidR="006864C8" w:rsidRPr="006864C8" w:rsidRDefault="006864C8" w:rsidP="006864C8">
      <w:pPr>
        <w:shd w:val="clear" w:color="auto" w:fill="FFFFFF"/>
        <w:rPr>
          <w:color w:val="000000"/>
          <w:sz w:val="28"/>
          <w:szCs w:val="28"/>
          <w:lang w:eastAsia="uk-UA"/>
        </w:rPr>
      </w:pPr>
      <w:r w:rsidRPr="006864C8">
        <w:rPr>
          <w:color w:val="000000"/>
          <w:sz w:val="28"/>
          <w:szCs w:val="28"/>
          <w:lang w:eastAsia="uk-UA"/>
        </w:rPr>
        <w:t> </w:t>
      </w:r>
    </w:p>
    <w:p w:rsidR="006864C8" w:rsidRDefault="006864C8" w:rsidP="006864C8">
      <w:pPr>
        <w:shd w:val="clear" w:color="auto" w:fill="FFFFFF"/>
        <w:jc w:val="center"/>
        <w:rPr>
          <w:b/>
          <w:bCs/>
          <w:color w:val="000000"/>
          <w:sz w:val="28"/>
          <w:szCs w:val="28"/>
          <w:lang w:val="en-US" w:eastAsia="uk-UA"/>
        </w:rPr>
      </w:pPr>
      <w:r w:rsidRPr="00E82577">
        <w:rPr>
          <w:b/>
          <w:bCs/>
          <w:color w:val="000000"/>
          <w:sz w:val="28"/>
          <w:szCs w:val="28"/>
          <w:lang w:eastAsia="uk-UA"/>
        </w:rPr>
        <w:t>Надходження місцевих податків і зборів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2268"/>
        <w:gridCol w:w="2410"/>
        <w:gridCol w:w="2409"/>
      </w:tblGrid>
      <w:tr w:rsidR="003B0ED9" w:rsidRPr="00486EE8" w:rsidTr="007B5F2D">
        <w:trPr>
          <w:trHeight w:val="322"/>
        </w:trPr>
        <w:tc>
          <w:tcPr>
            <w:tcW w:w="2660" w:type="dxa"/>
            <w:vMerge w:val="restart"/>
            <w:shd w:val="clear" w:color="auto" w:fill="auto"/>
            <w:vAlign w:val="center"/>
          </w:tcPr>
          <w:p w:rsidR="003B0ED9" w:rsidRPr="007B5F2D" w:rsidRDefault="003B0ED9" w:rsidP="003C67F4">
            <w:pPr>
              <w:tabs>
                <w:tab w:val="left" w:pos="9360"/>
              </w:tabs>
              <w:jc w:val="center"/>
              <w:rPr>
                <w:sz w:val="28"/>
                <w:szCs w:val="28"/>
              </w:rPr>
            </w:pPr>
            <w:r w:rsidRPr="007B5F2D">
              <w:rPr>
                <w:sz w:val="28"/>
                <w:szCs w:val="28"/>
              </w:rPr>
              <w:t>Показник</w:t>
            </w:r>
          </w:p>
        </w:tc>
        <w:tc>
          <w:tcPr>
            <w:tcW w:w="2268" w:type="dxa"/>
            <w:vMerge w:val="restart"/>
            <w:shd w:val="clear" w:color="auto" w:fill="auto"/>
            <w:vAlign w:val="center"/>
          </w:tcPr>
          <w:p w:rsidR="003B0ED9" w:rsidRPr="007B5F2D" w:rsidRDefault="003B0ED9" w:rsidP="003C67F4">
            <w:pPr>
              <w:jc w:val="center"/>
              <w:rPr>
                <w:b/>
                <w:bCs/>
                <w:color w:val="000000"/>
                <w:sz w:val="28"/>
                <w:szCs w:val="28"/>
                <w:lang w:val="en-US" w:eastAsia="uk-UA"/>
              </w:rPr>
            </w:pPr>
            <w:r w:rsidRPr="007B5F2D">
              <w:rPr>
                <w:b/>
                <w:bCs/>
                <w:color w:val="000000"/>
                <w:sz w:val="28"/>
                <w:szCs w:val="28"/>
                <w:lang w:eastAsia="uk-UA"/>
              </w:rPr>
              <w:t>2020</w:t>
            </w:r>
          </w:p>
          <w:p w:rsidR="006864C8" w:rsidRPr="007B5F2D" w:rsidRDefault="003B0ED9" w:rsidP="003C67F4">
            <w:pPr>
              <w:jc w:val="center"/>
              <w:rPr>
                <w:color w:val="000000"/>
                <w:sz w:val="28"/>
                <w:szCs w:val="28"/>
                <w:lang w:eastAsia="uk-UA"/>
              </w:rPr>
            </w:pPr>
            <w:r w:rsidRPr="007B5F2D">
              <w:rPr>
                <w:b/>
                <w:bCs/>
                <w:color w:val="000000"/>
                <w:sz w:val="28"/>
                <w:szCs w:val="28"/>
                <w:lang w:eastAsia="uk-UA"/>
              </w:rPr>
              <w:t>(факт), тис.грн.</w:t>
            </w:r>
          </w:p>
        </w:tc>
        <w:tc>
          <w:tcPr>
            <w:tcW w:w="2410" w:type="dxa"/>
            <w:vMerge w:val="restart"/>
            <w:shd w:val="clear" w:color="auto" w:fill="auto"/>
            <w:vAlign w:val="center"/>
          </w:tcPr>
          <w:p w:rsidR="006864C8" w:rsidRPr="007B5F2D" w:rsidRDefault="003B0ED9" w:rsidP="003C67F4">
            <w:pPr>
              <w:jc w:val="center"/>
              <w:rPr>
                <w:color w:val="000000"/>
                <w:sz w:val="28"/>
                <w:szCs w:val="28"/>
                <w:lang w:eastAsia="uk-UA"/>
              </w:rPr>
            </w:pPr>
            <w:r w:rsidRPr="007B5F2D">
              <w:rPr>
                <w:b/>
                <w:bCs/>
                <w:color w:val="000000"/>
                <w:sz w:val="28"/>
                <w:szCs w:val="28"/>
                <w:lang w:eastAsia="uk-UA"/>
              </w:rPr>
              <w:t>2021 (план), тис.грн.</w:t>
            </w:r>
          </w:p>
        </w:tc>
        <w:tc>
          <w:tcPr>
            <w:tcW w:w="2409" w:type="dxa"/>
            <w:vMerge w:val="restart"/>
            <w:shd w:val="clear" w:color="auto" w:fill="auto"/>
          </w:tcPr>
          <w:p w:rsidR="003B0ED9" w:rsidRPr="007B5F2D" w:rsidRDefault="003B0ED9" w:rsidP="003C67F4">
            <w:pPr>
              <w:tabs>
                <w:tab w:val="left" w:pos="9360"/>
              </w:tabs>
              <w:jc w:val="center"/>
              <w:rPr>
                <w:b/>
                <w:sz w:val="28"/>
                <w:szCs w:val="28"/>
              </w:rPr>
            </w:pPr>
            <w:r w:rsidRPr="007B5F2D">
              <w:rPr>
                <w:b/>
                <w:bCs/>
                <w:color w:val="000000"/>
                <w:sz w:val="28"/>
                <w:szCs w:val="28"/>
                <w:lang w:eastAsia="uk-UA"/>
              </w:rPr>
              <w:t>Очікувані надходження у  2022 році, у зв'язку з прийняттям рішення, тис.грн.</w:t>
            </w:r>
          </w:p>
        </w:tc>
      </w:tr>
      <w:tr w:rsidR="003B0ED9" w:rsidRPr="00486EE8" w:rsidTr="007B5F2D">
        <w:trPr>
          <w:trHeight w:val="2204"/>
        </w:trPr>
        <w:tc>
          <w:tcPr>
            <w:tcW w:w="2660" w:type="dxa"/>
            <w:vMerge/>
            <w:shd w:val="clear" w:color="auto" w:fill="auto"/>
          </w:tcPr>
          <w:p w:rsidR="003B0ED9" w:rsidRPr="007B5F2D" w:rsidRDefault="003B0ED9" w:rsidP="003C67F4">
            <w:pPr>
              <w:tabs>
                <w:tab w:val="left" w:pos="9360"/>
              </w:tabs>
              <w:jc w:val="both"/>
              <w:rPr>
                <w:b/>
                <w:sz w:val="28"/>
                <w:szCs w:val="28"/>
              </w:rPr>
            </w:pPr>
          </w:p>
        </w:tc>
        <w:tc>
          <w:tcPr>
            <w:tcW w:w="2268" w:type="dxa"/>
            <w:vMerge/>
            <w:shd w:val="clear" w:color="auto" w:fill="auto"/>
          </w:tcPr>
          <w:p w:rsidR="003B0ED9" w:rsidRPr="007B5F2D" w:rsidRDefault="003B0ED9" w:rsidP="003C67F4">
            <w:pPr>
              <w:tabs>
                <w:tab w:val="left" w:pos="9360"/>
              </w:tabs>
              <w:jc w:val="both"/>
              <w:rPr>
                <w:b/>
                <w:sz w:val="28"/>
                <w:szCs w:val="28"/>
              </w:rPr>
            </w:pPr>
          </w:p>
        </w:tc>
        <w:tc>
          <w:tcPr>
            <w:tcW w:w="2410" w:type="dxa"/>
            <w:vMerge/>
            <w:shd w:val="clear" w:color="auto" w:fill="auto"/>
          </w:tcPr>
          <w:p w:rsidR="003B0ED9" w:rsidRPr="007B5F2D" w:rsidRDefault="003B0ED9" w:rsidP="003C67F4">
            <w:pPr>
              <w:tabs>
                <w:tab w:val="left" w:pos="9360"/>
              </w:tabs>
              <w:jc w:val="both"/>
              <w:rPr>
                <w:b/>
                <w:sz w:val="28"/>
                <w:szCs w:val="28"/>
              </w:rPr>
            </w:pPr>
          </w:p>
        </w:tc>
        <w:tc>
          <w:tcPr>
            <w:tcW w:w="2409" w:type="dxa"/>
            <w:vMerge/>
            <w:shd w:val="clear" w:color="auto" w:fill="auto"/>
          </w:tcPr>
          <w:p w:rsidR="003B0ED9" w:rsidRPr="007B5F2D" w:rsidRDefault="003B0ED9" w:rsidP="003C67F4">
            <w:pPr>
              <w:tabs>
                <w:tab w:val="left" w:pos="9360"/>
              </w:tabs>
              <w:jc w:val="both"/>
              <w:rPr>
                <w:b/>
                <w:sz w:val="28"/>
                <w:szCs w:val="28"/>
              </w:rPr>
            </w:pPr>
          </w:p>
        </w:tc>
      </w:tr>
      <w:tr w:rsidR="003B0ED9" w:rsidRPr="00486EE8" w:rsidTr="007B5F2D">
        <w:tc>
          <w:tcPr>
            <w:tcW w:w="2660" w:type="dxa"/>
            <w:shd w:val="clear" w:color="auto" w:fill="auto"/>
          </w:tcPr>
          <w:p w:rsidR="003B0ED9" w:rsidRPr="007B5F2D" w:rsidRDefault="003B0ED9" w:rsidP="003C67F4">
            <w:pPr>
              <w:rPr>
                <w:sz w:val="28"/>
                <w:szCs w:val="28"/>
              </w:rPr>
            </w:pPr>
            <w:r w:rsidRPr="007B5F2D">
              <w:rPr>
                <w:sz w:val="28"/>
                <w:szCs w:val="28"/>
              </w:rPr>
              <w:t>Податок на нерухоме майно, відмінне від земельної ділянки</w:t>
            </w:r>
          </w:p>
        </w:tc>
        <w:tc>
          <w:tcPr>
            <w:tcW w:w="2268" w:type="dxa"/>
            <w:shd w:val="clear" w:color="auto" w:fill="auto"/>
            <w:vAlign w:val="center"/>
          </w:tcPr>
          <w:p w:rsidR="003B0ED9" w:rsidRPr="007B5F2D" w:rsidRDefault="00AF3398" w:rsidP="00AF3398">
            <w:pPr>
              <w:jc w:val="center"/>
              <w:rPr>
                <w:sz w:val="28"/>
                <w:szCs w:val="28"/>
                <w:lang w:val="en-US"/>
              </w:rPr>
            </w:pPr>
            <w:r w:rsidRPr="007B5F2D">
              <w:rPr>
                <w:sz w:val="28"/>
                <w:szCs w:val="28"/>
                <w:lang w:val="en-US"/>
              </w:rPr>
              <w:t>799.8</w:t>
            </w:r>
          </w:p>
        </w:tc>
        <w:tc>
          <w:tcPr>
            <w:tcW w:w="2410" w:type="dxa"/>
            <w:shd w:val="clear" w:color="auto" w:fill="auto"/>
            <w:vAlign w:val="center"/>
          </w:tcPr>
          <w:p w:rsidR="003B0ED9" w:rsidRPr="007B5F2D" w:rsidRDefault="00AF3398" w:rsidP="003C67F4">
            <w:pPr>
              <w:jc w:val="center"/>
              <w:rPr>
                <w:sz w:val="28"/>
                <w:szCs w:val="28"/>
                <w:lang w:val="en-US"/>
              </w:rPr>
            </w:pPr>
            <w:r w:rsidRPr="007B5F2D">
              <w:rPr>
                <w:sz w:val="28"/>
                <w:szCs w:val="28"/>
                <w:lang w:val="en-US"/>
              </w:rPr>
              <w:t>770.8</w:t>
            </w:r>
          </w:p>
        </w:tc>
        <w:tc>
          <w:tcPr>
            <w:tcW w:w="2409" w:type="dxa"/>
            <w:shd w:val="clear" w:color="auto" w:fill="auto"/>
            <w:vAlign w:val="center"/>
          </w:tcPr>
          <w:p w:rsidR="003B0ED9" w:rsidRPr="007B5F2D" w:rsidRDefault="00AF3398" w:rsidP="003C67F4">
            <w:pPr>
              <w:jc w:val="center"/>
              <w:rPr>
                <w:sz w:val="28"/>
                <w:szCs w:val="28"/>
                <w:lang w:val="en-US"/>
              </w:rPr>
            </w:pPr>
            <w:r w:rsidRPr="007B5F2D">
              <w:rPr>
                <w:sz w:val="28"/>
                <w:szCs w:val="28"/>
                <w:lang w:val="en-US"/>
              </w:rPr>
              <w:t>919.8</w:t>
            </w:r>
          </w:p>
        </w:tc>
      </w:tr>
      <w:tr w:rsidR="003B0ED9" w:rsidRPr="00486EE8" w:rsidTr="007B5F2D">
        <w:tc>
          <w:tcPr>
            <w:tcW w:w="2660" w:type="dxa"/>
            <w:shd w:val="clear" w:color="auto" w:fill="auto"/>
          </w:tcPr>
          <w:p w:rsidR="003B0ED9" w:rsidRPr="007B5F2D" w:rsidRDefault="003B0ED9" w:rsidP="003C67F4">
            <w:pPr>
              <w:rPr>
                <w:sz w:val="28"/>
                <w:szCs w:val="28"/>
              </w:rPr>
            </w:pPr>
            <w:r w:rsidRPr="007B5F2D">
              <w:rPr>
                <w:sz w:val="28"/>
                <w:szCs w:val="28"/>
              </w:rPr>
              <w:t>Земельний податок</w:t>
            </w:r>
          </w:p>
        </w:tc>
        <w:tc>
          <w:tcPr>
            <w:tcW w:w="2268" w:type="dxa"/>
            <w:shd w:val="clear" w:color="auto" w:fill="auto"/>
            <w:vAlign w:val="center"/>
          </w:tcPr>
          <w:p w:rsidR="003B0ED9" w:rsidRPr="007B5F2D" w:rsidRDefault="00AF3398" w:rsidP="00AF3398">
            <w:pPr>
              <w:jc w:val="center"/>
              <w:rPr>
                <w:sz w:val="28"/>
                <w:szCs w:val="28"/>
                <w:lang w:val="en-US"/>
              </w:rPr>
            </w:pPr>
            <w:r w:rsidRPr="007B5F2D">
              <w:rPr>
                <w:sz w:val="28"/>
                <w:szCs w:val="28"/>
                <w:lang w:val="en-US"/>
              </w:rPr>
              <w:t>2539.2</w:t>
            </w:r>
          </w:p>
        </w:tc>
        <w:tc>
          <w:tcPr>
            <w:tcW w:w="2410" w:type="dxa"/>
            <w:shd w:val="clear" w:color="auto" w:fill="auto"/>
            <w:vAlign w:val="center"/>
          </w:tcPr>
          <w:p w:rsidR="003B0ED9" w:rsidRPr="007B5F2D" w:rsidRDefault="00F9612E" w:rsidP="003C67F4">
            <w:pPr>
              <w:jc w:val="center"/>
              <w:rPr>
                <w:sz w:val="28"/>
                <w:szCs w:val="28"/>
                <w:lang w:val="en-US"/>
              </w:rPr>
            </w:pPr>
            <w:r w:rsidRPr="007B5F2D">
              <w:rPr>
                <w:sz w:val="28"/>
                <w:szCs w:val="28"/>
                <w:lang w:val="en-US"/>
              </w:rPr>
              <w:t>3517.5</w:t>
            </w:r>
          </w:p>
        </w:tc>
        <w:tc>
          <w:tcPr>
            <w:tcW w:w="2409" w:type="dxa"/>
            <w:shd w:val="clear" w:color="auto" w:fill="auto"/>
            <w:vAlign w:val="center"/>
          </w:tcPr>
          <w:p w:rsidR="003B0ED9" w:rsidRPr="007B5F2D" w:rsidRDefault="00F9612E" w:rsidP="003C67F4">
            <w:pPr>
              <w:jc w:val="center"/>
              <w:rPr>
                <w:sz w:val="28"/>
                <w:szCs w:val="28"/>
                <w:lang w:val="en-US"/>
              </w:rPr>
            </w:pPr>
            <w:r w:rsidRPr="007B5F2D">
              <w:rPr>
                <w:sz w:val="28"/>
                <w:szCs w:val="28"/>
                <w:lang w:val="en-US"/>
              </w:rPr>
              <w:t>4045.1</w:t>
            </w:r>
          </w:p>
        </w:tc>
      </w:tr>
      <w:tr w:rsidR="003B0ED9" w:rsidRPr="00486EE8" w:rsidTr="007B5F2D">
        <w:tc>
          <w:tcPr>
            <w:tcW w:w="2660" w:type="dxa"/>
            <w:shd w:val="clear" w:color="auto" w:fill="auto"/>
          </w:tcPr>
          <w:p w:rsidR="003B0ED9" w:rsidRPr="007B5F2D" w:rsidRDefault="003B0ED9" w:rsidP="003C67F4">
            <w:pPr>
              <w:rPr>
                <w:sz w:val="28"/>
                <w:szCs w:val="28"/>
              </w:rPr>
            </w:pPr>
            <w:r w:rsidRPr="007B5F2D">
              <w:rPr>
                <w:sz w:val="28"/>
                <w:szCs w:val="28"/>
              </w:rPr>
              <w:t>Транспортний податок</w:t>
            </w:r>
          </w:p>
        </w:tc>
        <w:tc>
          <w:tcPr>
            <w:tcW w:w="2268" w:type="dxa"/>
            <w:shd w:val="clear" w:color="auto" w:fill="auto"/>
            <w:vAlign w:val="center"/>
          </w:tcPr>
          <w:p w:rsidR="003B0ED9" w:rsidRPr="007B5F2D" w:rsidRDefault="00AF3398" w:rsidP="00AF3398">
            <w:pPr>
              <w:jc w:val="center"/>
              <w:rPr>
                <w:sz w:val="28"/>
                <w:szCs w:val="28"/>
                <w:lang w:val="en-US"/>
              </w:rPr>
            </w:pPr>
            <w:r w:rsidRPr="007B5F2D">
              <w:rPr>
                <w:sz w:val="28"/>
                <w:szCs w:val="28"/>
                <w:lang w:val="en-US"/>
              </w:rPr>
              <w:t>0</w:t>
            </w:r>
          </w:p>
        </w:tc>
        <w:tc>
          <w:tcPr>
            <w:tcW w:w="2410" w:type="dxa"/>
            <w:shd w:val="clear" w:color="auto" w:fill="auto"/>
            <w:vAlign w:val="center"/>
          </w:tcPr>
          <w:p w:rsidR="003B0ED9" w:rsidRPr="007B5F2D" w:rsidRDefault="00F9612E" w:rsidP="003C67F4">
            <w:pPr>
              <w:jc w:val="center"/>
              <w:rPr>
                <w:sz w:val="28"/>
                <w:szCs w:val="28"/>
                <w:lang w:val="en-US"/>
              </w:rPr>
            </w:pPr>
            <w:r w:rsidRPr="007B5F2D">
              <w:rPr>
                <w:sz w:val="28"/>
                <w:szCs w:val="28"/>
                <w:lang w:val="en-US"/>
              </w:rPr>
              <w:t>0</w:t>
            </w:r>
          </w:p>
        </w:tc>
        <w:tc>
          <w:tcPr>
            <w:tcW w:w="2409" w:type="dxa"/>
            <w:shd w:val="clear" w:color="auto" w:fill="auto"/>
            <w:vAlign w:val="center"/>
          </w:tcPr>
          <w:p w:rsidR="003B0ED9" w:rsidRPr="007B5F2D" w:rsidRDefault="00486EE8" w:rsidP="003C67F4">
            <w:pPr>
              <w:jc w:val="center"/>
              <w:rPr>
                <w:sz w:val="28"/>
                <w:szCs w:val="28"/>
              </w:rPr>
            </w:pPr>
            <w:r w:rsidRPr="007B5F2D">
              <w:rPr>
                <w:sz w:val="28"/>
                <w:szCs w:val="28"/>
              </w:rPr>
              <w:t>0</w:t>
            </w:r>
          </w:p>
        </w:tc>
      </w:tr>
      <w:tr w:rsidR="003B0ED9" w:rsidRPr="00486EE8" w:rsidTr="007B5F2D">
        <w:tc>
          <w:tcPr>
            <w:tcW w:w="2660" w:type="dxa"/>
            <w:shd w:val="clear" w:color="auto" w:fill="auto"/>
          </w:tcPr>
          <w:p w:rsidR="003B0ED9" w:rsidRPr="007B5F2D" w:rsidRDefault="003B0ED9" w:rsidP="003C67F4">
            <w:pPr>
              <w:rPr>
                <w:sz w:val="28"/>
                <w:szCs w:val="28"/>
              </w:rPr>
            </w:pPr>
            <w:r w:rsidRPr="007B5F2D">
              <w:rPr>
                <w:sz w:val="28"/>
                <w:szCs w:val="28"/>
              </w:rPr>
              <w:t>Туристичний збір</w:t>
            </w:r>
          </w:p>
        </w:tc>
        <w:tc>
          <w:tcPr>
            <w:tcW w:w="2268" w:type="dxa"/>
            <w:shd w:val="clear" w:color="auto" w:fill="auto"/>
            <w:vAlign w:val="center"/>
          </w:tcPr>
          <w:p w:rsidR="003B0ED9" w:rsidRPr="007B5F2D" w:rsidRDefault="00AF3398" w:rsidP="00AF3398">
            <w:pPr>
              <w:jc w:val="center"/>
              <w:rPr>
                <w:sz w:val="28"/>
                <w:szCs w:val="28"/>
                <w:lang w:val="en-US"/>
              </w:rPr>
            </w:pPr>
            <w:r w:rsidRPr="007B5F2D">
              <w:rPr>
                <w:sz w:val="28"/>
                <w:szCs w:val="28"/>
                <w:lang w:val="en-US"/>
              </w:rPr>
              <w:t>2.3</w:t>
            </w:r>
          </w:p>
        </w:tc>
        <w:tc>
          <w:tcPr>
            <w:tcW w:w="2410" w:type="dxa"/>
            <w:shd w:val="clear" w:color="auto" w:fill="auto"/>
            <w:vAlign w:val="center"/>
          </w:tcPr>
          <w:p w:rsidR="003B0ED9" w:rsidRPr="007B5F2D" w:rsidRDefault="00F9612E" w:rsidP="003C67F4">
            <w:pPr>
              <w:jc w:val="center"/>
              <w:rPr>
                <w:sz w:val="28"/>
                <w:szCs w:val="28"/>
                <w:lang w:val="en-US"/>
              </w:rPr>
            </w:pPr>
            <w:r w:rsidRPr="007B5F2D">
              <w:rPr>
                <w:sz w:val="28"/>
                <w:szCs w:val="28"/>
                <w:lang w:val="en-US"/>
              </w:rPr>
              <w:t>4.6</w:t>
            </w:r>
          </w:p>
        </w:tc>
        <w:tc>
          <w:tcPr>
            <w:tcW w:w="2409" w:type="dxa"/>
            <w:shd w:val="clear" w:color="auto" w:fill="auto"/>
            <w:vAlign w:val="center"/>
          </w:tcPr>
          <w:p w:rsidR="003B0ED9" w:rsidRPr="007B5F2D" w:rsidRDefault="00486EE8" w:rsidP="003C67F4">
            <w:pPr>
              <w:jc w:val="center"/>
              <w:rPr>
                <w:sz w:val="28"/>
                <w:szCs w:val="28"/>
              </w:rPr>
            </w:pPr>
            <w:r w:rsidRPr="007B5F2D">
              <w:rPr>
                <w:sz w:val="28"/>
                <w:szCs w:val="28"/>
              </w:rPr>
              <w:t>5,3</w:t>
            </w:r>
          </w:p>
        </w:tc>
      </w:tr>
      <w:tr w:rsidR="003B0ED9" w:rsidRPr="00486EE8" w:rsidTr="007B5F2D">
        <w:tc>
          <w:tcPr>
            <w:tcW w:w="2660" w:type="dxa"/>
            <w:tcBorders>
              <w:bottom w:val="single" w:sz="4" w:space="0" w:color="auto"/>
            </w:tcBorders>
            <w:shd w:val="clear" w:color="auto" w:fill="auto"/>
          </w:tcPr>
          <w:p w:rsidR="003B0ED9" w:rsidRPr="007B5F2D" w:rsidRDefault="003B0ED9" w:rsidP="003C67F4">
            <w:pPr>
              <w:rPr>
                <w:sz w:val="28"/>
                <w:szCs w:val="28"/>
              </w:rPr>
            </w:pPr>
            <w:r w:rsidRPr="007B5F2D">
              <w:rPr>
                <w:sz w:val="28"/>
                <w:szCs w:val="28"/>
              </w:rPr>
              <w:t>Єдиний податок</w:t>
            </w:r>
          </w:p>
        </w:tc>
        <w:tc>
          <w:tcPr>
            <w:tcW w:w="2268" w:type="dxa"/>
            <w:tcBorders>
              <w:bottom w:val="single" w:sz="4" w:space="0" w:color="auto"/>
            </w:tcBorders>
            <w:shd w:val="clear" w:color="auto" w:fill="auto"/>
            <w:vAlign w:val="center"/>
          </w:tcPr>
          <w:p w:rsidR="003B0ED9" w:rsidRPr="007B5F2D" w:rsidRDefault="00AF3398" w:rsidP="00AF3398">
            <w:pPr>
              <w:jc w:val="center"/>
              <w:rPr>
                <w:sz w:val="28"/>
                <w:szCs w:val="28"/>
                <w:lang w:val="en-US"/>
              </w:rPr>
            </w:pPr>
            <w:r w:rsidRPr="007B5F2D">
              <w:rPr>
                <w:sz w:val="28"/>
                <w:szCs w:val="28"/>
                <w:lang w:val="en-US"/>
              </w:rPr>
              <w:t>4644.1</w:t>
            </w:r>
          </w:p>
        </w:tc>
        <w:tc>
          <w:tcPr>
            <w:tcW w:w="2410" w:type="dxa"/>
            <w:tcBorders>
              <w:bottom w:val="single" w:sz="4" w:space="0" w:color="auto"/>
            </w:tcBorders>
            <w:shd w:val="clear" w:color="auto" w:fill="auto"/>
            <w:vAlign w:val="center"/>
          </w:tcPr>
          <w:p w:rsidR="003B0ED9" w:rsidRPr="007B5F2D" w:rsidRDefault="00F9612E" w:rsidP="003C67F4">
            <w:pPr>
              <w:jc w:val="center"/>
              <w:rPr>
                <w:sz w:val="28"/>
                <w:szCs w:val="28"/>
                <w:lang w:val="en-US"/>
              </w:rPr>
            </w:pPr>
            <w:r w:rsidRPr="007B5F2D">
              <w:rPr>
                <w:sz w:val="28"/>
                <w:szCs w:val="28"/>
                <w:lang w:val="en-US"/>
              </w:rPr>
              <w:t>5625.4</w:t>
            </w:r>
          </w:p>
        </w:tc>
        <w:tc>
          <w:tcPr>
            <w:tcW w:w="2409" w:type="dxa"/>
            <w:tcBorders>
              <w:bottom w:val="single" w:sz="4" w:space="0" w:color="auto"/>
            </w:tcBorders>
            <w:shd w:val="clear" w:color="auto" w:fill="auto"/>
            <w:vAlign w:val="center"/>
          </w:tcPr>
          <w:p w:rsidR="003B0ED9" w:rsidRPr="007B5F2D" w:rsidRDefault="00486EE8" w:rsidP="003C67F4">
            <w:pPr>
              <w:jc w:val="center"/>
              <w:rPr>
                <w:sz w:val="28"/>
                <w:szCs w:val="28"/>
              </w:rPr>
            </w:pPr>
            <w:r w:rsidRPr="007B5F2D">
              <w:rPr>
                <w:sz w:val="28"/>
                <w:szCs w:val="28"/>
              </w:rPr>
              <w:t>6469,2</w:t>
            </w:r>
          </w:p>
        </w:tc>
      </w:tr>
      <w:tr w:rsidR="003B0ED9" w:rsidRPr="00486EE8" w:rsidTr="007B5F2D">
        <w:trPr>
          <w:trHeight w:val="527"/>
        </w:trPr>
        <w:tc>
          <w:tcPr>
            <w:tcW w:w="2660" w:type="dxa"/>
            <w:tcBorders>
              <w:bottom w:val="single" w:sz="4" w:space="0" w:color="auto"/>
            </w:tcBorders>
            <w:shd w:val="clear" w:color="auto" w:fill="auto"/>
          </w:tcPr>
          <w:p w:rsidR="003B0ED9" w:rsidRPr="007B5F2D" w:rsidRDefault="003B0ED9" w:rsidP="003C67F4">
            <w:pPr>
              <w:tabs>
                <w:tab w:val="left" w:pos="9360"/>
              </w:tabs>
              <w:jc w:val="both"/>
              <w:rPr>
                <w:b/>
                <w:sz w:val="28"/>
                <w:szCs w:val="28"/>
              </w:rPr>
            </w:pPr>
            <w:r w:rsidRPr="007B5F2D">
              <w:rPr>
                <w:b/>
                <w:sz w:val="28"/>
                <w:szCs w:val="28"/>
              </w:rPr>
              <w:t xml:space="preserve">Всього: </w:t>
            </w:r>
          </w:p>
        </w:tc>
        <w:tc>
          <w:tcPr>
            <w:tcW w:w="2268" w:type="dxa"/>
            <w:tcBorders>
              <w:bottom w:val="single" w:sz="4" w:space="0" w:color="auto"/>
            </w:tcBorders>
            <w:shd w:val="clear" w:color="auto" w:fill="auto"/>
            <w:vAlign w:val="center"/>
          </w:tcPr>
          <w:p w:rsidR="003B0ED9" w:rsidRPr="007B5F2D" w:rsidRDefault="00AF3398" w:rsidP="00AF3398">
            <w:pPr>
              <w:jc w:val="center"/>
              <w:rPr>
                <w:b/>
                <w:bCs/>
                <w:sz w:val="28"/>
                <w:szCs w:val="28"/>
                <w:lang w:val="en-US"/>
              </w:rPr>
            </w:pPr>
            <w:r w:rsidRPr="007B5F2D">
              <w:rPr>
                <w:b/>
                <w:bCs/>
                <w:sz w:val="28"/>
                <w:szCs w:val="28"/>
                <w:lang w:val="en-US"/>
              </w:rPr>
              <w:t>7985.4</w:t>
            </w:r>
          </w:p>
        </w:tc>
        <w:tc>
          <w:tcPr>
            <w:tcW w:w="2410" w:type="dxa"/>
            <w:tcBorders>
              <w:bottom w:val="single" w:sz="4" w:space="0" w:color="auto"/>
            </w:tcBorders>
            <w:shd w:val="clear" w:color="auto" w:fill="auto"/>
            <w:vAlign w:val="center"/>
          </w:tcPr>
          <w:p w:rsidR="003B0ED9" w:rsidRPr="007B5F2D" w:rsidRDefault="00D76EC9" w:rsidP="003C67F4">
            <w:pPr>
              <w:jc w:val="center"/>
              <w:rPr>
                <w:b/>
                <w:bCs/>
                <w:sz w:val="28"/>
                <w:szCs w:val="28"/>
              </w:rPr>
            </w:pPr>
            <w:r w:rsidRPr="007B5F2D">
              <w:rPr>
                <w:b/>
                <w:bCs/>
                <w:sz w:val="28"/>
                <w:szCs w:val="28"/>
              </w:rPr>
              <w:t>9918,3</w:t>
            </w:r>
          </w:p>
        </w:tc>
        <w:tc>
          <w:tcPr>
            <w:tcW w:w="2409" w:type="dxa"/>
            <w:tcBorders>
              <w:bottom w:val="single" w:sz="4" w:space="0" w:color="auto"/>
            </w:tcBorders>
            <w:shd w:val="clear" w:color="auto" w:fill="auto"/>
            <w:vAlign w:val="center"/>
          </w:tcPr>
          <w:p w:rsidR="003B0ED9" w:rsidRPr="007B5F2D" w:rsidRDefault="00486EE8" w:rsidP="003C67F4">
            <w:pPr>
              <w:jc w:val="center"/>
              <w:rPr>
                <w:b/>
                <w:bCs/>
                <w:sz w:val="28"/>
                <w:szCs w:val="28"/>
              </w:rPr>
            </w:pPr>
            <w:r w:rsidRPr="007B5F2D">
              <w:rPr>
                <w:b/>
                <w:bCs/>
                <w:sz w:val="28"/>
                <w:szCs w:val="28"/>
              </w:rPr>
              <w:t>11439,4</w:t>
            </w:r>
          </w:p>
        </w:tc>
      </w:tr>
    </w:tbl>
    <w:p w:rsidR="00E82577" w:rsidRDefault="00E82577" w:rsidP="006864C8">
      <w:pPr>
        <w:shd w:val="clear" w:color="auto" w:fill="FFFFFF"/>
        <w:jc w:val="center"/>
        <w:rPr>
          <w:b/>
          <w:bCs/>
          <w:color w:val="000000"/>
          <w:sz w:val="28"/>
          <w:szCs w:val="28"/>
          <w:lang w:val="en-US" w:eastAsia="uk-UA"/>
        </w:rPr>
      </w:pPr>
    </w:p>
    <w:p w:rsidR="00E82577" w:rsidRDefault="00E82577" w:rsidP="006864C8">
      <w:pPr>
        <w:shd w:val="clear" w:color="auto" w:fill="FFFFFF"/>
        <w:jc w:val="center"/>
        <w:rPr>
          <w:b/>
          <w:bCs/>
          <w:color w:val="000000"/>
          <w:sz w:val="28"/>
          <w:szCs w:val="28"/>
          <w:lang w:val="en-US" w:eastAsia="uk-UA"/>
        </w:rPr>
      </w:pPr>
    </w:p>
    <w:p w:rsidR="00E82577" w:rsidRPr="00D76EC9" w:rsidRDefault="00E82577" w:rsidP="006864C8">
      <w:pPr>
        <w:shd w:val="clear" w:color="auto" w:fill="FFFFFF"/>
        <w:jc w:val="center"/>
        <w:rPr>
          <w:b/>
          <w:bCs/>
          <w:color w:val="000000"/>
          <w:sz w:val="28"/>
          <w:szCs w:val="28"/>
          <w:lang w:eastAsia="uk-UA"/>
        </w:rPr>
      </w:pPr>
    </w:p>
    <w:p w:rsidR="00E82577" w:rsidRDefault="00E82577" w:rsidP="006864C8">
      <w:pPr>
        <w:shd w:val="clear" w:color="auto" w:fill="FFFFFF"/>
        <w:jc w:val="center"/>
        <w:rPr>
          <w:b/>
          <w:bCs/>
          <w:color w:val="000000"/>
          <w:sz w:val="28"/>
          <w:szCs w:val="28"/>
          <w:lang w:val="en-US" w:eastAsia="uk-UA"/>
        </w:rPr>
      </w:pPr>
    </w:p>
    <w:p w:rsidR="00E82577" w:rsidRDefault="00E82577" w:rsidP="006864C8">
      <w:pPr>
        <w:shd w:val="clear" w:color="auto" w:fill="FFFFFF"/>
        <w:jc w:val="center"/>
        <w:rPr>
          <w:b/>
          <w:bCs/>
          <w:color w:val="000000"/>
          <w:sz w:val="28"/>
          <w:szCs w:val="28"/>
          <w:lang w:val="en-US" w:eastAsia="uk-UA"/>
        </w:rPr>
      </w:pPr>
    </w:p>
    <w:p w:rsidR="00E82577" w:rsidRDefault="00E82577" w:rsidP="006864C8">
      <w:pPr>
        <w:shd w:val="clear" w:color="auto" w:fill="FFFFFF"/>
        <w:jc w:val="center"/>
        <w:rPr>
          <w:b/>
          <w:bCs/>
          <w:color w:val="000000"/>
          <w:sz w:val="28"/>
          <w:szCs w:val="28"/>
          <w:lang w:eastAsia="uk-UA"/>
        </w:rPr>
      </w:pPr>
    </w:p>
    <w:p w:rsidR="005C0BF2" w:rsidRDefault="005C0BF2" w:rsidP="006864C8">
      <w:pPr>
        <w:shd w:val="clear" w:color="auto" w:fill="FFFFFF"/>
        <w:jc w:val="center"/>
        <w:rPr>
          <w:b/>
          <w:bCs/>
          <w:color w:val="000000"/>
          <w:sz w:val="28"/>
          <w:szCs w:val="28"/>
          <w:lang w:eastAsia="uk-UA"/>
        </w:rPr>
      </w:pPr>
    </w:p>
    <w:p w:rsidR="005C0BF2" w:rsidRDefault="005C0BF2" w:rsidP="006864C8">
      <w:pPr>
        <w:shd w:val="clear" w:color="auto" w:fill="FFFFFF"/>
        <w:jc w:val="center"/>
        <w:rPr>
          <w:b/>
          <w:bCs/>
          <w:color w:val="000000"/>
          <w:sz w:val="28"/>
          <w:szCs w:val="28"/>
          <w:lang w:eastAsia="uk-UA"/>
        </w:rPr>
      </w:pPr>
    </w:p>
    <w:p w:rsidR="005C0BF2" w:rsidRDefault="005C0BF2" w:rsidP="006864C8">
      <w:pPr>
        <w:shd w:val="clear" w:color="auto" w:fill="FFFFFF"/>
        <w:jc w:val="center"/>
        <w:rPr>
          <w:b/>
          <w:bCs/>
          <w:color w:val="000000"/>
          <w:sz w:val="28"/>
          <w:szCs w:val="28"/>
          <w:lang w:eastAsia="uk-UA"/>
        </w:rPr>
      </w:pPr>
    </w:p>
    <w:p w:rsidR="005C0BF2" w:rsidRDefault="005C0BF2" w:rsidP="006864C8">
      <w:pPr>
        <w:shd w:val="clear" w:color="auto" w:fill="FFFFFF"/>
        <w:jc w:val="center"/>
        <w:rPr>
          <w:b/>
          <w:bCs/>
          <w:color w:val="000000"/>
          <w:sz w:val="28"/>
          <w:szCs w:val="28"/>
          <w:lang w:eastAsia="uk-UA"/>
        </w:rPr>
      </w:pPr>
    </w:p>
    <w:p w:rsidR="005C0BF2" w:rsidRDefault="005C0BF2" w:rsidP="006864C8">
      <w:pPr>
        <w:shd w:val="clear" w:color="auto" w:fill="FFFFFF"/>
        <w:jc w:val="center"/>
        <w:rPr>
          <w:b/>
          <w:bCs/>
          <w:color w:val="000000"/>
          <w:sz w:val="28"/>
          <w:szCs w:val="28"/>
          <w:lang w:eastAsia="uk-UA"/>
        </w:rPr>
      </w:pPr>
    </w:p>
    <w:p w:rsidR="005C0BF2" w:rsidRDefault="005C0BF2" w:rsidP="006864C8">
      <w:pPr>
        <w:shd w:val="clear" w:color="auto" w:fill="FFFFFF"/>
        <w:jc w:val="center"/>
        <w:rPr>
          <w:b/>
          <w:bCs/>
          <w:color w:val="000000"/>
          <w:sz w:val="28"/>
          <w:szCs w:val="28"/>
          <w:lang w:eastAsia="uk-UA"/>
        </w:rPr>
      </w:pPr>
    </w:p>
    <w:p w:rsidR="005C0BF2" w:rsidRDefault="005C0BF2" w:rsidP="006864C8">
      <w:pPr>
        <w:shd w:val="clear" w:color="auto" w:fill="FFFFFF"/>
        <w:jc w:val="center"/>
        <w:rPr>
          <w:b/>
          <w:bCs/>
          <w:color w:val="000000"/>
          <w:sz w:val="28"/>
          <w:szCs w:val="28"/>
          <w:lang w:eastAsia="uk-UA"/>
        </w:rPr>
      </w:pPr>
    </w:p>
    <w:p w:rsidR="006864C8" w:rsidRPr="006864C8" w:rsidRDefault="006864C8" w:rsidP="006864C8">
      <w:pPr>
        <w:shd w:val="clear" w:color="auto" w:fill="FFFFFF"/>
        <w:rPr>
          <w:rFonts w:ascii="Helvetica" w:hAnsi="Helvetica"/>
          <w:color w:val="000000"/>
          <w:sz w:val="19"/>
          <w:szCs w:val="19"/>
          <w:lang w:eastAsia="uk-UA"/>
        </w:rPr>
      </w:pPr>
      <w:r w:rsidRPr="006864C8">
        <w:rPr>
          <w:rFonts w:ascii="Helvetica" w:hAnsi="Helvetica"/>
          <w:color w:val="000000"/>
          <w:sz w:val="19"/>
          <w:szCs w:val="19"/>
          <w:lang w:eastAsia="uk-UA"/>
        </w:rPr>
        <w:lastRenderedPageBreak/>
        <w:t> </w:t>
      </w:r>
    </w:p>
    <w:tbl>
      <w:tblPr>
        <w:tblW w:w="978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5100"/>
        <w:gridCol w:w="1080"/>
        <w:gridCol w:w="1125"/>
        <w:gridCol w:w="1335"/>
        <w:gridCol w:w="1140"/>
      </w:tblGrid>
      <w:tr w:rsidR="006864C8" w:rsidRPr="006864C8" w:rsidTr="00CB364F">
        <w:trPr>
          <w:tblCellSpacing w:w="0" w:type="dxa"/>
        </w:trPr>
        <w:tc>
          <w:tcPr>
            <w:tcW w:w="5100" w:type="dxa"/>
            <w:shd w:val="clear" w:color="auto" w:fill="FFFFFF"/>
            <w:hideMark/>
          </w:tcPr>
          <w:p w:rsidR="006864C8" w:rsidRPr="006864C8" w:rsidRDefault="006864C8" w:rsidP="006864C8">
            <w:pPr>
              <w:jc w:val="center"/>
              <w:rPr>
                <w:color w:val="000000"/>
                <w:sz w:val="28"/>
                <w:szCs w:val="28"/>
                <w:lang w:eastAsia="uk-UA"/>
              </w:rPr>
            </w:pPr>
            <w:r w:rsidRPr="006864C8">
              <w:rPr>
                <w:color w:val="000000"/>
                <w:sz w:val="28"/>
                <w:szCs w:val="28"/>
                <w:lang w:eastAsia="uk-UA"/>
              </w:rPr>
              <w:t>Показник</w:t>
            </w:r>
          </w:p>
        </w:tc>
        <w:tc>
          <w:tcPr>
            <w:tcW w:w="1080" w:type="dxa"/>
            <w:shd w:val="clear" w:color="auto" w:fill="FFFFFF"/>
            <w:hideMark/>
          </w:tcPr>
          <w:p w:rsidR="006864C8" w:rsidRPr="006864C8" w:rsidRDefault="006864C8" w:rsidP="006864C8">
            <w:pPr>
              <w:jc w:val="center"/>
              <w:rPr>
                <w:color w:val="000000"/>
                <w:sz w:val="28"/>
                <w:szCs w:val="28"/>
                <w:lang w:eastAsia="uk-UA"/>
              </w:rPr>
            </w:pPr>
            <w:r w:rsidRPr="006864C8">
              <w:rPr>
                <w:color w:val="000000"/>
                <w:sz w:val="28"/>
                <w:szCs w:val="28"/>
                <w:lang w:eastAsia="uk-UA"/>
              </w:rPr>
              <w:t>І квартал</w:t>
            </w:r>
          </w:p>
          <w:p w:rsidR="006864C8" w:rsidRPr="006864C8" w:rsidRDefault="006864C8" w:rsidP="006864C8">
            <w:pPr>
              <w:jc w:val="center"/>
              <w:rPr>
                <w:color w:val="000000"/>
                <w:sz w:val="28"/>
                <w:szCs w:val="28"/>
                <w:lang w:eastAsia="uk-UA"/>
              </w:rPr>
            </w:pPr>
            <w:r w:rsidRPr="006864C8">
              <w:rPr>
                <w:color w:val="000000"/>
                <w:sz w:val="28"/>
                <w:szCs w:val="28"/>
                <w:lang w:eastAsia="uk-UA"/>
              </w:rPr>
              <w:t>2021</w:t>
            </w:r>
          </w:p>
        </w:tc>
        <w:tc>
          <w:tcPr>
            <w:tcW w:w="1125" w:type="dxa"/>
            <w:shd w:val="clear" w:color="auto" w:fill="FFFFFF"/>
            <w:hideMark/>
          </w:tcPr>
          <w:p w:rsidR="006864C8" w:rsidRPr="006864C8" w:rsidRDefault="006864C8" w:rsidP="006864C8">
            <w:pPr>
              <w:jc w:val="center"/>
              <w:rPr>
                <w:color w:val="000000"/>
                <w:sz w:val="28"/>
                <w:szCs w:val="28"/>
                <w:lang w:eastAsia="uk-UA"/>
              </w:rPr>
            </w:pPr>
            <w:r w:rsidRPr="006864C8">
              <w:rPr>
                <w:color w:val="000000"/>
                <w:sz w:val="28"/>
                <w:szCs w:val="28"/>
                <w:lang w:eastAsia="uk-UA"/>
              </w:rPr>
              <w:t>ІІ квартал</w:t>
            </w:r>
          </w:p>
          <w:p w:rsidR="006864C8" w:rsidRPr="006864C8" w:rsidRDefault="006864C8" w:rsidP="006864C8">
            <w:pPr>
              <w:jc w:val="center"/>
              <w:rPr>
                <w:color w:val="000000"/>
                <w:sz w:val="28"/>
                <w:szCs w:val="28"/>
                <w:lang w:eastAsia="uk-UA"/>
              </w:rPr>
            </w:pPr>
            <w:r w:rsidRPr="006864C8">
              <w:rPr>
                <w:color w:val="000000"/>
                <w:sz w:val="28"/>
                <w:szCs w:val="28"/>
                <w:lang w:eastAsia="uk-UA"/>
              </w:rPr>
              <w:t>2021</w:t>
            </w:r>
          </w:p>
        </w:tc>
        <w:tc>
          <w:tcPr>
            <w:tcW w:w="1335" w:type="dxa"/>
            <w:shd w:val="clear" w:color="auto" w:fill="FFFFFF"/>
            <w:hideMark/>
          </w:tcPr>
          <w:p w:rsidR="00CB364F" w:rsidRDefault="006864C8" w:rsidP="006864C8">
            <w:pPr>
              <w:jc w:val="center"/>
              <w:rPr>
                <w:color w:val="000000"/>
                <w:sz w:val="28"/>
                <w:szCs w:val="28"/>
                <w:lang w:eastAsia="uk-UA"/>
              </w:rPr>
            </w:pPr>
            <w:r w:rsidRPr="006864C8">
              <w:rPr>
                <w:color w:val="000000"/>
                <w:sz w:val="28"/>
                <w:szCs w:val="28"/>
                <w:lang w:eastAsia="uk-UA"/>
              </w:rPr>
              <w:t xml:space="preserve">ІІІ </w:t>
            </w:r>
          </w:p>
          <w:p w:rsidR="006864C8" w:rsidRPr="006864C8" w:rsidRDefault="006864C8" w:rsidP="006864C8">
            <w:pPr>
              <w:jc w:val="center"/>
              <w:rPr>
                <w:color w:val="000000"/>
                <w:sz w:val="28"/>
                <w:szCs w:val="28"/>
                <w:lang w:eastAsia="uk-UA"/>
              </w:rPr>
            </w:pPr>
            <w:r w:rsidRPr="006864C8">
              <w:rPr>
                <w:color w:val="000000"/>
                <w:sz w:val="28"/>
                <w:szCs w:val="28"/>
                <w:lang w:eastAsia="uk-UA"/>
              </w:rPr>
              <w:t>квартал</w:t>
            </w:r>
          </w:p>
          <w:p w:rsidR="006864C8" w:rsidRPr="006864C8" w:rsidRDefault="006864C8" w:rsidP="006864C8">
            <w:pPr>
              <w:jc w:val="center"/>
              <w:rPr>
                <w:color w:val="000000"/>
                <w:sz w:val="28"/>
                <w:szCs w:val="28"/>
                <w:lang w:eastAsia="uk-UA"/>
              </w:rPr>
            </w:pPr>
            <w:r w:rsidRPr="006864C8">
              <w:rPr>
                <w:color w:val="000000"/>
                <w:sz w:val="28"/>
                <w:szCs w:val="28"/>
                <w:lang w:eastAsia="uk-UA"/>
              </w:rPr>
              <w:t>2021</w:t>
            </w:r>
          </w:p>
        </w:tc>
        <w:tc>
          <w:tcPr>
            <w:tcW w:w="1140" w:type="dxa"/>
            <w:shd w:val="clear" w:color="auto" w:fill="FFFFFF"/>
            <w:hideMark/>
          </w:tcPr>
          <w:p w:rsidR="006864C8" w:rsidRPr="006864C8" w:rsidRDefault="006864C8" w:rsidP="006864C8">
            <w:pPr>
              <w:jc w:val="center"/>
              <w:rPr>
                <w:color w:val="000000"/>
                <w:sz w:val="28"/>
                <w:szCs w:val="28"/>
                <w:lang w:eastAsia="uk-UA"/>
              </w:rPr>
            </w:pPr>
            <w:r w:rsidRPr="006864C8">
              <w:rPr>
                <w:color w:val="000000"/>
                <w:sz w:val="28"/>
                <w:szCs w:val="28"/>
                <w:lang w:eastAsia="uk-UA"/>
              </w:rPr>
              <w:t>ІV квартал</w:t>
            </w:r>
          </w:p>
          <w:p w:rsidR="006864C8" w:rsidRPr="006864C8" w:rsidRDefault="006864C8" w:rsidP="006864C8">
            <w:pPr>
              <w:jc w:val="center"/>
              <w:rPr>
                <w:color w:val="000000"/>
                <w:sz w:val="28"/>
                <w:szCs w:val="28"/>
                <w:lang w:eastAsia="uk-UA"/>
              </w:rPr>
            </w:pPr>
            <w:r w:rsidRPr="006864C8">
              <w:rPr>
                <w:color w:val="000000"/>
                <w:sz w:val="28"/>
                <w:szCs w:val="28"/>
                <w:lang w:eastAsia="uk-UA"/>
              </w:rPr>
              <w:t>2021</w:t>
            </w:r>
          </w:p>
        </w:tc>
      </w:tr>
      <w:tr w:rsidR="006864C8" w:rsidRPr="006864C8" w:rsidTr="00963BC2">
        <w:trPr>
          <w:tblCellSpacing w:w="0" w:type="dxa"/>
        </w:trPr>
        <w:tc>
          <w:tcPr>
            <w:tcW w:w="5100" w:type="dxa"/>
            <w:shd w:val="clear" w:color="auto" w:fill="FFFFFF"/>
            <w:hideMark/>
          </w:tcPr>
          <w:p w:rsidR="006864C8" w:rsidRPr="006864C8" w:rsidRDefault="006864C8" w:rsidP="00CB364F">
            <w:pPr>
              <w:rPr>
                <w:color w:val="000000"/>
                <w:sz w:val="28"/>
                <w:szCs w:val="28"/>
                <w:lang w:eastAsia="uk-UA"/>
              </w:rPr>
            </w:pPr>
            <w:r w:rsidRPr="006864C8">
              <w:rPr>
                <w:color w:val="000000"/>
                <w:sz w:val="28"/>
                <w:szCs w:val="28"/>
                <w:lang w:eastAsia="uk-UA"/>
              </w:rPr>
              <w:t xml:space="preserve">Розмір надходжень до бюджету ТГ по податках та зборах </w:t>
            </w:r>
            <w:r w:rsidR="00CB364F">
              <w:rPr>
                <w:color w:val="000000"/>
                <w:sz w:val="28"/>
                <w:szCs w:val="28"/>
                <w:lang w:eastAsia="uk-UA"/>
              </w:rPr>
              <w:t>(</w:t>
            </w:r>
            <w:r w:rsidRPr="006864C8">
              <w:rPr>
                <w:color w:val="000000"/>
                <w:sz w:val="28"/>
                <w:szCs w:val="28"/>
                <w:lang w:eastAsia="uk-UA"/>
              </w:rPr>
              <w:t>тис.грн.</w:t>
            </w:r>
            <w:r w:rsidR="00CB364F">
              <w:rPr>
                <w:color w:val="000000"/>
                <w:sz w:val="28"/>
                <w:szCs w:val="28"/>
                <w:lang w:eastAsia="uk-UA"/>
              </w:rPr>
              <w:t>)</w:t>
            </w:r>
          </w:p>
        </w:tc>
        <w:tc>
          <w:tcPr>
            <w:tcW w:w="1080" w:type="dxa"/>
            <w:shd w:val="clear" w:color="auto" w:fill="FFFFFF"/>
          </w:tcPr>
          <w:p w:rsidR="006864C8" w:rsidRPr="006864C8" w:rsidRDefault="00963BC2" w:rsidP="006864C8">
            <w:pPr>
              <w:jc w:val="center"/>
              <w:rPr>
                <w:color w:val="000000"/>
                <w:sz w:val="28"/>
                <w:szCs w:val="28"/>
                <w:lang w:val="en-US" w:eastAsia="uk-UA"/>
              </w:rPr>
            </w:pPr>
            <w:r>
              <w:rPr>
                <w:color w:val="000000"/>
                <w:sz w:val="28"/>
                <w:szCs w:val="28"/>
                <w:lang w:val="en-US" w:eastAsia="uk-UA"/>
              </w:rPr>
              <w:t>2479.6</w:t>
            </w:r>
          </w:p>
        </w:tc>
        <w:tc>
          <w:tcPr>
            <w:tcW w:w="1125" w:type="dxa"/>
            <w:shd w:val="clear" w:color="auto" w:fill="FFFFFF"/>
          </w:tcPr>
          <w:p w:rsidR="006864C8" w:rsidRPr="006864C8" w:rsidRDefault="00963BC2" w:rsidP="006864C8">
            <w:pPr>
              <w:jc w:val="center"/>
              <w:rPr>
                <w:color w:val="000000"/>
                <w:sz w:val="28"/>
                <w:szCs w:val="28"/>
                <w:lang w:val="en-US" w:eastAsia="uk-UA"/>
              </w:rPr>
            </w:pPr>
            <w:r>
              <w:rPr>
                <w:color w:val="000000"/>
                <w:sz w:val="28"/>
                <w:szCs w:val="28"/>
                <w:lang w:val="en-US" w:eastAsia="uk-UA"/>
              </w:rPr>
              <w:t>2479.6</w:t>
            </w:r>
          </w:p>
        </w:tc>
        <w:tc>
          <w:tcPr>
            <w:tcW w:w="1335" w:type="dxa"/>
            <w:shd w:val="clear" w:color="auto" w:fill="FFFFFF"/>
          </w:tcPr>
          <w:p w:rsidR="006864C8" w:rsidRPr="006864C8" w:rsidRDefault="00963BC2" w:rsidP="006864C8">
            <w:pPr>
              <w:jc w:val="center"/>
              <w:rPr>
                <w:color w:val="000000"/>
                <w:sz w:val="28"/>
                <w:szCs w:val="28"/>
                <w:lang w:val="en-US" w:eastAsia="uk-UA"/>
              </w:rPr>
            </w:pPr>
            <w:r>
              <w:rPr>
                <w:color w:val="000000"/>
                <w:sz w:val="28"/>
                <w:szCs w:val="28"/>
                <w:lang w:val="en-US" w:eastAsia="uk-UA"/>
              </w:rPr>
              <w:t>2479.6</w:t>
            </w:r>
          </w:p>
        </w:tc>
        <w:tc>
          <w:tcPr>
            <w:tcW w:w="1140" w:type="dxa"/>
            <w:shd w:val="clear" w:color="auto" w:fill="FFFFFF"/>
          </w:tcPr>
          <w:p w:rsidR="006864C8" w:rsidRPr="006864C8" w:rsidRDefault="00963BC2" w:rsidP="006864C8">
            <w:pPr>
              <w:jc w:val="center"/>
              <w:rPr>
                <w:color w:val="000000"/>
                <w:sz w:val="28"/>
                <w:szCs w:val="28"/>
                <w:lang w:val="en-US" w:eastAsia="uk-UA"/>
              </w:rPr>
            </w:pPr>
            <w:r>
              <w:rPr>
                <w:color w:val="000000"/>
                <w:sz w:val="28"/>
                <w:szCs w:val="28"/>
                <w:lang w:val="en-US" w:eastAsia="uk-UA"/>
              </w:rPr>
              <w:t>2479.6</w:t>
            </w:r>
          </w:p>
        </w:tc>
      </w:tr>
      <w:tr w:rsidR="006864C8" w:rsidRPr="006864C8" w:rsidTr="00963BC2">
        <w:trPr>
          <w:tblCellSpacing w:w="0" w:type="dxa"/>
        </w:trPr>
        <w:tc>
          <w:tcPr>
            <w:tcW w:w="5100" w:type="dxa"/>
            <w:shd w:val="clear" w:color="auto" w:fill="FFFFFF"/>
            <w:hideMark/>
          </w:tcPr>
          <w:p w:rsidR="006864C8" w:rsidRPr="006864C8" w:rsidRDefault="006864C8" w:rsidP="006864C8">
            <w:pPr>
              <w:rPr>
                <w:color w:val="000000"/>
                <w:sz w:val="28"/>
                <w:szCs w:val="28"/>
                <w:lang w:eastAsia="uk-UA"/>
              </w:rPr>
            </w:pPr>
            <w:r w:rsidRPr="006864C8">
              <w:rPr>
                <w:color w:val="000000"/>
                <w:sz w:val="28"/>
                <w:szCs w:val="28"/>
                <w:lang w:eastAsia="uk-UA"/>
              </w:rPr>
              <w:t>Кількість суб'єктів господарювання та/або фізичних осіб, на яких поширюватиметься дія акта</w:t>
            </w:r>
          </w:p>
        </w:tc>
        <w:tc>
          <w:tcPr>
            <w:tcW w:w="1080" w:type="dxa"/>
            <w:shd w:val="clear" w:color="auto" w:fill="FFFFFF"/>
          </w:tcPr>
          <w:p w:rsidR="006864C8" w:rsidRPr="006864C8" w:rsidRDefault="00963BC2" w:rsidP="006864C8">
            <w:pPr>
              <w:jc w:val="center"/>
              <w:rPr>
                <w:color w:val="000000"/>
                <w:sz w:val="28"/>
                <w:szCs w:val="28"/>
                <w:lang w:val="en-US" w:eastAsia="uk-UA"/>
              </w:rPr>
            </w:pPr>
            <w:r>
              <w:rPr>
                <w:color w:val="000000"/>
                <w:sz w:val="28"/>
                <w:szCs w:val="28"/>
                <w:lang w:val="en-US" w:eastAsia="uk-UA"/>
              </w:rPr>
              <w:t>423</w:t>
            </w:r>
          </w:p>
        </w:tc>
        <w:tc>
          <w:tcPr>
            <w:tcW w:w="1125" w:type="dxa"/>
            <w:shd w:val="clear" w:color="auto" w:fill="FFFFFF"/>
          </w:tcPr>
          <w:p w:rsidR="006864C8" w:rsidRPr="006864C8" w:rsidRDefault="00963BC2" w:rsidP="006864C8">
            <w:pPr>
              <w:jc w:val="center"/>
              <w:rPr>
                <w:color w:val="000000"/>
                <w:sz w:val="28"/>
                <w:szCs w:val="28"/>
                <w:lang w:val="en-US" w:eastAsia="uk-UA"/>
              </w:rPr>
            </w:pPr>
            <w:r>
              <w:rPr>
                <w:color w:val="000000"/>
                <w:sz w:val="28"/>
                <w:szCs w:val="28"/>
                <w:lang w:val="en-US" w:eastAsia="uk-UA"/>
              </w:rPr>
              <w:t>423</w:t>
            </w:r>
          </w:p>
        </w:tc>
        <w:tc>
          <w:tcPr>
            <w:tcW w:w="1335" w:type="dxa"/>
            <w:shd w:val="clear" w:color="auto" w:fill="FFFFFF"/>
          </w:tcPr>
          <w:p w:rsidR="006864C8" w:rsidRPr="006864C8" w:rsidRDefault="00963BC2" w:rsidP="006864C8">
            <w:pPr>
              <w:jc w:val="center"/>
              <w:rPr>
                <w:color w:val="000000"/>
                <w:sz w:val="28"/>
                <w:szCs w:val="28"/>
                <w:lang w:val="en-US" w:eastAsia="uk-UA"/>
              </w:rPr>
            </w:pPr>
            <w:r>
              <w:rPr>
                <w:color w:val="000000"/>
                <w:sz w:val="28"/>
                <w:szCs w:val="28"/>
                <w:lang w:val="en-US" w:eastAsia="uk-UA"/>
              </w:rPr>
              <w:t>423</w:t>
            </w:r>
          </w:p>
        </w:tc>
        <w:tc>
          <w:tcPr>
            <w:tcW w:w="1140" w:type="dxa"/>
            <w:shd w:val="clear" w:color="auto" w:fill="FFFFFF"/>
          </w:tcPr>
          <w:p w:rsidR="006864C8" w:rsidRPr="006864C8" w:rsidRDefault="00963BC2" w:rsidP="006864C8">
            <w:pPr>
              <w:jc w:val="center"/>
              <w:rPr>
                <w:color w:val="000000"/>
                <w:sz w:val="28"/>
                <w:szCs w:val="28"/>
                <w:lang w:val="en-US" w:eastAsia="uk-UA"/>
              </w:rPr>
            </w:pPr>
            <w:r>
              <w:rPr>
                <w:color w:val="000000"/>
                <w:sz w:val="28"/>
                <w:szCs w:val="28"/>
                <w:lang w:val="en-US" w:eastAsia="uk-UA"/>
              </w:rPr>
              <w:t>423</w:t>
            </w:r>
          </w:p>
        </w:tc>
      </w:tr>
      <w:tr w:rsidR="006864C8" w:rsidRPr="006864C8" w:rsidTr="00CB364F">
        <w:trPr>
          <w:tblCellSpacing w:w="0" w:type="dxa"/>
        </w:trPr>
        <w:tc>
          <w:tcPr>
            <w:tcW w:w="5100" w:type="dxa"/>
            <w:shd w:val="clear" w:color="auto" w:fill="FFFFFF"/>
            <w:hideMark/>
          </w:tcPr>
          <w:p w:rsidR="006864C8" w:rsidRPr="006864C8" w:rsidRDefault="006864C8" w:rsidP="006864C8">
            <w:pPr>
              <w:rPr>
                <w:color w:val="000000"/>
                <w:sz w:val="28"/>
                <w:szCs w:val="28"/>
                <w:lang w:eastAsia="uk-UA"/>
              </w:rPr>
            </w:pPr>
            <w:r w:rsidRPr="006864C8">
              <w:rPr>
                <w:color w:val="000000"/>
                <w:sz w:val="28"/>
                <w:szCs w:val="28"/>
                <w:lang w:eastAsia="uk-UA"/>
              </w:rPr>
              <w:t>Розмір коштів і час, що витрачатимуться суб'єктами господарювання та/або фізичними особами, пов'язаними з виконанням вимог акта</w:t>
            </w:r>
          </w:p>
        </w:tc>
        <w:tc>
          <w:tcPr>
            <w:tcW w:w="4680" w:type="dxa"/>
            <w:gridSpan w:val="4"/>
            <w:shd w:val="clear" w:color="auto" w:fill="FFFFFF"/>
            <w:hideMark/>
          </w:tcPr>
          <w:p w:rsidR="006864C8" w:rsidRPr="006864C8" w:rsidRDefault="006864C8" w:rsidP="006864C8">
            <w:pPr>
              <w:rPr>
                <w:color w:val="000000"/>
                <w:sz w:val="28"/>
                <w:szCs w:val="28"/>
                <w:lang w:eastAsia="uk-UA"/>
              </w:rPr>
            </w:pPr>
            <w:r w:rsidRPr="006864C8">
              <w:rPr>
                <w:color w:val="000000"/>
                <w:sz w:val="28"/>
                <w:szCs w:val="28"/>
                <w:lang w:eastAsia="uk-UA"/>
              </w:rPr>
              <w:t>Розмір коштів і час, що витрачатимуться суб'єктами господарювання на сплату податків і зборів, по відношенню до 2021 року,  не збільшиться.</w:t>
            </w:r>
          </w:p>
          <w:p w:rsidR="006864C8" w:rsidRPr="006864C8" w:rsidRDefault="006864C8" w:rsidP="00963BC2">
            <w:pPr>
              <w:rPr>
                <w:color w:val="000000"/>
                <w:sz w:val="28"/>
                <w:szCs w:val="28"/>
                <w:lang w:eastAsia="uk-UA"/>
              </w:rPr>
            </w:pPr>
            <w:r w:rsidRPr="006864C8">
              <w:rPr>
                <w:color w:val="000000"/>
                <w:sz w:val="28"/>
                <w:szCs w:val="28"/>
                <w:lang w:eastAsia="uk-UA"/>
              </w:rPr>
              <w:t xml:space="preserve">Час затрачений на ознайомлення з рішенням та внесення змін до внутрішніх процедур обліку та звітності становить 0,6 години для одного суб'єкта малого підприємництва, в грошовому вираженні витрати для </w:t>
            </w:r>
            <w:r w:rsidR="00963BC2" w:rsidRPr="00963BC2">
              <w:rPr>
                <w:color w:val="000000"/>
                <w:sz w:val="28"/>
                <w:szCs w:val="28"/>
                <w:lang w:val="ru-RU" w:eastAsia="uk-UA"/>
              </w:rPr>
              <w:t>423</w:t>
            </w:r>
            <w:r w:rsidRPr="006864C8">
              <w:rPr>
                <w:color w:val="000000"/>
                <w:sz w:val="28"/>
                <w:szCs w:val="28"/>
                <w:lang w:eastAsia="uk-UA"/>
              </w:rPr>
              <w:t xml:space="preserve"> суб'єктів становлять  </w:t>
            </w:r>
            <w:r w:rsidR="00963BC2" w:rsidRPr="00963BC2">
              <w:rPr>
                <w:color w:val="000000"/>
                <w:sz w:val="28"/>
                <w:szCs w:val="28"/>
                <w:lang w:val="ru-RU" w:eastAsia="uk-UA"/>
              </w:rPr>
              <w:t>5.86</w:t>
            </w:r>
            <w:r w:rsidRPr="006864C8">
              <w:rPr>
                <w:color w:val="000000"/>
                <w:sz w:val="28"/>
                <w:szCs w:val="28"/>
                <w:lang w:eastAsia="uk-UA"/>
              </w:rPr>
              <w:t> тис. грн.</w:t>
            </w:r>
          </w:p>
        </w:tc>
      </w:tr>
      <w:tr w:rsidR="006864C8" w:rsidRPr="006864C8" w:rsidTr="00CB364F">
        <w:trPr>
          <w:tblCellSpacing w:w="0" w:type="dxa"/>
        </w:trPr>
        <w:tc>
          <w:tcPr>
            <w:tcW w:w="5100" w:type="dxa"/>
            <w:shd w:val="clear" w:color="auto" w:fill="FFFFFF"/>
            <w:hideMark/>
          </w:tcPr>
          <w:p w:rsidR="006864C8" w:rsidRPr="006864C8" w:rsidRDefault="006864C8" w:rsidP="006864C8">
            <w:pPr>
              <w:rPr>
                <w:color w:val="000000"/>
                <w:sz w:val="28"/>
                <w:szCs w:val="28"/>
                <w:lang w:eastAsia="uk-UA"/>
              </w:rPr>
            </w:pPr>
            <w:r w:rsidRPr="006864C8">
              <w:rPr>
                <w:color w:val="000000"/>
                <w:sz w:val="28"/>
                <w:szCs w:val="28"/>
                <w:lang w:eastAsia="uk-UA"/>
              </w:rPr>
              <w:t>Рівень поінформованості суб'єктів господарювання та/або фізичних осіб з основних положень акта</w:t>
            </w:r>
          </w:p>
        </w:tc>
        <w:tc>
          <w:tcPr>
            <w:tcW w:w="4680" w:type="dxa"/>
            <w:gridSpan w:val="4"/>
            <w:shd w:val="clear" w:color="auto" w:fill="FFFFFF"/>
            <w:hideMark/>
          </w:tcPr>
          <w:p w:rsidR="006864C8" w:rsidRPr="006864C8" w:rsidRDefault="006864C8" w:rsidP="00963BC2">
            <w:pPr>
              <w:rPr>
                <w:color w:val="000000"/>
                <w:sz w:val="28"/>
                <w:szCs w:val="28"/>
                <w:lang w:eastAsia="uk-UA"/>
              </w:rPr>
            </w:pPr>
            <w:r w:rsidRPr="006864C8">
              <w:rPr>
                <w:color w:val="000000"/>
                <w:sz w:val="28"/>
                <w:szCs w:val="28"/>
                <w:lang w:eastAsia="uk-UA"/>
              </w:rPr>
              <w:t>Всі суб’єкти малого підприємництва буд</w:t>
            </w:r>
            <w:r w:rsidR="00963BC2">
              <w:rPr>
                <w:color w:val="000000"/>
                <w:sz w:val="28"/>
                <w:szCs w:val="28"/>
                <w:lang w:eastAsia="uk-UA"/>
              </w:rPr>
              <w:t xml:space="preserve">уть проінформовані про рішення сільської </w:t>
            </w:r>
            <w:r w:rsidRPr="006864C8">
              <w:rPr>
                <w:color w:val="000000"/>
                <w:sz w:val="28"/>
                <w:szCs w:val="28"/>
                <w:lang w:eastAsia="uk-UA"/>
              </w:rPr>
              <w:t xml:space="preserve"> ради шляхом висвітлення на офіційному сайті </w:t>
            </w:r>
            <w:r w:rsidR="00963BC2">
              <w:rPr>
                <w:color w:val="000000"/>
                <w:sz w:val="28"/>
                <w:szCs w:val="28"/>
                <w:lang w:eastAsia="uk-UA"/>
              </w:rPr>
              <w:t xml:space="preserve">Великосеверинівської сільської ради </w:t>
            </w:r>
          </w:p>
        </w:tc>
      </w:tr>
      <w:tr w:rsidR="006864C8" w:rsidRPr="006864C8" w:rsidTr="00CB364F">
        <w:trPr>
          <w:tblCellSpacing w:w="0" w:type="dxa"/>
        </w:trPr>
        <w:tc>
          <w:tcPr>
            <w:tcW w:w="5100" w:type="dxa"/>
            <w:shd w:val="clear" w:color="auto" w:fill="FFFFFF"/>
            <w:hideMark/>
          </w:tcPr>
          <w:p w:rsidR="006864C8" w:rsidRPr="006864C8" w:rsidRDefault="006864C8" w:rsidP="006864C8">
            <w:pPr>
              <w:rPr>
                <w:color w:val="000000"/>
                <w:sz w:val="28"/>
                <w:szCs w:val="28"/>
                <w:lang w:eastAsia="uk-UA"/>
              </w:rPr>
            </w:pPr>
            <w:r w:rsidRPr="006864C8">
              <w:rPr>
                <w:color w:val="000000"/>
                <w:sz w:val="28"/>
                <w:szCs w:val="28"/>
                <w:lang w:eastAsia="uk-UA"/>
              </w:rPr>
              <w:t>Кількість суб'єктів малого підприємництва, що підпадають під дію регулювання</w:t>
            </w:r>
          </w:p>
        </w:tc>
        <w:tc>
          <w:tcPr>
            <w:tcW w:w="1080" w:type="dxa"/>
            <w:shd w:val="clear" w:color="auto" w:fill="FFFFFF"/>
            <w:hideMark/>
          </w:tcPr>
          <w:p w:rsidR="006864C8" w:rsidRPr="006864C8" w:rsidRDefault="00963BC2" w:rsidP="006864C8">
            <w:pPr>
              <w:jc w:val="center"/>
              <w:rPr>
                <w:color w:val="000000"/>
                <w:sz w:val="28"/>
                <w:szCs w:val="28"/>
                <w:lang w:eastAsia="uk-UA"/>
              </w:rPr>
            </w:pPr>
            <w:r>
              <w:rPr>
                <w:color w:val="000000"/>
                <w:sz w:val="28"/>
                <w:szCs w:val="28"/>
                <w:lang w:eastAsia="uk-UA"/>
              </w:rPr>
              <w:t>423</w:t>
            </w:r>
          </w:p>
        </w:tc>
        <w:tc>
          <w:tcPr>
            <w:tcW w:w="1125" w:type="dxa"/>
            <w:shd w:val="clear" w:color="auto" w:fill="FFFFFF"/>
            <w:hideMark/>
          </w:tcPr>
          <w:p w:rsidR="006864C8" w:rsidRPr="006864C8" w:rsidRDefault="00963BC2" w:rsidP="006864C8">
            <w:pPr>
              <w:jc w:val="center"/>
              <w:rPr>
                <w:color w:val="000000"/>
                <w:sz w:val="28"/>
                <w:szCs w:val="28"/>
                <w:lang w:eastAsia="uk-UA"/>
              </w:rPr>
            </w:pPr>
            <w:r>
              <w:rPr>
                <w:color w:val="000000"/>
                <w:sz w:val="28"/>
                <w:szCs w:val="28"/>
                <w:lang w:eastAsia="uk-UA"/>
              </w:rPr>
              <w:t>423</w:t>
            </w:r>
          </w:p>
        </w:tc>
        <w:tc>
          <w:tcPr>
            <w:tcW w:w="1335" w:type="dxa"/>
            <w:shd w:val="clear" w:color="auto" w:fill="FFFFFF"/>
            <w:hideMark/>
          </w:tcPr>
          <w:p w:rsidR="006864C8" w:rsidRPr="006864C8" w:rsidRDefault="00963BC2" w:rsidP="006864C8">
            <w:pPr>
              <w:jc w:val="center"/>
              <w:rPr>
                <w:color w:val="000000"/>
                <w:sz w:val="28"/>
                <w:szCs w:val="28"/>
                <w:lang w:eastAsia="uk-UA"/>
              </w:rPr>
            </w:pPr>
            <w:r>
              <w:rPr>
                <w:color w:val="000000"/>
                <w:sz w:val="28"/>
                <w:szCs w:val="28"/>
                <w:lang w:eastAsia="uk-UA"/>
              </w:rPr>
              <w:t>423</w:t>
            </w:r>
          </w:p>
        </w:tc>
        <w:tc>
          <w:tcPr>
            <w:tcW w:w="1140" w:type="dxa"/>
            <w:shd w:val="clear" w:color="auto" w:fill="FFFFFF"/>
            <w:hideMark/>
          </w:tcPr>
          <w:p w:rsidR="006864C8" w:rsidRPr="006864C8" w:rsidRDefault="00963BC2" w:rsidP="006864C8">
            <w:pPr>
              <w:jc w:val="center"/>
              <w:rPr>
                <w:color w:val="000000"/>
                <w:sz w:val="28"/>
                <w:szCs w:val="28"/>
                <w:lang w:eastAsia="uk-UA"/>
              </w:rPr>
            </w:pPr>
            <w:r>
              <w:rPr>
                <w:color w:val="000000"/>
                <w:sz w:val="28"/>
                <w:szCs w:val="28"/>
                <w:lang w:eastAsia="uk-UA"/>
              </w:rPr>
              <w:t>423</w:t>
            </w:r>
          </w:p>
        </w:tc>
      </w:tr>
    </w:tbl>
    <w:p w:rsidR="006864C8" w:rsidRPr="006864C8" w:rsidRDefault="006864C8" w:rsidP="006864C8">
      <w:pPr>
        <w:shd w:val="clear" w:color="auto" w:fill="FFFFFF"/>
        <w:rPr>
          <w:color w:val="000000"/>
          <w:sz w:val="28"/>
          <w:szCs w:val="28"/>
          <w:lang w:eastAsia="uk-UA"/>
        </w:rPr>
      </w:pPr>
      <w:r w:rsidRPr="006864C8">
        <w:rPr>
          <w:color w:val="000000"/>
          <w:sz w:val="28"/>
          <w:szCs w:val="28"/>
          <w:lang w:eastAsia="uk-UA"/>
        </w:rPr>
        <w:t> </w:t>
      </w:r>
    </w:p>
    <w:p w:rsidR="006864C8" w:rsidRPr="006864C8" w:rsidRDefault="006864C8" w:rsidP="006864C8">
      <w:pPr>
        <w:shd w:val="clear" w:color="auto" w:fill="FFFFFF"/>
        <w:rPr>
          <w:color w:val="000000"/>
          <w:sz w:val="28"/>
          <w:szCs w:val="28"/>
          <w:lang w:eastAsia="uk-UA"/>
        </w:rPr>
      </w:pPr>
      <w:r w:rsidRPr="006864C8">
        <w:rPr>
          <w:color w:val="000000"/>
          <w:sz w:val="28"/>
          <w:szCs w:val="28"/>
          <w:lang w:eastAsia="uk-UA"/>
        </w:rPr>
        <w:t> </w:t>
      </w:r>
    </w:p>
    <w:p w:rsidR="006864C8" w:rsidRPr="006864C8" w:rsidRDefault="00CB364F" w:rsidP="00CB364F">
      <w:pPr>
        <w:shd w:val="clear" w:color="auto" w:fill="FFFFFF"/>
        <w:jc w:val="center"/>
        <w:rPr>
          <w:color w:val="000000"/>
          <w:sz w:val="28"/>
          <w:szCs w:val="28"/>
          <w:lang w:eastAsia="uk-UA"/>
        </w:rPr>
      </w:pPr>
      <w:r w:rsidRPr="00CB364F">
        <w:rPr>
          <w:b/>
          <w:bCs/>
          <w:color w:val="000000"/>
          <w:sz w:val="28"/>
          <w:szCs w:val="28"/>
          <w:lang w:val="en-US" w:eastAsia="uk-UA"/>
        </w:rPr>
        <w:t>IX</w:t>
      </w:r>
      <w:r w:rsidRPr="00CB364F">
        <w:rPr>
          <w:b/>
          <w:bCs/>
          <w:color w:val="000000"/>
          <w:sz w:val="28"/>
          <w:szCs w:val="28"/>
          <w:lang w:eastAsia="uk-UA"/>
        </w:rPr>
        <w:t xml:space="preserve">. </w:t>
      </w:r>
      <w:r w:rsidR="006864C8" w:rsidRPr="00CB364F">
        <w:rPr>
          <w:b/>
          <w:bCs/>
          <w:color w:val="000000"/>
          <w:sz w:val="28"/>
          <w:szCs w:val="28"/>
          <w:lang w:eastAsia="uk-UA"/>
        </w:rPr>
        <w:t>Визначення заходів, за допомогою яких здійснюватиметься відстеження результативності дії регуляторного акта.</w:t>
      </w:r>
    </w:p>
    <w:p w:rsidR="006864C8" w:rsidRPr="006864C8" w:rsidRDefault="006864C8" w:rsidP="00CB364F">
      <w:pPr>
        <w:shd w:val="clear" w:color="auto" w:fill="FFFFFF"/>
        <w:jc w:val="both"/>
        <w:rPr>
          <w:color w:val="000000"/>
          <w:sz w:val="28"/>
          <w:szCs w:val="28"/>
          <w:lang w:eastAsia="uk-UA"/>
        </w:rPr>
      </w:pPr>
      <w:r w:rsidRPr="006864C8">
        <w:rPr>
          <w:color w:val="000000"/>
          <w:sz w:val="28"/>
          <w:szCs w:val="28"/>
          <w:lang w:eastAsia="uk-UA"/>
        </w:rPr>
        <w:t> </w:t>
      </w:r>
    </w:p>
    <w:p w:rsidR="006864C8" w:rsidRPr="006864C8" w:rsidRDefault="006864C8" w:rsidP="00FF1B5C">
      <w:pPr>
        <w:shd w:val="clear" w:color="auto" w:fill="FFFFFF"/>
        <w:ind w:firstLine="851"/>
        <w:jc w:val="both"/>
        <w:rPr>
          <w:color w:val="000000"/>
          <w:sz w:val="28"/>
          <w:szCs w:val="28"/>
          <w:lang w:eastAsia="uk-UA"/>
        </w:rPr>
      </w:pPr>
      <w:r w:rsidRPr="006864C8">
        <w:rPr>
          <w:color w:val="000000"/>
          <w:sz w:val="28"/>
          <w:szCs w:val="28"/>
          <w:lang w:eastAsia="uk-UA"/>
        </w:rPr>
        <w:t>В разі прийняття запропонованого рішення і так, як строк дії акту один рік (2022 рік), тому буде здійснено базове відстеження результативності дії регуляторного акта (до набрання чинності РА) та повторне відстеження результативності дії регуляторного акта здійснюється за три місяці до дня закінчення визначеного строку, шляхом аналізу статистичної інформації та моніторингу надходжень податків і зборів.</w:t>
      </w:r>
    </w:p>
    <w:p w:rsidR="00FF1B5C" w:rsidRDefault="006864C8" w:rsidP="00FF1B5C">
      <w:pPr>
        <w:shd w:val="clear" w:color="auto" w:fill="FFFFFF"/>
        <w:ind w:firstLine="851"/>
        <w:jc w:val="both"/>
        <w:rPr>
          <w:color w:val="000000"/>
          <w:sz w:val="28"/>
          <w:szCs w:val="28"/>
          <w:lang w:eastAsia="uk-UA"/>
        </w:rPr>
      </w:pPr>
      <w:r w:rsidRPr="006864C8">
        <w:rPr>
          <w:color w:val="000000"/>
          <w:sz w:val="28"/>
          <w:szCs w:val="28"/>
          <w:lang w:eastAsia="uk-UA"/>
        </w:rPr>
        <w:t>Буде використано статистичний метод проведення відстеження результативності</w:t>
      </w:r>
      <w:r w:rsidR="00FF1B5C">
        <w:rPr>
          <w:color w:val="000000"/>
          <w:sz w:val="28"/>
          <w:szCs w:val="28"/>
          <w:lang w:eastAsia="uk-UA"/>
        </w:rPr>
        <w:t>.</w:t>
      </w:r>
    </w:p>
    <w:p w:rsidR="006864C8" w:rsidRDefault="006864C8" w:rsidP="00FF1B5C">
      <w:pPr>
        <w:shd w:val="clear" w:color="auto" w:fill="FFFFFF"/>
        <w:ind w:firstLine="851"/>
        <w:jc w:val="both"/>
        <w:rPr>
          <w:color w:val="000000"/>
          <w:sz w:val="28"/>
          <w:szCs w:val="28"/>
          <w:lang w:eastAsia="uk-UA"/>
        </w:rPr>
      </w:pPr>
      <w:r w:rsidRPr="006864C8">
        <w:rPr>
          <w:color w:val="000000"/>
          <w:sz w:val="28"/>
          <w:szCs w:val="28"/>
          <w:lang w:eastAsia="uk-UA"/>
        </w:rPr>
        <w:t>Перегляд даного рішення може бути здійснений у випадку виникнення відповідної необхідності, змін у чинному законодавстві або на підставі аналізу звіту про відстеження регуляторного акту.</w:t>
      </w:r>
    </w:p>
    <w:p w:rsidR="007B5F2D" w:rsidRDefault="007B5F2D" w:rsidP="007B5F2D">
      <w:pPr>
        <w:ind w:left="5100"/>
      </w:pPr>
    </w:p>
    <w:p w:rsidR="007B5F2D" w:rsidRPr="00E43386" w:rsidRDefault="007B5F2D" w:rsidP="007B5F2D">
      <w:pPr>
        <w:ind w:left="5100"/>
      </w:pPr>
      <w:r w:rsidRPr="00E43386">
        <w:lastRenderedPageBreak/>
        <w:t xml:space="preserve">Додаток </w:t>
      </w:r>
      <w:r>
        <w:t>1</w:t>
      </w:r>
    </w:p>
    <w:p w:rsidR="007B5F2D" w:rsidRPr="00E43386" w:rsidRDefault="007B5F2D" w:rsidP="007B5F2D">
      <w:pPr>
        <w:ind w:left="5100"/>
        <w:rPr>
          <w:noProof/>
        </w:rPr>
      </w:pPr>
      <w:r w:rsidRPr="00E43386">
        <w:rPr>
          <w:bCs/>
        </w:rPr>
        <w:t>до аналізу регуляторного впливу</w:t>
      </w:r>
      <w:r w:rsidR="002A398E">
        <w:rPr>
          <w:bCs/>
        </w:rPr>
        <w:t xml:space="preserve"> </w:t>
      </w:r>
      <w:r w:rsidRPr="00E43386">
        <w:rPr>
          <w:bCs/>
        </w:rPr>
        <w:t xml:space="preserve">проєкту рішення </w:t>
      </w:r>
      <w:r w:rsidRPr="00F3295E">
        <w:rPr>
          <w:bCs/>
        </w:rPr>
        <w:t>Великосеверинівської сільської</w:t>
      </w:r>
      <w:r w:rsidR="002A398E">
        <w:rPr>
          <w:bCs/>
        </w:rPr>
        <w:t xml:space="preserve"> </w:t>
      </w:r>
      <w:r w:rsidRPr="00E43386">
        <w:rPr>
          <w:bCs/>
        </w:rPr>
        <w:t>ради</w:t>
      </w:r>
      <w:r w:rsidR="002A398E">
        <w:rPr>
          <w:bCs/>
        </w:rPr>
        <w:t xml:space="preserve"> </w:t>
      </w:r>
      <w:r w:rsidRPr="00E43386">
        <w:rPr>
          <w:bCs/>
        </w:rPr>
        <w:t>«</w:t>
      </w:r>
      <w:r w:rsidRPr="00E43386">
        <w:rPr>
          <w:noProof/>
        </w:rPr>
        <w:t xml:space="preserve">Про встановлення місцевих податків та зборівна території </w:t>
      </w:r>
      <w:r w:rsidRPr="00F3295E">
        <w:rPr>
          <w:noProof/>
        </w:rPr>
        <w:t xml:space="preserve">Великосеверинівської </w:t>
      </w:r>
      <w:r w:rsidRPr="00E43386">
        <w:rPr>
          <w:noProof/>
        </w:rPr>
        <w:t>територіальної громад</w:t>
      </w:r>
      <w:r>
        <w:rPr>
          <w:noProof/>
        </w:rPr>
        <w:t>и</w:t>
      </w:r>
      <w:r w:rsidRPr="00E43386">
        <w:rPr>
          <w:bCs/>
        </w:rPr>
        <w:t>»</w:t>
      </w:r>
    </w:p>
    <w:p w:rsidR="007B5F2D" w:rsidRPr="00FA7A91" w:rsidRDefault="007B5F2D" w:rsidP="007B5F2D">
      <w:pPr>
        <w:jc w:val="right"/>
      </w:pPr>
    </w:p>
    <w:p w:rsidR="007B5F2D" w:rsidRPr="009C6E81" w:rsidRDefault="007B5F2D" w:rsidP="007B5F2D">
      <w:pPr>
        <w:jc w:val="center"/>
        <w:rPr>
          <w:b/>
          <w:sz w:val="28"/>
          <w:szCs w:val="28"/>
        </w:rPr>
      </w:pPr>
      <w:r w:rsidRPr="009C6E81">
        <w:rPr>
          <w:b/>
          <w:sz w:val="28"/>
          <w:szCs w:val="28"/>
        </w:rPr>
        <w:t>ТЕСТ</w:t>
      </w:r>
    </w:p>
    <w:p w:rsidR="007B5F2D" w:rsidRPr="009C6E81" w:rsidRDefault="007B5F2D" w:rsidP="007B5F2D">
      <w:pPr>
        <w:jc w:val="center"/>
        <w:rPr>
          <w:b/>
          <w:sz w:val="28"/>
          <w:szCs w:val="28"/>
        </w:rPr>
      </w:pPr>
      <w:r w:rsidRPr="009C6E81">
        <w:rPr>
          <w:b/>
          <w:sz w:val="28"/>
          <w:szCs w:val="28"/>
        </w:rPr>
        <w:t>Малого підприємництва (М-тест)</w:t>
      </w:r>
    </w:p>
    <w:p w:rsidR="007B5F2D" w:rsidRPr="009C6E81" w:rsidRDefault="007B5F2D" w:rsidP="007B5F2D">
      <w:pPr>
        <w:jc w:val="center"/>
        <w:rPr>
          <w:b/>
          <w:sz w:val="28"/>
          <w:szCs w:val="28"/>
        </w:rPr>
      </w:pPr>
    </w:p>
    <w:p w:rsidR="007B5F2D" w:rsidRPr="009C6E81" w:rsidRDefault="007B5F2D" w:rsidP="007B5F2D">
      <w:pPr>
        <w:ind w:firstLine="851"/>
        <w:rPr>
          <w:b/>
          <w:sz w:val="28"/>
          <w:szCs w:val="28"/>
        </w:rPr>
      </w:pPr>
      <w:r w:rsidRPr="009C6E81">
        <w:rPr>
          <w:b/>
          <w:sz w:val="28"/>
          <w:szCs w:val="28"/>
        </w:rPr>
        <w:t>1.Консультації з представниками мікро- та малого підприємництва щодо оцінки впливу регулювання.</w:t>
      </w:r>
    </w:p>
    <w:p w:rsidR="007B5F2D" w:rsidRPr="009C6E81" w:rsidRDefault="007B5F2D" w:rsidP="007B5F2D">
      <w:pPr>
        <w:ind w:firstLine="851"/>
        <w:rPr>
          <w:b/>
          <w:sz w:val="28"/>
          <w:szCs w:val="28"/>
        </w:rPr>
      </w:pPr>
    </w:p>
    <w:p w:rsidR="007B5F2D" w:rsidRPr="009C6E81" w:rsidRDefault="007B5F2D" w:rsidP="007B5F2D">
      <w:pPr>
        <w:ind w:firstLine="851"/>
        <w:jc w:val="both"/>
        <w:rPr>
          <w:sz w:val="28"/>
          <w:szCs w:val="28"/>
        </w:rPr>
      </w:pPr>
      <w:r w:rsidRPr="009C6E81">
        <w:rPr>
          <w:sz w:val="28"/>
          <w:szCs w:val="28"/>
        </w:rPr>
        <w:t xml:space="preserve">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з </w:t>
      </w:r>
      <w:r w:rsidRPr="009C6E81">
        <w:rPr>
          <w:noProof/>
          <w:sz w:val="28"/>
          <w:szCs w:val="28"/>
        </w:rPr>
        <w:t>11 лютого 2021 року по 25 лютого 2021 року.</w:t>
      </w:r>
    </w:p>
    <w:p w:rsidR="007B5F2D" w:rsidRPr="00E43386" w:rsidRDefault="007B5F2D" w:rsidP="007B5F2D">
      <w:pPr>
        <w:ind w:firstLine="851"/>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5"/>
        <w:gridCol w:w="3921"/>
        <w:gridCol w:w="1869"/>
        <w:gridCol w:w="2278"/>
      </w:tblGrid>
      <w:tr w:rsidR="007B5F2D" w:rsidRPr="00E43386" w:rsidTr="00FE37EB">
        <w:tc>
          <w:tcPr>
            <w:tcW w:w="1574" w:type="dxa"/>
            <w:shd w:val="clear" w:color="auto" w:fill="auto"/>
          </w:tcPr>
          <w:p w:rsidR="007B5F2D" w:rsidRPr="00E43386" w:rsidRDefault="007B5F2D" w:rsidP="00FE37EB">
            <w:pPr>
              <w:rPr>
                <w:b/>
                <w:sz w:val="26"/>
                <w:szCs w:val="26"/>
              </w:rPr>
            </w:pPr>
            <w:r w:rsidRPr="00E43386">
              <w:rPr>
                <w:b/>
                <w:sz w:val="26"/>
                <w:szCs w:val="26"/>
              </w:rPr>
              <w:t>Порядковий номер</w:t>
            </w:r>
          </w:p>
        </w:tc>
        <w:tc>
          <w:tcPr>
            <w:tcW w:w="3921" w:type="dxa"/>
            <w:shd w:val="clear" w:color="auto" w:fill="auto"/>
          </w:tcPr>
          <w:p w:rsidR="007B5F2D" w:rsidRPr="00E43386" w:rsidRDefault="007B5F2D" w:rsidP="00FE37EB">
            <w:pPr>
              <w:rPr>
                <w:b/>
                <w:sz w:val="26"/>
                <w:szCs w:val="26"/>
              </w:rPr>
            </w:pPr>
            <w:r w:rsidRPr="00E43386">
              <w:rPr>
                <w:b/>
                <w:sz w:val="26"/>
                <w:szCs w:val="26"/>
              </w:rPr>
              <w:t>Вид консультації (публічні консультації прямі (круглі столи, наради, робочі зустрічі тощо), інтернет консультації прямі (інтернет-форуми, соціальні мережі тощо), запити (до підприємців, експертів, науковців тощо)</w:t>
            </w:r>
          </w:p>
        </w:tc>
        <w:tc>
          <w:tcPr>
            <w:tcW w:w="1798" w:type="dxa"/>
            <w:shd w:val="clear" w:color="auto" w:fill="auto"/>
          </w:tcPr>
          <w:p w:rsidR="007B5F2D" w:rsidRPr="00E43386" w:rsidRDefault="007B5F2D" w:rsidP="00FE37EB">
            <w:pPr>
              <w:rPr>
                <w:b/>
                <w:sz w:val="26"/>
                <w:szCs w:val="26"/>
              </w:rPr>
            </w:pPr>
            <w:r w:rsidRPr="00E43386">
              <w:rPr>
                <w:b/>
                <w:sz w:val="26"/>
                <w:szCs w:val="26"/>
              </w:rPr>
              <w:t>Кількість учасників консультацій, осіб</w:t>
            </w:r>
          </w:p>
        </w:tc>
        <w:tc>
          <w:tcPr>
            <w:tcW w:w="2278" w:type="dxa"/>
            <w:shd w:val="clear" w:color="auto" w:fill="auto"/>
          </w:tcPr>
          <w:p w:rsidR="007B5F2D" w:rsidRPr="00E43386" w:rsidRDefault="007B5F2D" w:rsidP="00FE37EB">
            <w:pPr>
              <w:rPr>
                <w:b/>
                <w:sz w:val="26"/>
                <w:szCs w:val="26"/>
              </w:rPr>
            </w:pPr>
            <w:r w:rsidRPr="00E43386">
              <w:rPr>
                <w:b/>
                <w:sz w:val="26"/>
                <w:szCs w:val="26"/>
              </w:rPr>
              <w:t>Основні результати консультацій</w:t>
            </w:r>
          </w:p>
        </w:tc>
      </w:tr>
      <w:tr w:rsidR="007B5F2D" w:rsidRPr="00E43386" w:rsidTr="00FE37EB">
        <w:tc>
          <w:tcPr>
            <w:tcW w:w="1574" w:type="dxa"/>
            <w:shd w:val="clear" w:color="auto" w:fill="auto"/>
          </w:tcPr>
          <w:p w:rsidR="007B5F2D" w:rsidRPr="00E43386" w:rsidRDefault="007B5F2D" w:rsidP="00FE37EB">
            <w:pPr>
              <w:rPr>
                <w:sz w:val="26"/>
                <w:szCs w:val="26"/>
              </w:rPr>
            </w:pPr>
            <w:r w:rsidRPr="00E43386">
              <w:rPr>
                <w:sz w:val="26"/>
                <w:szCs w:val="26"/>
              </w:rPr>
              <w:t>1</w:t>
            </w:r>
          </w:p>
        </w:tc>
        <w:tc>
          <w:tcPr>
            <w:tcW w:w="3921" w:type="dxa"/>
            <w:shd w:val="clear" w:color="auto" w:fill="auto"/>
          </w:tcPr>
          <w:p w:rsidR="007B5F2D" w:rsidRPr="00E43386" w:rsidRDefault="007B5F2D" w:rsidP="00FE37EB">
            <w:pPr>
              <w:rPr>
                <w:sz w:val="26"/>
                <w:szCs w:val="26"/>
              </w:rPr>
            </w:pPr>
            <w:r w:rsidRPr="00E43386">
              <w:rPr>
                <w:sz w:val="26"/>
                <w:szCs w:val="26"/>
              </w:rPr>
              <w:t>Робочі наради та зустрічі</w:t>
            </w:r>
          </w:p>
        </w:tc>
        <w:tc>
          <w:tcPr>
            <w:tcW w:w="1798" w:type="dxa"/>
            <w:shd w:val="clear" w:color="auto" w:fill="auto"/>
          </w:tcPr>
          <w:p w:rsidR="007B5F2D" w:rsidRPr="00E43386" w:rsidRDefault="007B5F2D" w:rsidP="00FE37EB">
            <w:pPr>
              <w:jc w:val="center"/>
              <w:rPr>
                <w:sz w:val="26"/>
                <w:szCs w:val="26"/>
              </w:rPr>
            </w:pPr>
            <w:r>
              <w:rPr>
                <w:sz w:val="26"/>
                <w:szCs w:val="26"/>
              </w:rPr>
              <w:t>5</w:t>
            </w:r>
          </w:p>
        </w:tc>
        <w:tc>
          <w:tcPr>
            <w:tcW w:w="2278" w:type="dxa"/>
            <w:shd w:val="clear" w:color="auto" w:fill="auto"/>
          </w:tcPr>
          <w:p w:rsidR="007B5F2D" w:rsidRPr="00E43386" w:rsidRDefault="007B5F2D" w:rsidP="00FE37EB">
            <w:pPr>
              <w:rPr>
                <w:sz w:val="26"/>
                <w:szCs w:val="26"/>
              </w:rPr>
            </w:pPr>
            <w:r w:rsidRPr="00E43386">
              <w:rPr>
                <w:sz w:val="26"/>
                <w:szCs w:val="26"/>
              </w:rPr>
              <w:t>Обговорено запропоновані ставки податків. Отримано інформацію від представників малого бізнесу щодо необхідних ресурсів (витрат часу та матеріальних витрат) на запровадження регулювання</w:t>
            </w:r>
          </w:p>
        </w:tc>
      </w:tr>
      <w:tr w:rsidR="007B5F2D" w:rsidRPr="00E43386" w:rsidTr="00FE37EB">
        <w:tc>
          <w:tcPr>
            <w:tcW w:w="1574" w:type="dxa"/>
            <w:shd w:val="clear" w:color="auto" w:fill="auto"/>
          </w:tcPr>
          <w:p w:rsidR="007B5F2D" w:rsidRPr="00E43386" w:rsidRDefault="007B5F2D" w:rsidP="00FE37EB">
            <w:pPr>
              <w:rPr>
                <w:sz w:val="26"/>
                <w:szCs w:val="26"/>
              </w:rPr>
            </w:pPr>
            <w:r w:rsidRPr="00E43386">
              <w:rPr>
                <w:sz w:val="26"/>
                <w:szCs w:val="26"/>
              </w:rPr>
              <w:t>2</w:t>
            </w:r>
          </w:p>
        </w:tc>
        <w:tc>
          <w:tcPr>
            <w:tcW w:w="3921" w:type="dxa"/>
            <w:shd w:val="clear" w:color="auto" w:fill="auto"/>
          </w:tcPr>
          <w:p w:rsidR="007B5F2D" w:rsidRPr="00E43386" w:rsidRDefault="007B5F2D" w:rsidP="00FE37EB">
            <w:pPr>
              <w:rPr>
                <w:sz w:val="26"/>
                <w:szCs w:val="26"/>
              </w:rPr>
            </w:pPr>
            <w:r w:rsidRPr="00E43386">
              <w:rPr>
                <w:sz w:val="26"/>
                <w:szCs w:val="26"/>
              </w:rPr>
              <w:t>Телефонні консультації</w:t>
            </w:r>
          </w:p>
        </w:tc>
        <w:tc>
          <w:tcPr>
            <w:tcW w:w="1798" w:type="dxa"/>
            <w:shd w:val="clear" w:color="auto" w:fill="auto"/>
          </w:tcPr>
          <w:p w:rsidR="007B5F2D" w:rsidRPr="00E43386" w:rsidRDefault="007B5F2D" w:rsidP="00FE37EB">
            <w:pPr>
              <w:jc w:val="center"/>
              <w:rPr>
                <w:sz w:val="26"/>
                <w:szCs w:val="26"/>
              </w:rPr>
            </w:pPr>
            <w:r>
              <w:rPr>
                <w:sz w:val="26"/>
                <w:szCs w:val="26"/>
              </w:rPr>
              <w:t>29</w:t>
            </w:r>
          </w:p>
        </w:tc>
        <w:tc>
          <w:tcPr>
            <w:tcW w:w="2278" w:type="dxa"/>
            <w:shd w:val="clear" w:color="auto" w:fill="auto"/>
          </w:tcPr>
          <w:p w:rsidR="007B5F2D" w:rsidRPr="00E43386" w:rsidRDefault="007B5F2D" w:rsidP="00FE37EB">
            <w:pPr>
              <w:rPr>
                <w:sz w:val="26"/>
                <w:szCs w:val="26"/>
              </w:rPr>
            </w:pPr>
            <w:r w:rsidRPr="00E43386">
              <w:rPr>
                <w:sz w:val="26"/>
                <w:szCs w:val="26"/>
              </w:rPr>
              <w:t>Обговорено ставки податку та вирішено залишити розміри ставок на рівні запропонованих</w:t>
            </w:r>
          </w:p>
        </w:tc>
      </w:tr>
    </w:tbl>
    <w:p w:rsidR="007B5F2D" w:rsidRDefault="007B5F2D" w:rsidP="007B5F2D">
      <w:pPr>
        <w:ind w:firstLine="851"/>
        <w:jc w:val="both"/>
        <w:rPr>
          <w:b/>
          <w:sz w:val="26"/>
          <w:szCs w:val="26"/>
        </w:rPr>
      </w:pPr>
    </w:p>
    <w:p w:rsidR="007B5F2D" w:rsidRDefault="007B5F2D" w:rsidP="007B5F2D">
      <w:pPr>
        <w:ind w:firstLine="851"/>
        <w:jc w:val="both"/>
        <w:rPr>
          <w:b/>
          <w:sz w:val="26"/>
          <w:szCs w:val="26"/>
        </w:rPr>
      </w:pPr>
    </w:p>
    <w:p w:rsidR="007B5F2D" w:rsidRDefault="007B5F2D" w:rsidP="007B5F2D">
      <w:pPr>
        <w:ind w:firstLine="851"/>
        <w:jc w:val="both"/>
        <w:rPr>
          <w:b/>
          <w:sz w:val="26"/>
          <w:szCs w:val="26"/>
        </w:rPr>
      </w:pPr>
    </w:p>
    <w:p w:rsidR="007B5F2D" w:rsidRPr="009C6E81" w:rsidRDefault="007B5F2D" w:rsidP="007B5F2D">
      <w:pPr>
        <w:ind w:firstLine="851"/>
        <w:jc w:val="both"/>
        <w:rPr>
          <w:b/>
          <w:sz w:val="28"/>
          <w:szCs w:val="28"/>
        </w:rPr>
      </w:pPr>
      <w:r w:rsidRPr="009C6E81">
        <w:rPr>
          <w:b/>
          <w:sz w:val="28"/>
          <w:szCs w:val="28"/>
        </w:rPr>
        <w:lastRenderedPageBreak/>
        <w:t>2.Вимірювання впливу регулювання на суб’єктів малого підприємництва (мікро- та малі):</w:t>
      </w:r>
    </w:p>
    <w:p w:rsidR="007B5F2D" w:rsidRPr="009C6E81" w:rsidRDefault="007B5F2D" w:rsidP="007B5F2D">
      <w:pPr>
        <w:ind w:firstLine="851"/>
        <w:jc w:val="both"/>
        <w:rPr>
          <w:sz w:val="28"/>
          <w:szCs w:val="28"/>
        </w:rPr>
      </w:pPr>
      <w:r w:rsidRPr="009C6E81">
        <w:rPr>
          <w:sz w:val="28"/>
          <w:szCs w:val="28"/>
        </w:rPr>
        <w:t xml:space="preserve">Кількість суб’єктів малого підприємництва, на яких поширюється регулювання: </w:t>
      </w:r>
      <w:r>
        <w:rPr>
          <w:sz w:val="28"/>
          <w:szCs w:val="28"/>
        </w:rPr>
        <w:t>423</w:t>
      </w:r>
      <w:r w:rsidRPr="009C6E81">
        <w:rPr>
          <w:sz w:val="28"/>
          <w:szCs w:val="28"/>
        </w:rPr>
        <w:t xml:space="preserve"> (одиниць), у тому числі малого підприємництва </w:t>
      </w:r>
      <w:r>
        <w:rPr>
          <w:sz w:val="28"/>
          <w:szCs w:val="28"/>
        </w:rPr>
        <w:t>3</w:t>
      </w:r>
      <w:r w:rsidRPr="009C6E81">
        <w:rPr>
          <w:sz w:val="28"/>
          <w:szCs w:val="28"/>
        </w:rPr>
        <w:t xml:space="preserve"> (одиниць) та мікропідприємництва</w:t>
      </w:r>
      <w:r w:rsidR="000151B3">
        <w:rPr>
          <w:sz w:val="28"/>
          <w:szCs w:val="28"/>
        </w:rPr>
        <w:t>420</w:t>
      </w:r>
      <w:r w:rsidRPr="009C6E81">
        <w:rPr>
          <w:sz w:val="28"/>
          <w:szCs w:val="28"/>
        </w:rPr>
        <w:t xml:space="preserve"> (одиниць).</w:t>
      </w:r>
    </w:p>
    <w:p w:rsidR="007B5F2D" w:rsidRPr="009C6E81" w:rsidRDefault="007B5F2D" w:rsidP="007B5F2D">
      <w:pPr>
        <w:ind w:firstLine="851"/>
        <w:jc w:val="both"/>
        <w:rPr>
          <w:sz w:val="28"/>
          <w:szCs w:val="28"/>
        </w:rPr>
      </w:pPr>
      <w:r w:rsidRPr="009C6E81">
        <w:rPr>
          <w:sz w:val="28"/>
          <w:szCs w:val="28"/>
        </w:rPr>
        <w:t xml:space="preserve">Питома вага суб’єктів малого підприємництва у загальній кількості суб’єктів господарювання, на яких проблема справляє вплив </w:t>
      </w:r>
      <w:r w:rsidRPr="009C6E81">
        <w:rPr>
          <w:b/>
          <w:sz w:val="28"/>
          <w:szCs w:val="28"/>
          <w:u w:val="single"/>
        </w:rPr>
        <w:t>9</w:t>
      </w:r>
      <w:r>
        <w:rPr>
          <w:b/>
          <w:sz w:val="28"/>
          <w:szCs w:val="28"/>
          <w:u w:val="single"/>
        </w:rPr>
        <w:t>8</w:t>
      </w:r>
      <w:r w:rsidRPr="009C6E81">
        <w:rPr>
          <w:b/>
          <w:sz w:val="28"/>
          <w:szCs w:val="28"/>
          <w:u w:val="single"/>
        </w:rPr>
        <w:t>,8%</w:t>
      </w:r>
      <w:r w:rsidRPr="009C6E81">
        <w:rPr>
          <w:sz w:val="28"/>
          <w:szCs w:val="28"/>
        </w:rPr>
        <w:t xml:space="preserve"> (відсотків).</w:t>
      </w:r>
    </w:p>
    <w:p w:rsidR="007B5F2D" w:rsidRPr="009C6E81" w:rsidRDefault="007B5F2D" w:rsidP="007B5F2D">
      <w:pPr>
        <w:ind w:firstLine="851"/>
        <w:jc w:val="both"/>
        <w:rPr>
          <w:sz w:val="28"/>
          <w:szCs w:val="28"/>
        </w:rPr>
      </w:pPr>
    </w:p>
    <w:p w:rsidR="007B5F2D" w:rsidRPr="009C6E81" w:rsidRDefault="007B5F2D" w:rsidP="007B5F2D">
      <w:pPr>
        <w:ind w:firstLine="851"/>
        <w:jc w:val="both"/>
        <w:rPr>
          <w:b/>
          <w:sz w:val="28"/>
          <w:szCs w:val="28"/>
        </w:rPr>
      </w:pPr>
      <w:r w:rsidRPr="009C6E81">
        <w:rPr>
          <w:b/>
          <w:sz w:val="28"/>
          <w:szCs w:val="28"/>
        </w:rPr>
        <w:t>3. Розрахунок витрат суб’єктів малого підприємництва на виконання вимог регулювання.</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8"/>
        <w:gridCol w:w="3544"/>
        <w:gridCol w:w="1701"/>
        <w:gridCol w:w="142"/>
        <w:gridCol w:w="1843"/>
        <w:gridCol w:w="1701"/>
        <w:gridCol w:w="6"/>
      </w:tblGrid>
      <w:tr w:rsidR="007B5F2D" w:rsidRPr="00FA7A91" w:rsidTr="000151B3">
        <w:trPr>
          <w:gridAfter w:val="1"/>
          <w:wAfter w:w="6" w:type="dxa"/>
        </w:trPr>
        <w:tc>
          <w:tcPr>
            <w:tcW w:w="958" w:type="dxa"/>
            <w:shd w:val="clear" w:color="auto" w:fill="auto"/>
          </w:tcPr>
          <w:p w:rsidR="007B5F2D" w:rsidRPr="00FA7A91" w:rsidRDefault="007B5F2D" w:rsidP="00FE37EB">
            <w:pPr>
              <w:rPr>
                <w:b/>
              </w:rPr>
            </w:pPr>
            <w:r w:rsidRPr="00FA7A91">
              <w:rPr>
                <w:b/>
              </w:rPr>
              <w:t>Порядковий номер</w:t>
            </w:r>
          </w:p>
        </w:tc>
        <w:tc>
          <w:tcPr>
            <w:tcW w:w="3544" w:type="dxa"/>
            <w:shd w:val="clear" w:color="auto" w:fill="auto"/>
          </w:tcPr>
          <w:p w:rsidR="007B5F2D" w:rsidRPr="00FA7A91" w:rsidRDefault="007B5F2D" w:rsidP="00FE37EB">
            <w:pPr>
              <w:jc w:val="both"/>
              <w:rPr>
                <w:b/>
              </w:rPr>
            </w:pPr>
            <w:r w:rsidRPr="00FA7A91">
              <w:rPr>
                <w:b/>
              </w:rPr>
              <w:t>Найменування оцінки</w:t>
            </w:r>
          </w:p>
        </w:tc>
        <w:tc>
          <w:tcPr>
            <w:tcW w:w="1843" w:type="dxa"/>
            <w:gridSpan w:val="2"/>
            <w:shd w:val="clear" w:color="auto" w:fill="auto"/>
          </w:tcPr>
          <w:p w:rsidR="007B5F2D" w:rsidRPr="00FA7A91" w:rsidRDefault="007B5F2D" w:rsidP="00FE37EB">
            <w:pPr>
              <w:jc w:val="both"/>
              <w:rPr>
                <w:b/>
              </w:rPr>
            </w:pPr>
            <w:r w:rsidRPr="00FA7A91">
              <w:rPr>
                <w:b/>
              </w:rPr>
              <w:t>У перший рік (стартовий рік впровадження регулювання)</w:t>
            </w:r>
          </w:p>
        </w:tc>
        <w:tc>
          <w:tcPr>
            <w:tcW w:w="1843" w:type="dxa"/>
            <w:shd w:val="clear" w:color="auto" w:fill="auto"/>
          </w:tcPr>
          <w:p w:rsidR="007B5F2D" w:rsidRPr="00FA7A91" w:rsidRDefault="007B5F2D" w:rsidP="00FE37EB">
            <w:pPr>
              <w:jc w:val="both"/>
              <w:rPr>
                <w:b/>
              </w:rPr>
            </w:pPr>
            <w:r w:rsidRPr="00FA7A91">
              <w:rPr>
                <w:b/>
              </w:rPr>
              <w:t>Періодичні (за наступний рік)</w:t>
            </w:r>
          </w:p>
        </w:tc>
        <w:tc>
          <w:tcPr>
            <w:tcW w:w="1701" w:type="dxa"/>
            <w:shd w:val="clear" w:color="auto" w:fill="auto"/>
          </w:tcPr>
          <w:p w:rsidR="007B5F2D" w:rsidRPr="00FA7A91" w:rsidRDefault="007B5F2D" w:rsidP="00FE37EB">
            <w:pPr>
              <w:jc w:val="both"/>
              <w:rPr>
                <w:b/>
              </w:rPr>
            </w:pPr>
            <w:r w:rsidRPr="00FA7A91">
              <w:rPr>
                <w:b/>
              </w:rPr>
              <w:t>Витрати на п’ять років</w:t>
            </w:r>
          </w:p>
        </w:tc>
      </w:tr>
      <w:tr w:rsidR="007B5F2D" w:rsidRPr="00FA7A91" w:rsidTr="00FE37EB">
        <w:tc>
          <w:tcPr>
            <w:tcW w:w="9895" w:type="dxa"/>
            <w:gridSpan w:val="7"/>
            <w:shd w:val="clear" w:color="auto" w:fill="auto"/>
          </w:tcPr>
          <w:p w:rsidR="007B5F2D" w:rsidRPr="00FA7A91" w:rsidRDefault="007B5F2D" w:rsidP="000151B3">
            <w:pPr>
              <w:jc w:val="center"/>
              <w:rPr>
                <w:b/>
                <w:sz w:val="26"/>
                <w:szCs w:val="26"/>
              </w:rPr>
            </w:pPr>
            <w:r w:rsidRPr="00FA7A91">
              <w:rPr>
                <w:b/>
                <w:sz w:val="26"/>
                <w:szCs w:val="26"/>
              </w:rPr>
              <w:t>Оцінка «прямих» витрат суб’єктів малого підприємництва на виконання регулювання</w:t>
            </w:r>
          </w:p>
        </w:tc>
      </w:tr>
      <w:tr w:rsidR="007B5F2D" w:rsidRPr="00FA7A91" w:rsidTr="000151B3">
        <w:trPr>
          <w:gridAfter w:val="1"/>
          <w:wAfter w:w="6" w:type="dxa"/>
        </w:trPr>
        <w:tc>
          <w:tcPr>
            <w:tcW w:w="958" w:type="dxa"/>
            <w:shd w:val="clear" w:color="auto" w:fill="auto"/>
          </w:tcPr>
          <w:p w:rsidR="007B5F2D" w:rsidRPr="00FA7A91" w:rsidRDefault="007B5F2D" w:rsidP="00FE37EB">
            <w:pPr>
              <w:jc w:val="both"/>
              <w:rPr>
                <w:sz w:val="26"/>
                <w:szCs w:val="26"/>
              </w:rPr>
            </w:pPr>
            <w:r w:rsidRPr="00FA7A91">
              <w:rPr>
                <w:sz w:val="26"/>
                <w:szCs w:val="26"/>
              </w:rPr>
              <w:t>1</w:t>
            </w:r>
          </w:p>
        </w:tc>
        <w:tc>
          <w:tcPr>
            <w:tcW w:w="3544" w:type="dxa"/>
            <w:shd w:val="clear" w:color="auto" w:fill="auto"/>
          </w:tcPr>
          <w:p w:rsidR="007B5F2D" w:rsidRPr="00FA7A91" w:rsidRDefault="007B5F2D" w:rsidP="00FE37EB">
            <w:pPr>
              <w:jc w:val="both"/>
              <w:rPr>
                <w:sz w:val="26"/>
                <w:szCs w:val="26"/>
              </w:rPr>
            </w:pPr>
            <w:r w:rsidRPr="00FA7A91">
              <w:rPr>
                <w:sz w:val="26"/>
                <w:szCs w:val="26"/>
              </w:rPr>
              <w:t>Придбання необхідного обладнання (пристроїв,</w:t>
            </w:r>
          </w:p>
          <w:p w:rsidR="007B5F2D" w:rsidRPr="00FA7A91" w:rsidRDefault="007B5F2D" w:rsidP="00FE37EB">
            <w:pPr>
              <w:jc w:val="both"/>
              <w:rPr>
                <w:sz w:val="26"/>
                <w:szCs w:val="26"/>
              </w:rPr>
            </w:pPr>
            <w:r w:rsidRPr="00FA7A91">
              <w:rPr>
                <w:sz w:val="26"/>
                <w:szCs w:val="26"/>
              </w:rPr>
              <w:t xml:space="preserve"> машин, механізмів)</w:t>
            </w:r>
          </w:p>
        </w:tc>
        <w:tc>
          <w:tcPr>
            <w:tcW w:w="1843" w:type="dxa"/>
            <w:gridSpan w:val="2"/>
            <w:shd w:val="clear" w:color="auto" w:fill="auto"/>
          </w:tcPr>
          <w:p w:rsidR="007B5F2D" w:rsidRPr="00FA7A91" w:rsidRDefault="007B5F2D" w:rsidP="00FE37EB">
            <w:pPr>
              <w:jc w:val="both"/>
              <w:rPr>
                <w:sz w:val="26"/>
                <w:szCs w:val="26"/>
              </w:rPr>
            </w:pPr>
            <w:r w:rsidRPr="00FA7A91">
              <w:rPr>
                <w:sz w:val="26"/>
                <w:szCs w:val="26"/>
              </w:rPr>
              <w:t xml:space="preserve">0 </w:t>
            </w:r>
          </w:p>
        </w:tc>
        <w:tc>
          <w:tcPr>
            <w:tcW w:w="1843" w:type="dxa"/>
            <w:shd w:val="clear" w:color="auto" w:fill="auto"/>
          </w:tcPr>
          <w:p w:rsidR="007B5F2D" w:rsidRPr="00FA7A91" w:rsidRDefault="007B5F2D" w:rsidP="00FE37EB">
            <w:pPr>
              <w:jc w:val="both"/>
              <w:rPr>
                <w:sz w:val="26"/>
                <w:szCs w:val="26"/>
              </w:rPr>
            </w:pPr>
            <w:r w:rsidRPr="00FA7A91">
              <w:rPr>
                <w:sz w:val="26"/>
                <w:szCs w:val="26"/>
              </w:rPr>
              <w:t>0</w:t>
            </w:r>
          </w:p>
        </w:tc>
        <w:tc>
          <w:tcPr>
            <w:tcW w:w="1701" w:type="dxa"/>
            <w:shd w:val="clear" w:color="auto" w:fill="auto"/>
          </w:tcPr>
          <w:p w:rsidR="007B5F2D" w:rsidRPr="00FA7A91" w:rsidRDefault="007B5F2D" w:rsidP="00FE37EB">
            <w:pPr>
              <w:jc w:val="both"/>
              <w:rPr>
                <w:sz w:val="26"/>
                <w:szCs w:val="26"/>
              </w:rPr>
            </w:pPr>
            <w:r w:rsidRPr="00FA7A91">
              <w:rPr>
                <w:sz w:val="26"/>
                <w:szCs w:val="26"/>
              </w:rPr>
              <w:t>0</w:t>
            </w:r>
          </w:p>
        </w:tc>
      </w:tr>
      <w:tr w:rsidR="007B5F2D" w:rsidRPr="00FA7A91" w:rsidTr="000151B3">
        <w:trPr>
          <w:gridAfter w:val="1"/>
          <w:wAfter w:w="6" w:type="dxa"/>
        </w:trPr>
        <w:tc>
          <w:tcPr>
            <w:tcW w:w="958" w:type="dxa"/>
            <w:shd w:val="clear" w:color="auto" w:fill="auto"/>
          </w:tcPr>
          <w:p w:rsidR="007B5F2D" w:rsidRPr="00FA7A91" w:rsidRDefault="007B5F2D" w:rsidP="00FE37EB">
            <w:pPr>
              <w:jc w:val="both"/>
              <w:rPr>
                <w:sz w:val="26"/>
                <w:szCs w:val="26"/>
              </w:rPr>
            </w:pPr>
            <w:r w:rsidRPr="00FA7A91">
              <w:rPr>
                <w:sz w:val="26"/>
                <w:szCs w:val="26"/>
              </w:rPr>
              <w:t>2</w:t>
            </w:r>
          </w:p>
        </w:tc>
        <w:tc>
          <w:tcPr>
            <w:tcW w:w="3544" w:type="dxa"/>
            <w:shd w:val="clear" w:color="auto" w:fill="auto"/>
          </w:tcPr>
          <w:p w:rsidR="007B5F2D" w:rsidRPr="00FA7A91" w:rsidRDefault="007B5F2D" w:rsidP="00FE37EB">
            <w:pPr>
              <w:jc w:val="both"/>
              <w:rPr>
                <w:sz w:val="26"/>
                <w:szCs w:val="26"/>
              </w:rPr>
            </w:pPr>
            <w:r w:rsidRPr="00FA7A91">
              <w:rPr>
                <w:sz w:val="26"/>
                <w:szCs w:val="26"/>
              </w:rPr>
              <w:t>Процедури повірки та/або постановки на відповідний облік у визначеному органі державної влади чи місцевого самоврядування</w:t>
            </w:r>
          </w:p>
        </w:tc>
        <w:tc>
          <w:tcPr>
            <w:tcW w:w="1843" w:type="dxa"/>
            <w:gridSpan w:val="2"/>
            <w:shd w:val="clear" w:color="auto" w:fill="auto"/>
          </w:tcPr>
          <w:p w:rsidR="007B5F2D" w:rsidRPr="00FA7A91" w:rsidRDefault="007B5F2D" w:rsidP="00FE37EB">
            <w:pPr>
              <w:jc w:val="both"/>
              <w:rPr>
                <w:sz w:val="26"/>
                <w:szCs w:val="26"/>
              </w:rPr>
            </w:pPr>
            <w:r w:rsidRPr="00FA7A91">
              <w:rPr>
                <w:sz w:val="26"/>
                <w:szCs w:val="26"/>
              </w:rPr>
              <w:t>0</w:t>
            </w:r>
          </w:p>
        </w:tc>
        <w:tc>
          <w:tcPr>
            <w:tcW w:w="1843" w:type="dxa"/>
            <w:shd w:val="clear" w:color="auto" w:fill="auto"/>
          </w:tcPr>
          <w:p w:rsidR="007B5F2D" w:rsidRPr="00FA7A91" w:rsidRDefault="007B5F2D" w:rsidP="00FE37EB">
            <w:pPr>
              <w:jc w:val="both"/>
              <w:rPr>
                <w:sz w:val="26"/>
                <w:szCs w:val="26"/>
              </w:rPr>
            </w:pPr>
            <w:r w:rsidRPr="00FA7A91">
              <w:rPr>
                <w:sz w:val="26"/>
                <w:szCs w:val="26"/>
              </w:rPr>
              <w:t>0</w:t>
            </w:r>
          </w:p>
        </w:tc>
        <w:tc>
          <w:tcPr>
            <w:tcW w:w="1701" w:type="dxa"/>
            <w:shd w:val="clear" w:color="auto" w:fill="auto"/>
          </w:tcPr>
          <w:p w:rsidR="007B5F2D" w:rsidRPr="00FA7A91" w:rsidRDefault="007B5F2D" w:rsidP="00FE37EB">
            <w:pPr>
              <w:jc w:val="both"/>
              <w:rPr>
                <w:sz w:val="26"/>
                <w:szCs w:val="26"/>
              </w:rPr>
            </w:pPr>
            <w:r w:rsidRPr="00FA7A91">
              <w:rPr>
                <w:sz w:val="26"/>
                <w:szCs w:val="26"/>
              </w:rPr>
              <w:t>0</w:t>
            </w:r>
          </w:p>
        </w:tc>
      </w:tr>
      <w:tr w:rsidR="007B5F2D" w:rsidRPr="00FA7A91" w:rsidTr="000151B3">
        <w:trPr>
          <w:gridAfter w:val="1"/>
          <w:wAfter w:w="6" w:type="dxa"/>
        </w:trPr>
        <w:tc>
          <w:tcPr>
            <w:tcW w:w="958" w:type="dxa"/>
            <w:shd w:val="clear" w:color="auto" w:fill="auto"/>
          </w:tcPr>
          <w:p w:rsidR="007B5F2D" w:rsidRPr="00FA7A91" w:rsidRDefault="007B5F2D" w:rsidP="00FE37EB">
            <w:pPr>
              <w:jc w:val="both"/>
              <w:rPr>
                <w:sz w:val="26"/>
                <w:szCs w:val="26"/>
              </w:rPr>
            </w:pPr>
            <w:r w:rsidRPr="00FA7A91">
              <w:rPr>
                <w:sz w:val="26"/>
                <w:szCs w:val="26"/>
              </w:rPr>
              <w:t>3</w:t>
            </w:r>
          </w:p>
        </w:tc>
        <w:tc>
          <w:tcPr>
            <w:tcW w:w="3544" w:type="dxa"/>
            <w:shd w:val="clear" w:color="auto" w:fill="auto"/>
          </w:tcPr>
          <w:p w:rsidR="007B5F2D" w:rsidRPr="00FA7A91" w:rsidRDefault="007B5F2D" w:rsidP="00FE37EB">
            <w:pPr>
              <w:jc w:val="both"/>
              <w:rPr>
                <w:sz w:val="26"/>
                <w:szCs w:val="26"/>
              </w:rPr>
            </w:pPr>
            <w:r w:rsidRPr="00FA7A91">
              <w:rPr>
                <w:sz w:val="26"/>
                <w:szCs w:val="26"/>
              </w:rPr>
              <w:t>Процедури експлуатації обладнання (експлуатаційні витрати – витратні матеріали)</w:t>
            </w:r>
          </w:p>
        </w:tc>
        <w:tc>
          <w:tcPr>
            <w:tcW w:w="1843" w:type="dxa"/>
            <w:gridSpan w:val="2"/>
            <w:shd w:val="clear" w:color="auto" w:fill="auto"/>
          </w:tcPr>
          <w:p w:rsidR="007B5F2D" w:rsidRPr="00FA7A91" w:rsidRDefault="007B5F2D" w:rsidP="00FE37EB">
            <w:pPr>
              <w:jc w:val="both"/>
              <w:rPr>
                <w:sz w:val="26"/>
                <w:szCs w:val="26"/>
              </w:rPr>
            </w:pPr>
            <w:r w:rsidRPr="00FA7A91">
              <w:rPr>
                <w:sz w:val="26"/>
                <w:szCs w:val="26"/>
              </w:rPr>
              <w:t>0</w:t>
            </w:r>
          </w:p>
        </w:tc>
        <w:tc>
          <w:tcPr>
            <w:tcW w:w="1843" w:type="dxa"/>
            <w:shd w:val="clear" w:color="auto" w:fill="auto"/>
          </w:tcPr>
          <w:p w:rsidR="007B5F2D" w:rsidRPr="00FA7A91" w:rsidRDefault="007B5F2D" w:rsidP="00FE37EB">
            <w:pPr>
              <w:jc w:val="both"/>
              <w:rPr>
                <w:sz w:val="26"/>
                <w:szCs w:val="26"/>
              </w:rPr>
            </w:pPr>
            <w:r w:rsidRPr="00FA7A91">
              <w:rPr>
                <w:sz w:val="26"/>
                <w:szCs w:val="26"/>
              </w:rPr>
              <w:t>0</w:t>
            </w:r>
          </w:p>
        </w:tc>
        <w:tc>
          <w:tcPr>
            <w:tcW w:w="1701" w:type="dxa"/>
            <w:shd w:val="clear" w:color="auto" w:fill="auto"/>
          </w:tcPr>
          <w:p w:rsidR="007B5F2D" w:rsidRPr="00FA7A91" w:rsidRDefault="007B5F2D" w:rsidP="00FE37EB">
            <w:pPr>
              <w:jc w:val="both"/>
              <w:rPr>
                <w:sz w:val="26"/>
                <w:szCs w:val="26"/>
              </w:rPr>
            </w:pPr>
            <w:r w:rsidRPr="00FA7A91">
              <w:rPr>
                <w:sz w:val="26"/>
                <w:szCs w:val="26"/>
              </w:rPr>
              <w:t>0</w:t>
            </w:r>
          </w:p>
        </w:tc>
      </w:tr>
      <w:tr w:rsidR="007B5F2D" w:rsidRPr="00FA7A91" w:rsidTr="000151B3">
        <w:trPr>
          <w:gridAfter w:val="1"/>
          <w:wAfter w:w="6" w:type="dxa"/>
        </w:trPr>
        <w:tc>
          <w:tcPr>
            <w:tcW w:w="958" w:type="dxa"/>
            <w:shd w:val="clear" w:color="auto" w:fill="auto"/>
          </w:tcPr>
          <w:p w:rsidR="007B5F2D" w:rsidRPr="00FA7A91" w:rsidRDefault="007B5F2D" w:rsidP="00FE37EB">
            <w:pPr>
              <w:jc w:val="both"/>
              <w:rPr>
                <w:sz w:val="26"/>
                <w:szCs w:val="26"/>
              </w:rPr>
            </w:pPr>
            <w:r w:rsidRPr="00FA7A91">
              <w:rPr>
                <w:sz w:val="26"/>
                <w:szCs w:val="26"/>
              </w:rPr>
              <w:t>4</w:t>
            </w:r>
          </w:p>
        </w:tc>
        <w:tc>
          <w:tcPr>
            <w:tcW w:w="3544" w:type="dxa"/>
            <w:shd w:val="clear" w:color="auto" w:fill="auto"/>
          </w:tcPr>
          <w:p w:rsidR="007B5F2D" w:rsidRPr="00FA7A91" w:rsidRDefault="007B5F2D" w:rsidP="00FE37EB">
            <w:pPr>
              <w:jc w:val="both"/>
              <w:rPr>
                <w:sz w:val="26"/>
                <w:szCs w:val="26"/>
              </w:rPr>
            </w:pPr>
            <w:r w:rsidRPr="00FA7A91">
              <w:rPr>
                <w:sz w:val="26"/>
                <w:szCs w:val="26"/>
              </w:rPr>
              <w:t>Процедури обслуговування обладнання (технічне обслуговування)</w:t>
            </w:r>
          </w:p>
        </w:tc>
        <w:tc>
          <w:tcPr>
            <w:tcW w:w="1843" w:type="dxa"/>
            <w:gridSpan w:val="2"/>
            <w:shd w:val="clear" w:color="auto" w:fill="auto"/>
          </w:tcPr>
          <w:p w:rsidR="007B5F2D" w:rsidRPr="00FA7A91" w:rsidRDefault="007B5F2D" w:rsidP="00FE37EB">
            <w:pPr>
              <w:jc w:val="both"/>
              <w:rPr>
                <w:sz w:val="26"/>
                <w:szCs w:val="26"/>
              </w:rPr>
            </w:pPr>
            <w:r w:rsidRPr="00FA7A91">
              <w:rPr>
                <w:sz w:val="26"/>
                <w:szCs w:val="26"/>
              </w:rPr>
              <w:t>0</w:t>
            </w:r>
          </w:p>
        </w:tc>
        <w:tc>
          <w:tcPr>
            <w:tcW w:w="1843" w:type="dxa"/>
            <w:shd w:val="clear" w:color="auto" w:fill="auto"/>
          </w:tcPr>
          <w:p w:rsidR="007B5F2D" w:rsidRPr="00FA7A91" w:rsidRDefault="007B5F2D" w:rsidP="00FE37EB">
            <w:pPr>
              <w:jc w:val="both"/>
              <w:rPr>
                <w:sz w:val="26"/>
                <w:szCs w:val="26"/>
              </w:rPr>
            </w:pPr>
            <w:r w:rsidRPr="00FA7A91">
              <w:rPr>
                <w:sz w:val="26"/>
                <w:szCs w:val="26"/>
              </w:rPr>
              <w:t>0</w:t>
            </w:r>
          </w:p>
        </w:tc>
        <w:tc>
          <w:tcPr>
            <w:tcW w:w="1701" w:type="dxa"/>
            <w:shd w:val="clear" w:color="auto" w:fill="auto"/>
          </w:tcPr>
          <w:p w:rsidR="007B5F2D" w:rsidRPr="00FA7A91" w:rsidRDefault="007B5F2D" w:rsidP="00FE37EB">
            <w:pPr>
              <w:jc w:val="both"/>
              <w:rPr>
                <w:sz w:val="26"/>
                <w:szCs w:val="26"/>
              </w:rPr>
            </w:pPr>
            <w:r w:rsidRPr="00FA7A91">
              <w:rPr>
                <w:sz w:val="26"/>
                <w:szCs w:val="26"/>
              </w:rPr>
              <w:t>0</w:t>
            </w:r>
          </w:p>
        </w:tc>
      </w:tr>
      <w:tr w:rsidR="007B5F2D" w:rsidRPr="00FA7A91" w:rsidTr="000151B3">
        <w:trPr>
          <w:gridAfter w:val="1"/>
          <w:wAfter w:w="6" w:type="dxa"/>
        </w:trPr>
        <w:tc>
          <w:tcPr>
            <w:tcW w:w="958" w:type="dxa"/>
            <w:shd w:val="clear" w:color="auto" w:fill="auto"/>
          </w:tcPr>
          <w:p w:rsidR="007B5F2D" w:rsidRPr="00FA7A91" w:rsidRDefault="007B5F2D" w:rsidP="00FE37EB">
            <w:pPr>
              <w:jc w:val="both"/>
              <w:rPr>
                <w:sz w:val="26"/>
                <w:szCs w:val="26"/>
              </w:rPr>
            </w:pPr>
            <w:r w:rsidRPr="00FA7A91">
              <w:rPr>
                <w:sz w:val="26"/>
                <w:szCs w:val="26"/>
              </w:rPr>
              <w:t>5</w:t>
            </w:r>
          </w:p>
        </w:tc>
        <w:tc>
          <w:tcPr>
            <w:tcW w:w="3544" w:type="dxa"/>
            <w:shd w:val="clear" w:color="auto" w:fill="auto"/>
          </w:tcPr>
          <w:p w:rsidR="007B5F2D" w:rsidRPr="00FA7A91" w:rsidRDefault="007B5F2D" w:rsidP="00FE37EB">
            <w:pPr>
              <w:jc w:val="both"/>
              <w:rPr>
                <w:sz w:val="26"/>
                <w:szCs w:val="26"/>
              </w:rPr>
            </w:pPr>
            <w:r w:rsidRPr="00FA7A91">
              <w:rPr>
                <w:sz w:val="26"/>
                <w:szCs w:val="26"/>
              </w:rPr>
              <w:t>Інші процедури (сплата податків та зборів, визначен</w:t>
            </w:r>
            <w:r>
              <w:rPr>
                <w:sz w:val="26"/>
                <w:szCs w:val="26"/>
              </w:rPr>
              <w:t>их рішенням міської ради на 2022</w:t>
            </w:r>
            <w:r w:rsidRPr="00FA7A91">
              <w:rPr>
                <w:sz w:val="26"/>
                <w:szCs w:val="26"/>
              </w:rPr>
              <w:t xml:space="preserve"> рік), гривень</w:t>
            </w:r>
          </w:p>
        </w:tc>
        <w:tc>
          <w:tcPr>
            <w:tcW w:w="1843" w:type="dxa"/>
            <w:gridSpan w:val="2"/>
            <w:shd w:val="clear" w:color="auto" w:fill="auto"/>
          </w:tcPr>
          <w:p w:rsidR="007B5F2D" w:rsidRPr="00FA7A91" w:rsidRDefault="007B5F2D" w:rsidP="00FE37EB">
            <w:pPr>
              <w:jc w:val="both"/>
              <w:rPr>
                <w:sz w:val="26"/>
                <w:szCs w:val="26"/>
              </w:rPr>
            </w:pPr>
            <w:r>
              <w:rPr>
                <w:sz w:val="26"/>
                <w:szCs w:val="26"/>
              </w:rPr>
              <w:t>27043</w:t>
            </w:r>
          </w:p>
          <w:p w:rsidR="007B5F2D" w:rsidRPr="00FA7A91" w:rsidRDefault="007B5F2D" w:rsidP="00FE37EB">
            <w:pPr>
              <w:jc w:val="both"/>
              <w:rPr>
                <w:b/>
              </w:rPr>
            </w:pPr>
            <w:r w:rsidRPr="00FA7A91">
              <w:t>(розрахункова середня сума сплати податків одним суб</w:t>
            </w:r>
            <w:r w:rsidRPr="0008500C">
              <w:t>’</w:t>
            </w:r>
            <w:r w:rsidRPr="00FA7A91">
              <w:t>єктом малого підприємництва за умови встановлення ст</w:t>
            </w:r>
            <w:r>
              <w:t>авок згідно запропонованого проє</w:t>
            </w:r>
            <w:r w:rsidRPr="00FA7A91">
              <w:t>кту)</w:t>
            </w:r>
          </w:p>
        </w:tc>
        <w:tc>
          <w:tcPr>
            <w:tcW w:w="1843" w:type="dxa"/>
            <w:shd w:val="clear" w:color="auto" w:fill="auto"/>
          </w:tcPr>
          <w:p w:rsidR="007B5F2D" w:rsidRPr="009C6E81" w:rsidRDefault="007B5F2D" w:rsidP="00FE37EB">
            <w:pPr>
              <w:jc w:val="both"/>
              <w:rPr>
                <w:sz w:val="26"/>
                <w:szCs w:val="26"/>
              </w:rPr>
            </w:pPr>
            <w:r>
              <w:rPr>
                <w:sz w:val="26"/>
                <w:szCs w:val="26"/>
              </w:rPr>
              <w:t>27043</w:t>
            </w:r>
          </w:p>
          <w:p w:rsidR="007B5F2D" w:rsidRPr="00FA7A91" w:rsidRDefault="007B5F2D" w:rsidP="00FE37EB">
            <w:pPr>
              <w:jc w:val="both"/>
              <w:rPr>
                <w:sz w:val="26"/>
                <w:szCs w:val="26"/>
              </w:rPr>
            </w:pPr>
          </w:p>
        </w:tc>
        <w:tc>
          <w:tcPr>
            <w:tcW w:w="1701" w:type="dxa"/>
            <w:shd w:val="clear" w:color="auto" w:fill="auto"/>
          </w:tcPr>
          <w:p w:rsidR="007B5F2D" w:rsidRPr="00FA7A91" w:rsidRDefault="007B5F2D" w:rsidP="00FE37EB">
            <w:pPr>
              <w:jc w:val="both"/>
              <w:rPr>
                <w:sz w:val="26"/>
                <w:szCs w:val="26"/>
              </w:rPr>
            </w:pPr>
            <w:r>
              <w:rPr>
                <w:sz w:val="26"/>
                <w:szCs w:val="26"/>
              </w:rPr>
              <w:t>135215</w:t>
            </w:r>
          </w:p>
          <w:p w:rsidR="007B5F2D" w:rsidRPr="00FA7A91" w:rsidRDefault="007B5F2D" w:rsidP="00FE37EB">
            <w:pPr>
              <w:jc w:val="both"/>
              <w:rPr>
                <w:sz w:val="26"/>
                <w:szCs w:val="26"/>
              </w:rPr>
            </w:pPr>
          </w:p>
        </w:tc>
      </w:tr>
      <w:tr w:rsidR="007B5F2D" w:rsidRPr="00FA7A91" w:rsidTr="000151B3">
        <w:trPr>
          <w:gridAfter w:val="1"/>
          <w:wAfter w:w="6" w:type="dxa"/>
        </w:trPr>
        <w:tc>
          <w:tcPr>
            <w:tcW w:w="958" w:type="dxa"/>
            <w:shd w:val="clear" w:color="auto" w:fill="auto"/>
          </w:tcPr>
          <w:p w:rsidR="007B5F2D" w:rsidRPr="00FA7A91" w:rsidRDefault="007B5F2D" w:rsidP="00FE37EB">
            <w:pPr>
              <w:jc w:val="both"/>
              <w:rPr>
                <w:sz w:val="26"/>
                <w:szCs w:val="26"/>
              </w:rPr>
            </w:pPr>
            <w:r w:rsidRPr="00FA7A91">
              <w:rPr>
                <w:sz w:val="26"/>
                <w:szCs w:val="26"/>
              </w:rPr>
              <w:t>6</w:t>
            </w:r>
          </w:p>
        </w:tc>
        <w:tc>
          <w:tcPr>
            <w:tcW w:w="3544" w:type="dxa"/>
            <w:shd w:val="clear" w:color="auto" w:fill="auto"/>
          </w:tcPr>
          <w:p w:rsidR="007B5F2D" w:rsidRPr="00FA7A91" w:rsidRDefault="007B5F2D" w:rsidP="00FE37EB">
            <w:pPr>
              <w:jc w:val="both"/>
              <w:rPr>
                <w:sz w:val="26"/>
                <w:szCs w:val="26"/>
              </w:rPr>
            </w:pPr>
            <w:r w:rsidRPr="00FA7A91">
              <w:rPr>
                <w:sz w:val="26"/>
                <w:szCs w:val="26"/>
              </w:rPr>
              <w:t>Разом, гривень (сума рядків 1+2+3+4+5)</w:t>
            </w:r>
          </w:p>
        </w:tc>
        <w:tc>
          <w:tcPr>
            <w:tcW w:w="1843" w:type="dxa"/>
            <w:gridSpan w:val="2"/>
            <w:shd w:val="clear" w:color="auto" w:fill="auto"/>
          </w:tcPr>
          <w:p w:rsidR="007B5F2D" w:rsidRPr="00FA7A91" w:rsidRDefault="007B5F2D" w:rsidP="00FE37EB">
            <w:pPr>
              <w:jc w:val="both"/>
              <w:rPr>
                <w:sz w:val="26"/>
                <w:szCs w:val="26"/>
              </w:rPr>
            </w:pPr>
          </w:p>
        </w:tc>
        <w:tc>
          <w:tcPr>
            <w:tcW w:w="1843" w:type="dxa"/>
            <w:shd w:val="clear" w:color="auto" w:fill="auto"/>
          </w:tcPr>
          <w:p w:rsidR="007B5F2D" w:rsidRPr="00FA7A91" w:rsidRDefault="007B5F2D" w:rsidP="00FE37EB">
            <w:pPr>
              <w:jc w:val="both"/>
              <w:rPr>
                <w:sz w:val="26"/>
                <w:szCs w:val="26"/>
              </w:rPr>
            </w:pPr>
          </w:p>
        </w:tc>
        <w:tc>
          <w:tcPr>
            <w:tcW w:w="1701" w:type="dxa"/>
            <w:shd w:val="clear" w:color="auto" w:fill="auto"/>
          </w:tcPr>
          <w:p w:rsidR="007B5F2D" w:rsidRPr="00FA7A91" w:rsidRDefault="007B5F2D" w:rsidP="00FE37EB">
            <w:pPr>
              <w:jc w:val="both"/>
              <w:rPr>
                <w:sz w:val="26"/>
                <w:szCs w:val="26"/>
              </w:rPr>
            </w:pPr>
          </w:p>
        </w:tc>
      </w:tr>
      <w:tr w:rsidR="007B5F2D" w:rsidRPr="00FA7A91" w:rsidTr="000151B3">
        <w:tc>
          <w:tcPr>
            <w:tcW w:w="958" w:type="dxa"/>
            <w:shd w:val="clear" w:color="auto" w:fill="auto"/>
          </w:tcPr>
          <w:p w:rsidR="007B5F2D" w:rsidRPr="00FA7A91" w:rsidRDefault="007B5F2D" w:rsidP="00FE37EB">
            <w:pPr>
              <w:jc w:val="both"/>
              <w:rPr>
                <w:sz w:val="26"/>
                <w:szCs w:val="26"/>
              </w:rPr>
            </w:pPr>
            <w:r w:rsidRPr="00FA7A91">
              <w:rPr>
                <w:sz w:val="26"/>
                <w:szCs w:val="26"/>
              </w:rPr>
              <w:t>7</w:t>
            </w:r>
          </w:p>
        </w:tc>
        <w:tc>
          <w:tcPr>
            <w:tcW w:w="3544" w:type="dxa"/>
            <w:shd w:val="clear" w:color="auto" w:fill="auto"/>
          </w:tcPr>
          <w:p w:rsidR="007B5F2D" w:rsidRPr="00FA7A91" w:rsidRDefault="007B5F2D" w:rsidP="00FE37EB">
            <w:pPr>
              <w:jc w:val="both"/>
              <w:rPr>
                <w:sz w:val="26"/>
                <w:szCs w:val="26"/>
              </w:rPr>
            </w:pPr>
            <w:r w:rsidRPr="00FA7A91">
              <w:rPr>
                <w:sz w:val="26"/>
                <w:szCs w:val="26"/>
              </w:rPr>
              <w:t>Кількість суб’єктів господарювання, що повинні виконати вимоги регулювання, одиниць</w:t>
            </w:r>
          </w:p>
        </w:tc>
        <w:tc>
          <w:tcPr>
            <w:tcW w:w="5393" w:type="dxa"/>
            <w:gridSpan w:val="5"/>
            <w:shd w:val="clear" w:color="auto" w:fill="auto"/>
          </w:tcPr>
          <w:p w:rsidR="007B5F2D" w:rsidRDefault="007B5F2D" w:rsidP="00FE37EB">
            <w:pPr>
              <w:jc w:val="center"/>
              <w:rPr>
                <w:sz w:val="26"/>
                <w:szCs w:val="26"/>
              </w:rPr>
            </w:pPr>
            <w:r>
              <w:rPr>
                <w:sz w:val="26"/>
                <w:szCs w:val="26"/>
              </w:rPr>
              <w:t>423</w:t>
            </w:r>
          </w:p>
          <w:p w:rsidR="007B5F2D" w:rsidRPr="00FA7A91" w:rsidRDefault="007B5F2D" w:rsidP="00FE37EB">
            <w:pPr>
              <w:jc w:val="center"/>
              <w:rPr>
                <w:sz w:val="26"/>
                <w:szCs w:val="26"/>
              </w:rPr>
            </w:pPr>
          </w:p>
        </w:tc>
      </w:tr>
      <w:tr w:rsidR="007B5F2D" w:rsidRPr="00FA7A91" w:rsidTr="000151B3">
        <w:trPr>
          <w:gridAfter w:val="1"/>
          <w:wAfter w:w="6" w:type="dxa"/>
        </w:trPr>
        <w:tc>
          <w:tcPr>
            <w:tcW w:w="958" w:type="dxa"/>
            <w:shd w:val="clear" w:color="auto" w:fill="auto"/>
          </w:tcPr>
          <w:p w:rsidR="007B5F2D" w:rsidRPr="00FA7A91" w:rsidRDefault="007B5F2D" w:rsidP="00FE37EB">
            <w:pPr>
              <w:jc w:val="both"/>
              <w:rPr>
                <w:b/>
                <w:sz w:val="26"/>
                <w:szCs w:val="26"/>
              </w:rPr>
            </w:pPr>
            <w:r w:rsidRPr="00FA7A91">
              <w:rPr>
                <w:b/>
                <w:sz w:val="26"/>
                <w:szCs w:val="26"/>
              </w:rPr>
              <w:t>8</w:t>
            </w:r>
          </w:p>
        </w:tc>
        <w:tc>
          <w:tcPr>
            <w:tcW w:w="3544" w:type="dxa"/>
            <w:shd w:val="clear" w:color="auto" w:fill="auto"/>
          </w:tcPr>
          <w:p w:rsidR="007B5F2D" w:rsidRPr="00FA7A91" w:rsidRDefault="007B5F2D" w:rsidP="00FE37EB">
            <w:pPr>
              <w:jc w:val="both"/>
              <w:rPr>
                <w:b/>
                <w:sz w:val="26"/>
                <w:szCs w:val="26"/>
              </w:rPr>
            </w:pPr>
            <w:r w:rsidRPr="00FA7A91">
              <w:rPr>
                <w:b/>
                <w:sz w:val="26"/>
                <w:szCs w:val="26"/>
              </w:rPr>
              <w:t>Сумарно, гривень</w:t>
            </w:r>
          </w:p>
        </w:tc>
        <w:tc>
          <w:tcPr>
            <w:tcW w:w="1701" w:type="dxa"/>
            <w:shd w:val="clear" w:color="auto" w:fill="auto"/>
          </w:tcPr>
          <w:p w:rsidR="007B5F2D" w:rsidRPr="00AB1258" w:rsidRDefault="000151B3" w:rsidP="000151B3">
            <w:pPr>
              <w:jc w:val="both"/>
              <w:rPr>
                <w:b/>
                <w:sz w:val="26"/>
                <w:szCs w:val="26"/>
              </w:rPr>
            </w:pPr>
            <w:r>
              <w:rPr>
                <w:b/>
                <w:sz w:val="26"/>
                <w:szCs w:val="26"/>
              </w:rPr>
              <w:t>11439389</w:t>
            </w:r>
          </w:p>
        </w:tc>
        <w:tc>
          <w:tcPr>
            <w:tcW w:w="1985" w:type="dxa"/>
            <w:gridSpan w:val="2"/>
            <w:shd w:val="clear" w:color="auto" w:fill="auto"/>
          </w:tcPr>
          <w:p w:rsidR="007B5F2D" w:rsidRPr="00AB1258" w:rsidRDefault="000151B3" w:rsidP="000151B3">
            <w:pPr>
              <w:jc w:val="both"/>
              <w:rPr>
                <w:b/>
                <w:sz w:val="26"/>
                <w:szCs w:val="26"/>
              </w:rPr>
            </w:pPr>
            <w:r>
              <w:rPr>
                <w:b/>
                <w:sz w:val="26"/>
                <w:szCs w:val="26"/>
              </w:rPr>
              <w:t>11439389</w:t>
            </w:r>
          </w:p>
        </w:tc>
        <w:tc>
          <w:tcPr>
            <w:tcW w:w="1701" w:type="dxa"/>
            <w:shd w:val="clear" w:color="auto" w:fill="auto"/>
          </w:tcPr>
          <w:p w:rsidR="007B5F2D" w:rsidRPr="00AB1258" w:rsidRDefault="000151B3" w:rsidP="000151B3">
            <w:pPr>
              <w:jc w:val="both"/>
              <w:rPr>
                <w:b/>
                <w:sz w:val="26"/>
                <w:szCs w:val="26"/>
              </w:rPr>
            </w:pPr>
            <w:r>
              <w:rPr>
                <w:b/>
                <w:sz w:val="26"/>
                <w:szCs w:val="26"/>
              </w:rPr>
              <w:t>57196945</w:t>
            </w:r>
          </w:p>
        </w:tc>
      </w:tr>
      <w:tr w:rsidR="007B5F2D" w:rsidRPr="00FA7A91" w:rsidTr="00FE37EB">
        <w:tc>
          <w:tcPr>
            <w:tcW w:w="9895" w:type="dxa"/>
            <w:gridSpan w:val="7"/>
            <w:shd w:val="clear" w:color="auto" w:fill="auto"/>
          </w:tcPr>
          <w:p w:rsidR="007B5F2D" w:rsidRPr="001F2305" w:rsidRDefault="007B5F2D" w:rsidP="00FE37EB">
            <w:pPr>
              <w:jc w:val="center"/>
              <w:rPr>
                <w:b/>
                <w:noProof/>
                <w:sz w:val="26"/>
                <w:szCs w:val="26"/>
              </w:rPr>
            </w:pPr>
            <w:r>
              <w:rPr>
                <w:b/>
                <w:noProof/>
                <w:sz w:val="26"/>
                <w:szCs w:val="26"/>
              </w:rPr>
              <w:lastRenderedPageBreak/>
              <w:t>Оцінка</w:t>
            </w:r>
            <w:r w:rsidRPr="001F2305">
              <w:rPr>
                <w:b/>
                <w:noProof/>
                <w:sz w:val="26"/>
                <w:szCs w:val="26"/>
              </w:rPr>
              <w:t xml:space="preserve"> вартості адміністративних процедур суб’єктів малого підприємництва щодо виконання регулювання та звітування</w:t>
            </w:r>
          </w:p>
          <w:p w:rsidR="007B5F2D" w:rsidRPr="001F2305" w:rsidRDefault="007B5F2D" w:rsidP="00FE37EB">
            <w:pPr>
              <w:jc w:val="center"/>
              <w:rPr>
                <w:noProof/>
                <w:sz w:val="26"/>
                <w:szCs w:val="26"/>
              </w:rPr>
            </w:pPr>
            <w:r w:rsidRPr="001F2305">
              <w:rPr>
                <w:noProof/>
                <w:sz w:val="26"/>
                <w:szCs w:val="26"/>
              </w:rPr>
              <w:t xml:space="preserve">(Для розрахунку вартості 1 людино-години використовується мінімальна заробітна плата , що згідно </w:t>
            </w:r>
            <w:r>
              <w:rPr>
                <w:noProof/>
                <w:sz w:val="26"/>
                <w:szCs w:val="26"/>
              </w:rPr>
              <w:t>прогнозу у 2022</w:t>
            </w:r>
            <w:r w:rsidRPr="00806552">
              <w:rPr>
                <w:noProof/>
                <w:sz w:val="26"/>
                <w:szCs w:val="26"/>
              </w:rPr>
              <w:t xml:space="preserve"> році становитиме </w:t>
            </w:r>
            <w:r>
              <w:rPr>
                <w:noProof/>
                <w:sz w:val="26"/>
                <w:szCs w:val="26"/>
              </w:rPr>
              <w:t>6700</w:t>
            </w:r>
            <w:r w:rsidRPr="00806552">
              <w:rPr>
                <w:noProof/>
                <w:sz w:val="26"/>
                <w:szCs w:val="26"/>
              </w:rPr>
              <w:t xml:space="preserve"> грн. та у погодинному розмірі </w:t>
            </w:r>
            <w:r>
              <w:rPr>
                <w:noProof/>
                <w:sz w:val="26"/>
                <w:szCs w:val="26"/>
              </w:rPr>
              <w:t>40,36</w:t>
            </w:r>
            <w:r w:rsidRPr="00806552">
              <w:rPr>
                <w:noProof/>
                <w:sz w:val="26"/>
                <w:szCs w:val="26"/>
              </w:rPr>
              <w:t xml:space="preserve"> грн., відповідно</w:t>
            </w:r>
            <w:r w:rsidRPr="001F2305">
              <w:rPr>
                <w:noProof/>
                <w:sz w:val="26"/>
                <w:szCs w:val="26"/>
              </w:rPr>
              <w:t xml:space="preserve"> до Бюджетної резолюції затвердженої Кабінетом Міністрів України)</w:t>
            </w:r>
          </w:p>
        </w:tc>
      </w:tr>
      <w:tr w:rsidR="007B5F2D" w:rsidRPr="00FA7A91" w:rsidTr="000151B3">
        <w:trPr>
          <w:gridAfter w:val="1"/>
          <w:wAfter w:w="6" w:type="dxa"/>
        </w:trPr>
        <w:tc>
          <w:tcPr>
            <w:tcW w:w="958" w:type="dxa"/>
            <w:shd w:val="clear" w:color="auto" w:fill="auto"/>
          </w:tcPr>
          <w:p w:rsidR="007B5F2D" w:rsidRPr="00FA7A91" w:rsidRDefault="007B5F2D" w:rsidP="00FE37EB">
            <w:pPr>
              <w:jc w:val="both"/>
              <w:rPr>
                <w:sz w:val="26"/>
                <w:szCs w:val="26"/>
              </w:rPr>
            </w:pPr>
            <w:r w:rsidRPr="00FA7A91">
              <w:rPr>
                <w:sz w:val="26"/>
                <w:szCs w:val="26"/>
              </w:rPr>
              <w:t>9</w:t>
            </w:r>
          </w:p>
        </w:tc>
        <w:tc>
          <w:tcPr>
            <w:tcW w:w="3544" w:type="dxa"/>
            <w:shd w:val="clear" w:color="auto" w:fill="auto"/>
          </w:tcPr>
          <w:p w:rsidR="007B5F2D" w:rsidRPr="00FA7A91" w:rsidRDefault="007B5F2D" w:rsidP="00FE37EB">
            <w:pPr>
              <w:jc w:val="both"/>
              <w:rPr>
                <w:sz w:val="26"/>
                <w:szCs w:val="26"/>
              </w:rPr>
            </w:pPr>
            <w:r w:rsidRPr="00FA7A91">
              <w:rPr>
                <w:sz w:val="26"/>
                <w:szCs w:val="26"/>
              </w:rPr>
              <w:t>Процедури отримання первинної інформації про вимоги регулювання</w:t>
            </w:r>
          </w:p>
        </w:tc>
        <w:tc>
          <w:tcPr>
            <w:tcW w:w="1701" w:type="dxa"/>
            <w:shd w:val="clear" w:color="auto" w:fill="auto"/>
          </w:tcPr>
          <w:p w:rsidR="007B5F2D" w:rsidRPr="00806552" w:rsidRDefault="007B5F2D" w:rsidP="00FE37EB">
            <w:pPr>
              <w:jc w:val="both"/>
              <w:rPr>
                <w:noProof/>
                <w:sz w:val="26"/>
                <w:szCs w:val="26"/>
              </w:rPr>
            </w:pPr>
            <w:r w:rsidRPr="00806552">
              <w:rPr>
                <w:noProof/>
                <w:sz w:val="26"/>
                <w:szCs w:val="26"/>
              </w:rPr>
              <w:t>1год*</w:t>
            </w:r>
            <w:r>
              <w:rPr>
                <w:noProof/>
                <w:sz w:val="26"/>
                <w:szCs w:val="26"/>
              </w:rPr>
              <w:t>40,36</w:t>
            </w:r>
            <w:r w:rsidRPr="00806552">
              <w:rPr>
                <w:noProof/>
                <w:sz w:val="26"/>
                <w:szCs w:val="26"/>
              </w:rPr>
              <w:t xml:space="preserve"> грн.=</w:t>
            </w:r>
            <w:r>
              <w:rPr>
                <w:noProof/>
                <w:sz w:val="26"/>
                <w:szCs w:val="26"/>
              </w:rPr>
              <w:t>40,36</w:t>
            </w:r>
          </w:p>
        </w:tc>
        <w:tc>
          <w:tcPr>
            <w:tcW w:w="1985" w:type="dxa"/>
            <w:gridSpan w:val="2"/>
            <w:shd w:val="clear" w:color="auto" w:fill="auto"/>
          </w:tcPr>
          <w:p w:rsidR="007B5F2D" w:rsidRPr="00AB1258" w:rsidRDefault="007B5F2D" w:rsidP="00FE37EB">
            <w:pPr>
              <w:jc w:val="both"/>
              <w:rPr>
                <w:noProof/>
                <w:sz w:val="26"/>
                <w:szCs w:val="26"/>
              </w:rPr>
            </w:pPr>
            <w:r w:rsidRPr="00AB1258">
              <w:rPr>
                <w:noProof/>
                <w:sz w:val="26"/>
                <w:szCs w:val="26"/>
              </w:rPr>
              <w:t xml:space="preserve">0 </w:t>
            </w:r>
          </w:p>
        </w:tc>
        <w:tc>
          <w:tcPr>
            <w:tcW w:w="1701" w:type="dxa"/>
            <w:shd w:val="clear" w:color="auto" w:fill="auto"/>
          </w:tcPr>
          <w:p w:rsidR="007B5F2D" w:rsidRPr="00AB1258" w:rsidRDefault="007B5F2D" w:rsidP="00FE37EB">
            <w:pPr>
              <w:jc w:val="both"/>
              <w:rPr>
                <w:noProof/>
                <w:sz w:val="26"/>
                <w:szCs w:val="26"/>
              </w:rPr>
            </w:pPr>
            <w:r w:rsidRPr="00AB1258">
              <w:rPr>
                <w:noProof/>
                <w:sz w:val="26"/>
                <w:szCs w:val="26"/>
              </w:rPr>
              <w:t>0</w:t>
            </w:r>
          </w:p>
        </w:tc>
      </w:tr>
      <w:tr w:rsidR="007B5F2D" w:rsidRPr="00FA7A91" w:rsidTr="000151B3">
        <w:trPr>
          <w:gridAfter w:val="1"/>
          <w:wAfter w:w="6" w:type="dxa"/>
        </w:trPr>
        <w:tc>
          <w:tcPr>
            <w:tcW w:w="958" w:type="dxa"/>
            <w:shd w:val="clear" w:color="auto" w:fill="auto"/>
          </w:tcPr>
          <w:p w:rsidR="007B5F2D" w:rsidRPr="00FA7A91" w:rsidRDefault="007B5F2D" w:rsidP="00FE37EB">
            <w:pPr>
              <w:jc w:val="both"/>
              <w:rPr>
                <w:sz w:val="26"/>
                <w:szCs w:val="26"/>
              </w:rPr>
            </w:pPr>
            <w:r w:rsidRPr="00FA7A91">
              <w:rPr>
                <w:sz w:val="26"/>
                <w:szCs w:val="26"/>
              </w:rPr>
              <w:t>10</w:t>
            </w:r>
          </w:p>
        </w:tc>
        <w:tc>
          <w:tcPr>
            <w:tcW w:w="3544" w:type="dxa"/>
            <w:shd w:val="clear" w:color="auto" w:fill="auto"/>
          </w:tcPr>
          <w:p w:rsidR="007B5F2D" w:rsidRPr="00FA7A91" w:rsidRDefault="007B5F2D" w:rsidP="00FE37EB">
            <w:pPr>
              <w:jc w:val="both"/>
              <w:rPr>
                <w:sz w:val="26"/>
                <w:szCs w:val="26"/>
              </w:rPr>
            </w:pPr>
            <w:r w:rsidRPr="00FA7A91">
              <w:rPr>
                <w:sz w:val="26"/>
                <w:szCs w:val="26"/>
              </w:rPr>
              <w:t>Процедури виконання вимог регулювання</w:t>
            </w:r>
          </w:p>
        </w:tc>
        <w:tc>
          <w:tcPr>
            <w:tcW w:w="1701" w:type="dxa"/>
            <w:shd w:val="clear" w:color="auto" w:fill="auto"/>
          </w:tcPr>
          <w:p w:rsidR="007B5F2D" w:rsidRPr="00806552" w:rsidRDefault="007B5F2D" w:rsidP="00FE37EB">
            <w:pPr>
              <w:jc w:val="both"/>
              <w:rPr>
                <w:noProof/>
                <w:sz w:val="26"/>
                <w:szCs w:val="26"/>
              </w:rPr>
            </w:pPr>
            <w:r w:rsidRPr="00806552">
              <w:rPr>
                <w:noProof/>
                <w:sz w:val="26"/>
                <w:szCs w:val="26"/>
              </w:rPr>
              <w:t>0,5год*</w:t>
            </w:r>
            <w:r>
              <w:rPr>
                <w:noProof/>
                <w:sz w:val="26"/>
                <w:szCs w:val="26"/>
              </w:rPr>
              <w:t>40,36</w:t>
            </w:r>
            <w:r w:rsidRPr="00806552">
              <w:rPr>
                <w:noProof/>
                <w:sz w:val="26"/>
                <w:szCs w:val="26"/>
              </w:rPr>
              <w:t xml:space="preserve"> грн.=</w:t>
            </w:r>
            <w:r>
              <w:rPr>
                <w:noProof/>
                <w:sz w:val="26"/>
                <w:szCs w:val="26"/>
              </w:rPr>
              <w:t>20,18</w:t>
            </w:r>
          </w:p>
        </w:tc>
        <w:tc>
          <w:tcPr>
            <w:tcW w:w="1985" w:type="dxa"/>
            <w:gridSpan w:val="2"/>
            <w:shd w:val="clear" w:color="auto" w:fill="auto"/>
          </w:tcPr>
          <w:p w:rsidR="007B5F2D" w:rsidRPr="00806552" w:rsidRDefault="007B5F2D" w:rsidP="00FE37EB">
            <w:pPr>
              <w:jc w:val="both"/>
              <w:rPr>
                <w:noProof/>
                <w:sz w:val="26"/>
                <w:szCs w:val="26"/>
              </w:rPr>
            </w:pPr>
            <w:r w:rsidRPr="00806552">
              <w:rPr>
                <w:noProof/>
                <w:sz w:val="26"/>
                <w:szCs w:val="26"/>
              </w:rPr>
              <w:t>0,5год*</w:t>
            </w:r>
            <w:r>
              <w:rPr>
                <w:noProof/>
                <w:sz w:val="26"/>
                <w:szCs w:val="26"/>
              </w:rPr>
              <w:t>43,23</w:t>
            </w:r>
            <w:r w:rsidRPr="00806552">
              <w:rPr>
                <w:noProof/>
                <w:sz w:val="26"/>
                <w:szCs w:val="26"/>
              </w:rPr>
              <w:t xml:space="preserve"> грн.=</w:t>
            </w:r>
            <w:r>
              <w:rPr>
                <w:noProof/>
                <w:sz w:val="26"/>
                <w:szCs w:val="26"/>
              </w:rPr>
              <w:t>21,62</w:t>
            </w:r>
          </w:p>
        </w:tc>
        <w:tc>
          <w:tcPr>
            <w:tcW w:w="1701" w:type="dxa"/>
            <w:shd w:val="clear" w:color="auto" w:fill="auto"/>
          </w:tcPr>
          <w:p w:rsidR="007B5F2D" w:rsidRPr="00FA7A91" w:rsidRDefault="007B5F2D" w:rsidP="00FE37EB">
            <w:pPr>
              <w:jc w:val="both"/>
              <w:rPr>
                <w:sz w:val="26"/>
                <w:szCs w:val="26"/>
              </w:rPr>
            </w:pPr>
            <w:r>
              <w:rPr>
                <w:sz w:val="26"/>
                <w:szCs w:val="26"/>
              </w:rPr>
              <w:t>108,10 грн.</w:t>
            </w:r>
          </w:p>
        </w:tc>
      </w:tr>
      <w:tr w:rsidR="007B5F2D" w:rsidRPr="00FA7A91" w:rsidTr="000151B3">
        <w:trPr>
          <w:gridAfter w:val="1"/>
          <w:wAfter w:w="6" w:type="dxa"/>
        </w:trPr>
        <w:tc>
          <w:tcPr>
            <w:tcW w:w="958" w:type="dxa"/>
            <w:shd w:val="clear" w:color="auto" w:fill="auto"/>
          </w:tcPr>
          <w:p w:rsidR="007B5F2D" w:rsidRPr="00FA7A91" w:rsidRDefault="007B5F2D" w:rsidP="00FE37EB">
            <w:pPr>
              <w:jc w:val="both"/>
              <w:rPr>
                <w:sz w:val="26"/>
                <w:szCs w:val="26"/>
              </w:rPr>
            </w:pPr>
            <w:r w:rsidRPr="00FA7A91">
              <w:rPr>
                <w:sz w:val="26"/>
                <w:szCs w:val="26"/>
              </w:rPr>
              <w:t>11</w:t>
            </w:r>
          </w:p>
        </w:tc>
        <w:tc>
          <w:tcPr>
            <w:tcW w:w="3544" w:type="dxa"/>
            <w:shd w:val="clear" w:color="auto" w:fill="auto"/>
          </w:tcPr>
          <w:p w:rsidR="007B5F2D" w:rsidRPr="00B51652" w:rsidRDefault="007B5F2D" w:rsidP="00FE37EB">
            <w:pPr>
              <w:jc w:val="both"/>
              <w:rPr>
                <w:sz w:val="26"/>
                <w:szCs w:val="26"/>
              </w:rPr>
            </w:pPr>
            <w:r w:rsidRPr="00B51652">
              <w:rPr>
                <w:sz w:val="26"/>
                <w:szCs w:val="26"/>
              </w:rPr>
              <w:t>Процедури офіційного звітування</w:t>
            </w:r>
          </w:p>
        </w:tc>
        <w:tc>
          <w:tcPr>
            <w:tcW w:w="1701" w:type="dxa"/>
            <w:shd w:val="clear" w:color="auto" w:fill="auto"/>
          </w:tcPr>
          <w:p w:rsidR="007B5F2D" w:rsidRPr="00B51652" w:rsidRDefault="007B5F2D" w:rsidP="00FE37EB">
            <w:pPr>
              <w:jc w:val="both"/>
              <w:rPr>
                <w:noProof/>
                <w:sz w:val="26"/>
                <w:szCs w:val="26"/>
              </w:rPr>
            </w:pPr>
            <w:r w:rsidRPr="00B51652">
              <w:rPr>
                <w:noProof/>
                <w:sz w:val="26"/>
                <w:szCs w:val="26"/>
              </w:rPr>
              <w:t>1год*</w:t>
            </w:r>
            <w:r>
              <w:rPr>
                <w:noProof/>
                <w:sz w:val="26"/>
                <w:szCs w:val="26"/>
              </w:rPr>
              <w:t>40,36</w:t>
            </w:r>
            <w:r w:rsidRPr="00B51652">
              <w:rPr>
                <w:noProof/>
                <w:sz w:val="26"/>
                <w:szCs w:val="26"/>
              </w:rPr>
              <w:t xml:space="preserve"> грн.=</w:t>
            </w:r>
            <w:r>
              <w:rPr>
                <w:noProof/>
                <w:sz w:val="26"/>
                <w:szCs w:val="26"/>
              </w:rPr>
              <w:t>40,36</w:t>
            </w:r>
          </w:p>
        </w:tc>
        <w:tc>
          <w:tcPr>
            <w:tcW w:w="1985" w:type="dxa"/>
            <w:gridSpan w:val="2"/>
            <w:shd w:val="clear" w:color="auto" w:fill="auto"/>
          </w:tcPr>
          <w:p w:rsidR="007B5F2D" w:rsidRPr="00B51652" w:rsidRDefault="007B5F2D" w:rsidP="00FE37EB">
            <w:pPr>
              <w:jc w:val="both"/>
              <w:rPr>
                <w:noProof/>
                <w:sz w:val="26"/>
                <w:szCs w:val="26"/>
              </w:rPr>
            </w:pPr>
            <w:r w:rsidRPr="00B51652">
              <w:rPr>
                <w:noProof/>
                <w:sz w:val="26"/>
                <w:szCs w:val="26"/>
              </w:rPr>
              <w:t>1год*</w:t>
            </w:r>
            <w:r>
              <w:rPr>
                <w:noProof/>
                <w:sz w:val="26"/>
                <w:szCs w:val="26"/>
              </w:rPr>
              <w:t xml:space="preserve">43,23 </w:t>
            </w:r>
            <w:r w:rsidRPr="00B51652">
              <w:rPr>
                <w:noProof/>
                <w:sz w:val="26"/>
                <w:szCs w:val="26"/>
              </w:rPr>
              <w:t>грн.=</w:t>
            </w:r>
            <w:r>
              <w:rPr>
                <w:noProof/>
                <w:sz w:val="26"/>
                <w:szCs w:val="26"/>
              </w:rPr>
              <w:t>43,23</w:t>
            </w:r>
          </w:p>
        </w:tc>
        <w:tc>
          <w:tcPr>
            <w:tcW w:w="1701" w:type="dxa"/>
            <w:shd w:val="clear" w:color="auto" w:fill="auto"/>
          </w:tcPr>
          <w:p w:rsidR="007B5F2D" w:rsidRPr="00FA7A91" w:rsidRDefault="007B5F2D" w:rsidP="00FE37EB">
            <w:pPr>
              <w:jc w:val="both"/>
              <w:rPr>
                <w:sz w:val="26"/>
                <w:szCs w:val="26"/>
              </w:rPr>
            </w:pPr>
            <w:r>
              <w:rPr>
                <w:sz w:val="26"/>
                <w:szCs w:val="26"/>
              </w:rPr>
              <w:t>216,15 грн.</w:t>
            </w:r>
          </w:p>
        </w:tc>
      </w:tr>
      <w:tr w:rsidR="007B5F2D" w:rsidRPr="00FA7A91" w:rsidTr="000151B3">
        <w:trPr>
          <w:gridAfter w:val="1"/>
          <w:wAfter w:w="6" w:type="dxa"/>
        </w:trPr>
        <w:tc>
          <w:tcPr>
            <w:tcW w:w="958" w:type="dxa"/>
            <w:shd w:val="clear" w:color="auto" w:fill="auto"/>
          </w:tcPr>
          <w:p w:rsidR="007B5F2D" w:rsidRPr="00FA7A91" w:rsidRDefault="007B5F2D" w:rsidP="00FE37EB">
            <w:pPr>
              <w:jc w:val="both"/>
              <w:rPr>
                <w:sz w:val="26"/>
                <w:szCs w:val="26"/>
              </w:rPr>
            </w:pPr>
            <w:r w:rsidRPr="00FA7A91">
              <w:rPr>
                <w:sz w:val="26"/>
                <w:szCs w:val="26"/>
              </w:rPr>
              <w:t>12</w:t>
            </w:r>
          </w:p>
        </w:tc>
        <w:tc>
          <w:tcPr>
            <w:tcW w:w="3544" w:type="dxa"/>
            <w:shd w:val="clear" w:color="auto" w:fill="auto"/>
          </w:tcPr>
          <w:p w:rsidR="007B5F2D" w:rsidRPr="00FA7A91" w:rsidRDefault="007B5F2D" w:rsidP="00FE37EB">
            <w:pPr>
              <w:jc w:val="both"/>
              <w:rPr>
                <w:sz w:val="26"/>
                <w:szCs w:val="26"/>
              </w:rPr>
            </w:pPr>
            <w:r w:rsidRPr="00FA7A91">
              <w:rPr>
                <w:sz w:val="26"/>
                <w:szCs w:val="26"/>
              </w:rPr>
              <w:t>Процедури щодо забезпечення процесу перевірок</w:t>
            </w:r>
          </w:p>
        </w:tc>
        <w:tc>
          <w:tcPr>
            <w:tcW w:w="1701" w:type="dxa"/>
            <w:shd w:val="clear" w:color="auto" w:fill="auto"/>
          </w:tcPr>
          <w:p w:rsidR="007B5F2D" w:rsidRPr="00806552" w:rsidRDefault="007B5F2D" w:rsidP="00FE37EB">
            <w:pPr>
              <w:jc w:val="both"/>
              <w:rPr>
                <w:sz w:val="26"/>
                <w:szCs w:val="26"/>
              </w:rPr>
            </w:pPr>
            <w:r w:rsidRPr="00806552">
              <w:rPr>
                <w:sz w:val="26"/>
                <w:szCs w:val="26"/>
              </w:rPr>
              <w:t>0</w:t>
            </w:r>
          </w:p>
        </w:tc>
        <w:tc>
          <w:tcPr>
            <w:tcW w:w="1985" w:type="dxa"/>
            <w:gridSpan w:val="2"/>
            <w:shd w:val="clear" w:color="auto" w:fill="auto"/>
          </w:tcPr>
          <w:p w:rsidR="007B5F2D" w:rsidRPr="00FA7A91" w:rsidRDefault="007B5F2D" w:rsidP="00FE37EB">
            <w:pPr>
              <w:jc w:val="both"/>
              <w:rPr>
                <w:sz w:val="26"/>
                <w:szCs w:val="26"/>
              </w:rPr>
            </w:pPr>
            <w:r w:rsidRPr="00FA7A91">
              <w:rPr>
                <w:sz w:val="26"/>
                <w:szCs w:val="26"/>
              </w:rPr>
              <w:t>0</w:t>
            </w:r>
          </w:p>
        </w:tc>
        <w:tc>
          <w:tcPr>
            <w:tcW w:w="1701" w:type="dxa"/>
            <w:shd w:val="clear" w:color="auto" w:fill="auto"/>
          </w:tcPr>
          <w:p w:rsidR="007B5F2D" w:rsidRPr="00FA7A91" w:rsidRDefault="007B5F2D" w:rsidP="00FE37EB">
            <w:pPr>
              <w:jc w:val="both"/>
              <w:rPr>
                <w:sz w:val="26"/>
                <w:szCs w:val="26"/>
              </w:rPr>
            </w:pPr>
            <w:r w:rsidRPr="00FA7A91">
              <w:rPr>
                <w:sz w:val="26"/>
                <w:szCs w:val="26"/>
              </w:rPr>
              <w:t>0</w:t>
            </w:r>
          </w:p>
        </w:tc>
      </w:tr>
      <w:tr w:rsidR="007B5F2D" w:rsidRPr="00FA7A91" w:rsidTr="000151B3">
        <w:trPr>
          <w:gridAfter w:val="1"/>
          <w:wAfter w:w="6" w:type="dxa"/>
        </w:trPr>
        <w:tc>
          <w:tcPr>
            <w:tcW w:w="958" w:type="dxa"/>
            <w:shd w:val="clear" w:color="auto" w:fill="auto"/>
          </w:tcPr>
          <w:p w:rsidR="007B5F2D" w:rsidRPr="00FA7A91" w:rsidRDefault="007B5F2D" w:rsidP="00FE37EB">
            <w:pPr>
              <w:jc w:val="both"/>
              <w:rPr>
                <w:sz w:val="26"/>
                <w:szCs w:val="26"/>
              </w:rPr>
            </w:pPr>
            <w:r w:rsidRPr="00FA7A91">
              <w:rPr>
                <w:sz w:val="26"/>
                <w:szCs w:val="26"/>
              </w:rPr>
              <w:t>13</w:t>
            </w:r>
          </w:p>
        </w:tc>
        <w:tc>
          <w:tcPr>
            <w:tcW w:w="3544" w:type="dxa"/>
            <w:shd w:val="clear" w:color="auto" w:fill="auto"/>
          </w:tcPr>
          <w:p w:rsidR="007B5F2D" w:rsidRPr="00FA7A91" w:rsidRDefault="007B5F2D" w:rsidP="00FE37EB">
            <w:pPr>
              <w:jc w:val="both"/>
              <w:rPr>
                <w:sz w:val="26"/>
                <w:szCs w:val="26"/>
              </w:rPr>
            </w:pPr>
            <w:r w:rsidRPr="00FA7A91">
              <w:rPr>
                <w:sz w:val="26"/>
                <w:szCs w:val="26"/>
              </w:rPr>
              <w:t>Інші процедури</w:t>
            </w:r>
          </w:p>
        </w:tc>
        <w:tc>
          <w:tcPr>
            <w:tcW w:w="1701" w:type="dxa"/>
            <w:shd w:val="clear" w:color="auto" w:fill="auto"/>
          </w:tcPr>
          <w:p w:rsidR="007B5F2D" w:rsidRPr="00806552" w:rsidRDefault="007B5F2D" w:rsidP="00FE37EB">
            <w:pPr>
              <w:jc w:val="both"/>
              <w:rPr>
                <w:sz w:val="26"/>
                <w:szCs w:val="26"/>
              </w:rPr>
            </w:pPr>
            <w:r w:rsidRPr="00806552">
              <w:rPr>
                <w:sz w:val="26"/>
                <w:szCs w:val="26"/>
              </w:rPr>
              <w:t>0</w:t>
            </w:r>
          </w:p>
        </w:tc>
        <w:tc>
          <w:tcPr>
            <w:tcW w:w="1985" w:type="dxa"/>
            <w:gridSpan w:val="2"/>
            <w:shd w:val="clear" w:color="auto" w:fill="auto"/>
          </w:tcPr>
          <w:p w:rsidR="007B5F2D" w:rsidRPr="00FA7A91" w:rsidRDefault="007B5F2D" w:rsidP="00FE37EB">
            <w:pPr>
              <w:jc w:val="both"/>
              <w:rPr>
                <w:sz w:val="26"/>
                <w:szCs w:val="26"/>
              </w:rPr>
            </w:pPr>
            <w:r w:rsidRPr="00FA7A91">
              <w:rPr>
                <w:sz w:val="26"/>
                <w:szCs w:val="26"/>
              </w:rPr>
              <w:t>0</w:t>
            </w:r>
          </w:p>
        </w:tc>
        <w:tc>
          <w:tcPr>
            <w:tcW w:w="1701" w:type="dxa"/>
            <w:shd w:val="clear" w:color="auto" w:fill="auto"/>
          </w:tcPr>
          <w:p w:rsidR="007B5F2D" w:rsidRPr="00FA7A91" w:rsidRDefault="007B5F2D" w:rsidP="00FE37EB">
            <w:pPr>
              <w:jc w:val="both"/>
              <w:rPr>
                <w:sz w:val="26"/>
                <w:szCs w:val="26"/>
              </w:rPr>
            </w:pPr>
            <w:r w:rsidRPr="00FA7A91">
              <w:rPr>
                <w:sz w:val="26"/>
                <w:szCs w:val="26"/>
              </w:rPr>
              <w:t>0</w:t>
            </w:r>
          </w:p>
        </w:tc>
      </w:tr>
      <w:tr w:rsidR="007B5F2D" w:rsidRPr="00FA7A91" w:rsidTr="000151B3">
        <w:trPr>
          <w:gridAfter w:val="1"/>
          <w:wAfter w:w="6" w:type="dxa"/>
        </w:trPr>
        <w:tc>
          <w:tcPr>
            <w:tcW w:w="958" w:type="dxa"/>
            <w:shd w:val="clear" w:color="auto" w:fill="auto"/>
          </w:tcPr>
          <w:p w:rsidR="007B5F2D" w:rsidRPr="00FA7A91" w:rsidRDefault="007B5F2D" w:rsidP="00FE37EB">
            <w:pPr>
              <w:jc w:val="both"/>
              <w:rPr>
                <w:sz w:val="26"/>
                <w:szCs w:val="26"/>
              </w:rPr>
            </w:pPr>
            <w:r w:rsidRPr="00FA7A91">
              <w:rPr>
                <w:sz w:val="26"/>
                <w:szCs w:val="26"/>
              </w:rPr>
              <w:t>14</w:t>
            </w:r>
          </w:p>
        </w:tc>
        <w:tc>
          <w:tcPr>
            <w:tcW w:w="3544" w:type="dxa"/>
            <w:shd w:val="clear" w:color="auto" w:fill="auto"/>
          </w:tcPr>
          <w:p w:rsidR="007B5F2D" w:rsidRPr="00FA7A91" w:rsidRDefault="007B5F2D" w:rsidP="00FE37EB">
            <w:pPr>
              <w:jc w:val="both"/>
              <w:rPr>
                <w:sz w:val="26"/>
                <w:szCs w:val="26"/>
              </w:rPr>
            </w:pPr>
            <w:r w:rsidRPr="00FA7A91">
              <w:rPr>
                <w:sz w:val="26"/>
                <w:szCs w:val="26"/>
              </w:rPr>
              <w:t>Разом, гривень</w:t>
            </w:r>
          </w:p>
        </w:tc>
        <w:tc>
          <w:tcPr>
            <w:tcW w:w="1701" w:type="dxa"/>
            <w:shd w:val="clear" w:color="auto" w:fill="auto"/>
          </w:tcPr>
          <w:p w:rsidR="007B5F2D" w:rsidRPr="00806552" w:rsidRDefault="007B5F2D" w:rsidP="00FE37EB">
            <w:pPr>
              <w:jc w:val="both"/>
              <w:rPr>
                <w:sz w:val="26"/>
                <w:szCs w:val="26"/>
              </w:rPr>
            </w:pPr>
            <w:r>
              <w:rPr>
                <w:sz w:val="26"/>
                <w:szCs w:val="26"/>
              </w:rPr>
              <w:t>100,90</w:t>
            </w:r>
          </w:p>
        </w:tc>
        <w:tc>
          <w:tcPr>
            <w:tcW w:w="1985" w:type="dxa"/>
            <w:gridSpan w:val="2"/>
            <w:shd w:val="clear" w:color="auto" w:fill="auto"/>
          </w:tcPr>
          <w:p w:rsidR="007B5F2D" w:rsidRPr="00AB1258" w:rsidRDefault="007B5F2D" w:rsidP="00FE37EB">
            <w:pPr>
              <w:jc w:val="both"/>
              <w:rPr>
                <w:noProof/>
                <w:sz w:val="26"/>
                <w:szCs w:val="26"/>
              </w:rPr>
            </w:pPr>
            <w:r w:rsidRPr="00AB1258">
              <w:rPr>
                <w:noProof/>
                <w:sz w:val="26"/>
                <w:szCs w:val="26"/>
              </w:rPr>
              <w:t>64,85</w:t>
            </w:r>
          </w:p>
        </w:tc>
        <w:tc>
          <w:tcPr>
            <w:tcW w:w="1701" w:type="dxa"/>
            <w:shd w:val="clear" w:color="auto" w:fill="auto"/>
          </w:tcPr>
          <w:p w:rsidR="007B5F2D" w:rsidRPr="00AB1258" w:rsidRDefault="007B5F2D" w:rsidP="00FE37EB">
            <w:pPr>
              <w:jc w:val="both"/>
              <w:rPr>
                <w:noProof/>
                <w:sz w:val="26"/>
                <w:szCs w:val="26"/>
              </w:rPr>
            </w:pPr>
            <w:r w:rsidRPr="00AB1258">
              <w:rPr>
                <w:noProof/>
                <w:sz w:val="26"/>
                <w:szCs w:val="26"/>
              </w:rPr>
              <w:t>324,25</w:t>
            </w:r>
          </w:p>
        </w:tc>
      </w:tr>
      <w:tr w:rsidR="007B5F2D" w:rsidRPr="00FA7A91" w:rsidTr="000151B3">
        <w:tc>
          <w:tcPr>
            <w:tcW w:w="958" w:type="dxa"/>
            <w:shd w:val="clear" w:color="auto" w:fill="auto"/>
          </w:tcPr>
          <w:p w:rsidR="007B5F2D" w:rsidRPr="00FA7A91" w:rsidRDefault="007B5F2D" w:rsidP="00FE37EB">
            <w:pPr>
              <w:jc w:val="both"/>
              <w:rPr>
                <w:sz w:val="26"/>
                <w:szCs w:val="26"/>
              </w:rPr>
            </w:pPr>
            <w:r w:rsidRPr="00FA7A91">
              <w:rPr>
                <w:sz w:val="26"/>
                <w:szCs w:val="26"/>
              </w:rPr>
              <w:t>15</w:t>
            </w:r>
          </w:p>
        </w:tc>
        <w:tc>
          <w:tcPr>
            <w:tcW w:w="3544" w:type="dxa"/>
            <w:shd w:val="clear" w:color="auto" w:fill="auto"/>
          </w:tcPr>
          <w:p w:rsidR="007B5F2D" w:rsidRPr="00FA7A91" w:rsidRDefault="007B5F2D" w:rsidP="00FE37EB">
            <w:pPr>
              <w:jc w:val="both"/>
              <w:rPr>
                <w:sz w:val="26"/>
                <w:szCs w:val="26"/>
              </w:rPr>
            </w:pPr>
            <w:r w:rsidRPr="00FA7A91">
              <w:rPr>
                <w:sz w:val="26"/>
                <w:szCs w:val="26"/>
              </w:rPr>
              <w:t>Кількість суб’єктів малого підпрємництва, що повинні виконати вимоги регулювання, одиниць</w:t>
            </w:r>
          </w:p>
        </w:tc>
        <w:tc>
          <w:tcPr>
            <w:tcW w:w="5393" w:type="dxa"/>
            <w:gridSpan w:val="5"/>
            <w:shd w:val="clear" w:color="auto" w:fill="auto"/>
          </w:tcPr>
          <w:p w:rsidR="007B5F2D" w:rsidRDefault="007B5F2D" w:rsidP="00FE37EB">
            <w:pPr>
              <w:jc w:val="center"/>
              <w:rPr>
                <w:noProof/>
                <w:sz w:val="26"/>
                <w:szCs w:val="26"/>
              </w:rPr>
            </w:pPr>
          </w:p>
          <w:p w:rsidR="007B5F2D" w:rsidRPr="00806552" w:rsidRDefault="000151B3" w:rsidP="00FE37EB">
            <w:pPr>
              <w:jc w:val="center"/>
              <w:rPr>
                <w:noProof/>
                <w:sz w:val="26"/>
                <w:szCs w:val="26"/>
              </w:rPr>
            </w:pPr>
            <w:r>
              <w:rPr>
                <w:noProof/>
                <w:sz w:val="26"/>
                <w:szCs w:val="26"/>
              </w:rPr>
              <w:t>423</w:t>
            </w:r>
          </w:p>
        </w:tc>
      </w:tr>
      <w:tr w:rsidR="007B5F2D" w:rsidRPr="00FA7A91" w:rsidTr="000151B3">
        <w:trPr>
          <w:gridAfter w:val="1"/>
          <w:wAfter w:w="6" w:type="dxa"/>
        </w:trPr>
        <w:tc>
          <w:tcPr>
            <w:tcW w:w="958" w:type="dxa"/>
            <w:shd w:val="clear" w:color="auto" w:fill="auto"/>
          </w:tcPr>
          <w:p w:rsidR="007B5F2D" w:rsidRPr="00FA7A91" w:rsidRDefault="007B5F2D" w:rsidP="00FE37EB">
            <w:pPr>
              <w:jc w:val="both"/>
              <w:rPr>
                <w:b/>
                <w:sz w:val="26"/>
                <w:szCs w:val="26"/>
              </w:rPr>
            </w:pPr>
            <w:r w:rsidRPr="00FA7A91">
              <w:rPr>
                <w:b/>
                <w:sz w:val="26"/>
                <w:szCs w:val="26"/>
              </w:rPr>
              <w:t>16</w:t>
            </w:r>
          </w:p>
        </w:tc>
        <w:tc>
          <w:tcPr>
            <w:tcW w:w="3544" w:type="dxa"/>
            <w:shd w:val="clear" w:color="auto" w:fill="auto"/>
          </w:tcPr>
          <w:p w:rsidR="007B5F2D" w:rsidRPr="00FA7A91" w:rsidRDefault="007B5F2D" w:rsidP="00FE37EB">
            <w:pPr>
              <w:jc w:val="both"/>
              <w:rPr>
                <w:b/>
                <w:sz w:val="26"/>
                <w:szCs w:val="26"/>
              </w:rPr>
            </w:pPr>
            <w:r w:rsidRPr="00FA7A91">
              <w:rPr>
                <w:b/>
                <w:sz w:val="26"/>
                <w:szCs w:val="26"/>
              </w:rPr>
              <w:t>Сумарно, гривень</w:t>
            </w:r>
          </w:p>
        </w:tc>
        <w:tc>
          <w:tcPr>
            <w:tcW w:w="1701" w:type="dxa"/>
            <w:shd w:val="clear" w:color="auto" w:fill="auto"/>
          </w:tcPr>
          <w:p w:rsidR="007B5F2D" w:rsidRPr="00806552" w:rsidRDefault="000151B3" w:rsidP="00FE37EB">
            <w:pPr>
              <w:jc w:val="both"/>
              <w:rPr>
                <w:b/>
                <w:sz w:val="26"/>
                <w:szCs w:val="26"/>
              </w:rPr>
            </w:pPr>
            <w:r>
              <w:rPr>
                <w:b/>
                <w:sz w:val="26"/>
                <w:szCs w:val="26"/>
              </w:rPr>
              <w:t>42680,70</w:t>
            </w:r>
          </w:p>
        </w:tc>
        <w:tc>
          <w:tcPr>
            <w:tcW w:w="1985" w:type="dxa"/>
            <w:gridSpan w:val="2"/>
            <w:shd w:val="clear" w:color="auto" w:fill="auto"/>
          </w:tcPr>
          <w:p w:rsidR="007B5F2D" w:rsidRPr="00AB1258" w:rsidRDefault="000151B3" w:rsidP="00FE37EB">
            <w:pPr>
              <w:jc w:val="both"/>
              <w:rPr>
                <w:noProof/>
                <w:sz w:val="26"/>
                <w:szCs w:val="26"/>
              </w:rPr>
            </w:pPr>
            <w:r>
              <w:rPr>
                <w:noProof/>
                <w:sz w:val="26"/>
                <w:szCs w:val="26"/>
              </w:rPr>
              <w:t>27431,55</w:t>
            </w:r>
          </w:p>
        </w:tc>
        <w:tc>
          <w:tcPr>
            <w:tcW w:w="1701" w:type="dxa"/>
            <w:shd w:val="clear" w:color="auto" w:fill="auto"/>
          </w:tcPr>
          <w:p w:rsidR="007B5F2D" w:rsidRPr="00AB1258" w:rsidRDefault="000151B3" w:rsidP="00FE37EB">
            <w:pPr>
              <w:jc w:val="both"/>
              <w:rPr>
                <w:noProof/>
                <w:sz w:val="26"/>
                <w:szCs w:val="26"/>
              </w:rPr>
            </w:pPr>
            <w:r>
              <w:rPr>
                <w:noProof/>
                <w:sz w:val="26"/>
                <w:szCs w:val="26"/>
              </w:rPr>
              <w:t>137157,75</w:t>
            </w:r>
          </w:p>
        </w:tc>
      </w:tr>
    </w:tbl>
    <w:p w:rsidR="007B5F2D" w:rsidRDefault="007B5F2D" w:rsidP="007B5F2D">
      <w:pPr>
        <w:ind w:firstLine="851"/>
        <w:jc w:val="both"/>
        <w:rPr>
          <w:b/>
          <w:sz w:val="26"/>
          <w:szCs w:val="26"/>
        </w:rPr>
      </w:pPr>
    </w:p>
    <w:p w:rsidR="007B5F2D" w:rsidRPr="009C6E81" w:rsidRDefault="007B5F2D" w:rsidP="007B5F2D">
      <w:pPr>
        <w:ind w:firstLine="851"/>
        <w:jc w:val="center"/>
        <w:rPr>
          <w:b/>
          <w:sz w:val="28"/>
          <w:szCs w:val="28"/>
        </w:rPr>
      </w:pPr>
      <w:r w:rsidRPr="009C6E81">
        <w:rPr>
          <w:b/>
          <w:sz w:val="28"/>
          <w:szCs w:val="28"/>
        </w:rPr>
        <w:t>БЮДЖЕТНІ ВИТРАТИ</w:t>
      </w:r>
    </w:p>
    <w:p w:rsidR="007B5F2D" w:rsidRPr="009C6E81" w:rsidRDefault="007B5F2D" w:rsidP="007B5F2D">
      <w:pPr>
        <w:ind w:firstLine="851"/>
        <w:jc w:val="center"/>
        <w:rPr>
          <w:b/>
          <w:sz w:val="28"/>
          <w:szCs w:val="28"/>
        </w:rPr>
      </w:pPr>
      <w:r w:rsidRPr="009C6E81">
        <w:rPr>
          <w:b/>
          <w:sz w:val="28"/>
          <w:szCs w:val="28"/>
        </w:rPr>
        <w:t>на адміністрування регулювання для суб’єктів малого і мікропідприємництва</w:t>
      </w:r>
    </w:p>
    <w:p w:rsidR="007B5F2D" w:rsidRPr="009C6E81" w:rsidRDefault="007B5F2D" w:rsidP="007B5F2D">
      <w:pPr>
        <w:ind w:firstLine="851"/>
        <w:jc w:val="both"/>
        <w:rPr>
          <w:sz w:val="28"/>
          <w:szCs w:val="28"/>
        </w:rPr>
      </w:pPr>
    </w:p>
    <w:p w:rsidR="007B5F2D" w:rsidRPr="009C6E81" w:rsidRDefault="007B5F2D" w:rsidP="007B5F2D">
      <w:pPr>
        <w:ind w:firstLine="851"/>
        <w:jc w:val="both"/>
        <w:rPr>
          <w:sz w:val="28"/>
          <w:szCs w:val="28"/>
        </w:rPr>
      </w:pPr>
      <w:r w:rsidRPr="009C6E81">
        <w:rPr>
          <w:sz w:val="28"/>
          <w:szCs w:val="28"/>
        </w:rPr>
        <w:t>Бюджетні витрати на адміністрування регулювання суб’єктів малого підприємництва, що встановлюється цим рішенням, не підлягають розрахунку, оскільки встановлені нормами Податкового кодексу України.</w:t>
      </w:r>
    </w:p>
    <w:p w:rsidR="007B5F2D" w:rsidRPr="009C6E81" w:rsidRDefault="007B5F2D" w:rsidP="007B5F2D">
      <w:pPr>
        <w:ind w:firstLine="851"/>
        <w:jc w:val="both"/>
        <w:rPr>
          <w:sz w:val="28"/>
          <w:szCs w:val="28"/>
        </w:rPr>
      </w:pPr>
    </w:p>
    <w:p w:rsidR="007B5F2D" w:rsidRPr="009C6E81" w:rsidRDefault="007B5F2D" w:rsidP="007B5F2D">
      <w:pPr>
        <w:ind w:firstLine="851"/>
        <w:jc w:val="both"/>
        <w:rPr>
          <w:b/>
          <w:sz w:val="28"/>
          <w:szCs w:val="28"/>
        </w:rPr>
      </w:pPr>
      <w:r w:rsidRPr="009C6E81">
        <w:rPr>
          <w:b/>
          <w:sz w:val="28"/>
          <w:szCs w:val="28"/>
        </w:rPr>
        <w:t>4. Розрахунок сумарних витрат суб’єктів малого підприємництва, що виникають на виконання вимог регулювання.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7230"/>
        <w:gridCol w:w="1927"/>
      </w:tblGrid>
      <w:tr w:rsidR="007B5F2D" w:rsidRPr="00E43386" w:rsidTr="00FE37EB">
        <w:tc>
          <w:tcPr>
            <w:tcW w:w="675" w:type="dxa"/>
            <w:shd w:val="clear" w:color="auto" w:fill="auto"/>
          </w:tcPr>
          <w:p w:rsidR="007B5F2D" w:rsidRPr="00E43386" w:rsidRDefault="007B5F2D" w:rsidP="00FE37EB">
            <w:pPr>
              <w:jc w:val="both"/>
              <w:rPr>
                <w:b/>
                <w:sz w:val="26"/>
                <w:szCs w:val="26"/>
              </w:rPr>
            </w:pPr>
            <w:r w:rsidRPr="00E43386">
              <w:rPr>
                <w:b/>
                <w:sz w:val="26"/>
                <w:szCs w:val="26"/>
              </w:rPr>
              <w:t>№</w:t>
            </w:r>
          </w:p>
        </w:tc>
        <w:tc>
          <w:tcPr>
            <w:tcW w:w="7230" w:type="dxa"/>
            <w:shd w:val="clear" w:color="auto" w:fill="auto"/>
          </w:tcPr>
          <w:p w:rsidR="007B5F2D" w:rsidRPr="00E43386" w:rsidRDefault="007B5F2D" w:rsidP="00FE37EB">
            <w:pPr>
              <w:jc w:val="center"/>
              <w:rPr>
                <w:b/>
                <w:sz w:val="26"/>
                <w:szCs w:val="26"/>
              </w:rPr>
            </w:pPr>
            <w:r w:rsidRPr="00E43386">
              <w:rPr>
                <w:b/>
                <w:sz w:val="26"/>
                <w:szCs w:val="26"/>
              </w:rPr>
              <w:t>Показник</w:t>
            </w:r>
          </w:p>
        </w:tc>
        <w:tc>
          <w:tcPr>
            <w:tcW w:w="1927" w:type="dxa"/>
            <w:shd w:val="clear" w:color="auto" w:fill="auto"/>
          </w:tcPr>
          <w:p w:rsidR="007B5F2D" w:rsidRPr="00E43386" w:rsidRDefault="007B5F2D" w:rsidP="00FE37EB">
            <w:pPr>
              <w:jc w:val="center"/>
              <w:rPr>
                <w:b/>
                <w:sz w:val="26"/>
                <w:szCs w:val="26"/>
              </w:rPr>
            </w:pPr>
            <w:r w:rsidRPr="00E43386">
              <w:rPr>
                <w:b/>
                <w:sz w:val="26"/>
                <w:szCs w:val="26"/>
              </w:rPr>
              <w:t>У перший рік (стартовий рік впровадження регулювання)</w:t>
            </w:r>
          </w:p>
        </w:tc>
      </w:tr>
      <w:tr w:rsidR="007B5F2D" w:rsidRPr="00E43386" w:rsidTr="00FE37EB">
        <w:tc>
          <w:tcPr>
            <w:tcW w:w="675" w:type="dxa"/>
            <w:shd w:val="clear" w:color="auto" w:fill="auto"/>
          </w:tcPr>
          <w:p w:rsidR="007B5F2D" w:rsidRPr="00E43386" w:rsidRDefault="007B5F2D" w:rsidP="00FE37EB">
            <w:pPr>
              <w:jc w:val="both"/>
              <w:rPr>
                <w:sz w:val="26"/>
                <w:szCs w:val="26"/>
              </w:rPr>
            </w:pPr>
            <w:r w:rsidRPr="00E43386">
              <w:rPr>
                <w:sz w:val="26"/>
                <w:szCs w:val="26"/>
              </w:rPr>
              <w:t>1</w:t>
            </w:r>
          </w:p>
        </w:tc>
        <w:tc>
          <w:tcPr>
            <w:tcW w:w="7230" w:type="dxa"/>
            <w:shd w:val="clear" w:color="auto" w:fill="auto"/>
          </w:tcPr>
          <w:p w:rsidR="007B5F2D" w:rsidRPr="00E43386" w:rsidRDefault="007B5F2D" w:rsidP="00FE37EB">
            <w:pPr>
              <w:jc w:val="both"/>
              <w:rPr>
                <w:sz w:val="26"/>
                <w:szCs w:val="26"/>
              </w:rPr>
            </w:pPr>
            <w:r w:rsidRPr="00E43386">
              <w:rPr>
                <w:sz w:val="26"/>
                <w:szCs w:val="26"/>
              </w:rPr>
              <w:t>Оцінка «прямих» витрат суб’єктів малого підприємництва на виконання регулювання</w:t>
            </w:r>
          </w:p>
        </w:tc>
        <w:tc>
          <w:tcPr>
            <w:tcW w:w="1927" w:type="dxa"/>
            <w:shd w:val="clear" w:color="auto" w:fill="auto"/>
          </w:tcPr>
          <w:p w:rsidR="000151B3" w:rsidRPr="00AB1258" w:rsidRDefault="000151B3" w:rsidP="000151B3">
            <w:pPr>
              <w:jc w:val="both"/>
              <w:rPr>
                <w:b/>
                <w:sz w:val="26"/>
                <w:szCs w:val="26"/>
              </w:rPr>
            </w:pPr>
            <w:r>
              <w:rPr>
                <w:b/>
                <w:sz w:val="26"/>
                <w:szCs w:val="26"/>
              </w:rPr>
              <w:t>11439389</w:t>
            </w:r>
          </w:p>
          <w:p w:rsidR="007B5F2D" w:rsidRPr="00AB1258" w:rsidRDefault="007B5F2D" w:rsidP="00FE37EB">
            <w:pPr>
              <w:jc w:val="both"/>
              <w:rPr>
                <w:b/>
                <w:sz w:val="26"/>
                <w:szCs w:val="26"/>
              </w:rPr>
            </w:pPr>
          </w:p>
        </w:tc>
      </w:tr>
      <w:tr w:rsidR="007B5F2D" w:rsidRPr="00E43386" w:rsidTr="00FE37EB">
        <w:tc>
          <w:tcPr>
            <w:tcW w:w="675" w:type="dxa"/>
            <w:shd w:val="clear" w:color="auto" w:fill="auto"/>
          </w:tcPr>
          <w:p w:rsidR="007B5F2D" w:rsidRPr="00E43386" w:rsidRDefault="007B5F2D" w:rsidP="00FE37EB">
            <w:pPr>
              <w:jc w:val="both"/>
              <w:rPr>
                <w:sz w:val="26"/>
                <w:szCs w:val="26"/>
              </w:rPr>
            </w:pPr>
            <w:r w:rsidRPr="00E43386">
              <w:rPr>
                <w:sz w:val="26"/>
                <w:szCs w:val="26"/>
              </w:rPr>
              <w:t>2</w:t>
            </w:r>
          </w:p>
        </w:tc>
        <w:tc>
          <w:tcPr>
            <w:tcW w:w="7230" w:type="dxa"/>
            <w:shd w:val="clear" w:color="auto" w:fill="auto"/>
          </w:tcPr>
          <w:p w:rsidR="007B5F2D" w:rsidRPr="00E43386" w:rsidRDefault="007B5F2D" w:rsidP="00FE37EB">
            <w:pPr>
              <w:jc w:val="both"/>
              <w:rPr>
                <w:sz w:val="26"/>
                <w:szCs w:val="26"/>
              </w:rPr>
            </w:pPr>
            <w:r w:rsidRPr="00E43386">
              <w:rPr>
                <w:sz w:val="26"/>
                <w:szCs w:val="26"/>
              </w:rPr>
              <w:t>Оцінка вартості адміністративних процедур суб’єктів малого підприємництва щодо виконання регулювання та звітування</w:t>
            </w:r>
          </w:p>
        </w:tc>
        <w:tc>
          <w:tcPr>
            <w:tcW w:w="1927" w:type="dxa"/>
            <w:shd w:val="clear" w:color="auto" w:fill="auto"/>
          </w:tcPr>
          <w:p w:rsidR="007B5F2D" w:rsidRPr="00806552" w:rsidRDefault="000151B3" w:rsidP="00FE37EB">
            <w:pPr>
              <w:jc w:val="both"/>
              <w:rPr>
                <w:b/>
                <w:sz w:val="26"/>
                <w:szCs w:val="26"/>
              </w:rPr>
            </w:pPr>
            <w:r>
              <w:rPr>
                <w:b/>
                <w:sz w:val="26"/>
                <w:szCs w:val="26"/>
              </w:rPr>
              <w:t>42680,70</w:t>
            </w:r>
          </w:p>
        </w:tc>
      </w:tr>
      <w:tr w:rsidR="007B5F2D" w:rsidRPr="00E43386" w:rsidTr="00FE37EB">
        <w:tc>
          <w:tcPr>
            <w:tcW w:w="675" w:type="dxa"/>
            <w:shd w:val="clear" w:color="auto" w:fill="auto"/>
          </w:tcPr>
          <w:p w:rsidR="007B5F2D" w:rsidRPr="00E43386" w:rsidRDefault="007B5F2D" w:rsidP="00FE37EB">
            <w:pPr>
              <w:jc w:val="both"/>
              <w:rPr>
                <w:sz w:val="26"/>
                <w:szCs w:val="26"/>
              </w:rPr>
            </w:pPr>
            <w:r w:rsidRPr="00E43386">
              <w:rPr>
                <w:sz w:val="26"/>
                <w:szCs w:val="26"/>
              </w:rPr>
              <w:t>3</w:t>
            </w:r>
          </w:p>
        </w:tc>
        <w:tc>
          <w:tcPr>
            <w:tcW w:w="7230" w:type="dxa"/>
            <w:shd w:val="clear" w:color="auto" w:fill="auto"/>
          </w:tcPr>
          <w:p w:rsidR="007B5F2D" w:rsidRPr="00E43386" w:rsidRDefault="007B5F2D" w:rsidP="00FE37EB">
            <w:pPr>
              <w:jc w:val="both"/>
              <w:rPr>
                <w:sz w:val="26"/>
                <w:szCs w:val="26"/>
              </w:rPr>
            </w:pPr>
            <w:r w:rsidRPr="00E43386">
              <w:rPr>
                <w:sz w:val="26"/>
                <w:szCs w:val="26"/>
              </w:rPr>
              <w:t>Сумарні витрати малого підприємництва на виконання запланованого регулювання</w:t>
            </w:r>
          </w:p>
        </w:tc>
        <w:tc>
          <w:tcPr>
            <w:tcW w:w="1927" w:type="dxa"/>
            <w:shd w:val="clear" w:color="auto" w:fill="auto"/>
          </w:tcPr>
          <w:p w:rsidR="007B5F2D" w:rsidRPr="00E43386" w:rsidRDefault="000151B3" w:rsidP="00FE37EB">
            <w:pPr>
              <w:jc w:val="both"/>
              <w:rPr>
                <w:b/>
                <w:sz w:val="26"/>
                <w:szCs w:val="26"/>
              </w:rPr>
            </w:pPr>
            <w:r>
              <w:rPr>
                <w:b/>
                <w:sz w:val="26"/>
                <w:szCs w:val="26"/>
              </w:rPr>
              <w:t>11482069,70</w:t>
            </w:r>
          </w:p>
        </w:tc>
      </w:tr>
      <w:tr w:rsidR="007B5F2D" w:rsidRPr="00E43386" w:rsidTr="00FE37EB">
        <w:tc>
          <w:tcPr>
            <w:tcW w:w="675" w:type="dxa"/>
            <w:shd w:val="clear" w:color="auto" w:fill="auto"/>
          </w:tcPr>
          <w:p w:rsidR="007B5F2D" w:rsidRPr="00E43386" w:rsidRDefault="007B5F2D" w:rsidP="00FE37EB">
            <w:pPr>
              <w:jc w:val="both"/>
              <w:rPr>
                <w:sz w:val="26"/>
                <w:szCs w:val="26"/>
              </w:rPr>
            </w:pPr>
            <w:r w:rsidRPr="00E43386">
              <w:rPr>
                <w:sz w:val="26"/>
                <w:szCs w:val="26"/>
              </w:rPr>
              <w:t>4</w:t>
            </w:r>
          </w:p>
        </w:tc>
        <w:tc>
          <w:tcPr>
            <w:tcW w:w="7230" w:type="dxa"/>
            <w:shd w:val="clear" w:color="auto" w:fill="auto"/>
          </w:tcPr>
          <w:p w:rsidR="007B5F2D" w:rsidRPr="00E43386" w:rsidRDefault="007B5F2D" w:rsidP="00FE37EB">
            <w:pPr>
              <w:jc w:val="both"/>
              <w:rPr>
                <w:sz w:val="26"/>
                <w:szCs w:val="26"/>
              </w:rPr>
            </w:pPr>
            <w:r w:rsidRPr="00E43386">
              <w:rPr>
                <w:sz w:val="26"/>
                <w:szCs w:val="26"/>
              </w:rPr>
              <w:t>Бюджетні витрати на адміністрування регулювання для суб’єктів малого і мікропідприємництва</w:t>
            </w:r>
          </w:p>
        </w:tc>
        <w:tc>
          <w:tcPr>
            <w:tcW w:w="1927" w:type="dxa"/>
            <w:shd w:val="clear" w:color="auto" w:fill="auto"/>
          </w:tcPr>
          <w:p w:rsidR="007B5F2D" w:rsidRPr="00E43386" w:rsidRDefault="007B5F2D" w:rsidP="00FE37EB">
            <w:pPr>
              <w:jc w:val="both"/>
              <w:rPr>
                <w:sz w:val="26"/>
                <w:szCs w:val="26"/>
              </w:rPr>
            </w:pPr>
            <w:r w:rsidRPr="00E43386">
              <w:rPr>
                <w:sz w:val="26"/>
                <w:szCs w:val="26"/>
              </w:rPr>
              <w:t>0</w:t>
            </w:r>
          </w:p>
        </w:tc>
      </w:tr>
      <w:tr w:rsidR="007B5F2D" w:rsidRPr="00E43386" w:rsidTr="00FE37EB">
        <w:tc>
          <w:tcPr>
            <w:tcW w:w="675" w:type="dxa"/>
            <w:shd w:val="clear" w:color="auto" w:fill="auto"/>
          </w:tcPr>
          <w:p w:rsidR="007B5F2D" w:rsidRPr="00E43386" w:rsidRDefault="007B5F2D" w:rsidP="00FE37EB">
            <w:pPr>
              <w:jc w:val="both"/>
              <w:rPr>
                <w:b/>
                <w:sz w:val="26"/>
                <w:szCs w:val="26"/>
              </w:rPr>
            </w:pPr>
            <w:r w:rsidRPr="00E43386">
              <w:rPr>
                <w:b/>
                <w:sz w:val="26"/>
                <w:szCs w:val="26"/>
              </w:rPr>
              <w:t>5</w:t>
            </w:r>
          </w:p>
        </w:tc>
        <w:tc>
          <w:tcPr>
            <w:tcW w:w="7230" w:type="dxa"/>
            <w:shd w:val="clear" w:color="auto" w:fill="auto"/>
          </w:tcPr>
          <w:p w:rsidR="007B5F2D" w:rsidRPr="00E43386" w:rsidRDefault="007B5F2D" w:rsidP="00FE37EB">
            <w:pPr>
              <w:jc w:val="both"/>
              <w:rPr>
                <w:b/>
                <w:sz w:val="26"/>
                <w:szCs w:val="26"/>
              </w:rPr>
            </w:pPr>
            <w:r w:rsidRPr="00E43386">
              <w:rPr>
                <w:b/>
                <w:sz w:val="26"/>
                <w:szCs w:val="26"/>
              </w:rPr>
              <w:t>Сумарні витрати на виконання запланованого регулювання</w:t>
            </w:r>
          </w:p>
        </w:tc>
        <w:tc>
          <w:tcPr>
            <w:tcW w:w="1927" w:type="dxa"/>
            <w:shd w:val="clear" w:color="auto" w:fill="auto"/>
          </w:tcPr>
          <w:p w:rsidR="007B5F2D" w:rsidRPr="009C6E81" w:rsidRDefault="000151B3" w:rsidP="00FE37EB">
            <w:pPr>
              <w:jc w:val="both"/>
              <w:rPr>
                <w:b/>
                <w:sz w:val="26"/>
                <w:szCs w:val="26"/>
              </w:rPr>
            </w:pPr>
            <w:r>
              <w:rPr>
                <w:b/>
                <w:sz w:val="26"/>
                <w:szCs w:val="26"/>
              </w:rPr>
              <w:t>11482069,70</w:t>
            </w:r>
          </w:p>
          <w:p w:rsidR="007B5F2D" w:rsidRPr="00E43386" w:rsidRDefault="007B5F2D" w:rsidP="00FE37EB">
            <w:pPr>
              <w:jc w:val="both"/>
              <w:rPr>
                <w:b/>
                <w:sz w:val="26"/>
                <w:szCs w:val="26"/>
              </w:rPr>
            </w:pPr>
          </w:p>
        </w:tc>
      </w:tr>
    </w:tbl>
    <w:p w:rsidR="007B5F2D" w:rsidRPr="009C6E81" w:rsidRDefault="007B5F2D" w:rsidP="007B5F2D">
      <w:pPr>
        <w:ind w:firstLine="851"/>
        <w:jc w:val="both"/>
        <w:rPr>
          <w:b/>
          <w:sz w:val="28"/>
          <w:szCs w:val="28"/>
        </w:rPr>
      </w:pPr>
      <w:r w:rsidRPr="009C6E81">
        <w:rPr>
          <w:b/>
          <w:sz w:val="28"/>
          <w:szCs w:val="28"/>
        </w:rPr>
        <w:lastRenderedPageBreak/>
        <w:t>5. Розроблення корегуючих (пом’якшувальних) заходів для малого підприємництва щодо запропонованого регулювання.</w:t>
      </w:r>
    </w:p>
    <w:p w:rsidR="007B5F2D" w:rsidRPr="009C6E81" w:rsidRDefault="007B5F2D" w:rsidP="007B5F2D">
      <w:pPr>
        <w:ind w:firstLine="851"/>
        <w:jc w:val="both"/>
        <w:rPr>
          <w:b/>
          <w:sz w:val="28"/>
          <w:szCs w:val="28"/>
        </w:rPr>
      </w:pPr>
    </w:p>
    <w:p w:rsidR="007B5F2D" w:rsidRPr="009C6E81" w:rsidRDefault="007B5F2D" w:rsidP="007B5F2D">
      <w:pPr>
        <w:ind w:firstLine="851"/>
        <w:jc w:val="both"/>
        <w:rPr>
          <w:sz w:val="28"/>
          <w:szCs w:val="28"/>
        </w:rPr>
      </w:pPr>
      <w:r w:rsidRPr="009C6E81">
        <w:rPr>
          <w:sz w:val="28"/>
          <w:szCs w:val="28"/>
        </w:rPr>
        <w:t>На основі аналізу визначено, що зазначена сума платежів є прийнятною для суб’єктів малого підприємництва, а впровадження компенсаторних (пом’якшувальних) процедур не потрібно.</w:t>
      </w:r>
    </w:p>
    <w:p w:rsidR="007B5F2D" w:rsidRPr="009C6E81" w:rsidRDefault="007B5F2D" w:rsidP="007B5F2D">
      <w:pPr>
        <w:ind w:firstLine="851"/>
        <w:jc w:val="both"/>
        <w:rPr>
          <w:sz w:val="28"/>
          <w:szCs w:val="28"/>
        </w:rPr>
      </w:pPr>
    </w:p>
    <w:p w:rsidR="007B5F2D" w:rsidRPr="009C6E81" w:rsidRDefault="007B5F2D" w:rsidP="007B5F2D">
      <w:pPr>
        <w:ind w:firstLine="851"/>
        <w:jc w:val="both"/>
        <w:rPr>
          <w:sz w:val="28"/>
          <w:szCs w:val="28"/>
        </w:rPr>
      </w:pPr>
    </w:p>
    <w:p w:rsidR="007B5F2D" w:rsidRPr="009C6E81" w:rsidRDefault="007B5F2D" w:rsidP="007B5F2D">
      <w:pPr>
        <w:jc w:val="both"/>
        <w:rPr>
          <w:sz w:val="28"/>
          <w:szCs w:val="28"/>
        </w:rPr>
      </w:pPr>
    </w:p>
    <w:p w:rsidR="007B5F2D" w:rsidRPr="009C6E81" w:rsidRDefault="007B5F2D" w:rsidP="007B5F2D">
      <w:pPr>
        <w:jc w:val="both"/>
        <w:rPr>
          <w:rFonts w:eastAsia="Calibri"/>
          <w:b/>
          <w:bCs/>
          <w:iCs/>
          <w:sz w:val="28"/>
          <w:szCs w:val="28"/>
        </w:rPr>
      </w:pPr>
      <w:r w:rsidRPr="009C6E81">
        <w:rPr>
          <w:rFonts w:eastAsia="Calibri"/>
          <w:bCs/>
          <w:iCs/>
          <w:sz w:val="28"/>
          <w:szCs w:val="28"/>
        </w:rPr>
        <w:t xml:space="preserve">Начальник фінансового відділу            </w:t>
      </w:r>
      <w:r w:rsidR="000151B3">
        <w:rPr>
          <w:rFonts w:eastAsia="Calibri"/>
          <w:bCs/>
          <w:iCs/>
          <w:sz w:val="28"/>
          <w:szCs w:val="28"/>
        </w:rPr>
        <w:tab/>
      </w:r>
      <w:r w:rsidR="000151B3">
        <w:rPr>
          <w:rFonts w:eastAsia="Calibri"/>
          <w:bCs/>
          <w:iCs/>
          <w:sz w:val="28"/>
          <w:szCs w:val="28"/>
        </w:rPr>
        <w:tab/>
      </w:r>
      <w:r w:rsidR="000151B3">
        <w:rPr>
          <w:rFonts w:eastAsia="Calibri"/>
          <w:bCs/>
          <w:iCs/>
          <w:sz w:val="28"/>
          <w:szCs w:val="28"/>
        </w:rPr>
        <w:tab/>
      </w:r>
      <w:r w:rsidRPr="009C6E81">
        <w:rPr>
          <w:rFonts w:eastAsia="Calibri"/>
          <w:b/>
          <w:bCs/>
          <w:iCs/>
          <w:sz w:val="28"/>
          <w:szCs w:val="28"/>
        </w:rPr>
        <w:t>Інна КОРОБКО</w:t>
      </w:r>
    </w:p>
    <w:p w:rsidR="007B5F2D" w:rsidRPr="006864C8" w:rsidRDefault="007B5F2D" w:rsidP="00FF1B5C">
      <w:pPr>
        <w:shd w:val="clear" w:color="auto" w:fill="FFFFFF"/>
        <w:ind w:firstLine="851"/>
        <w:jc w:val="both"/>
        <w:rPr>
          <w:color w:val="000000"/>
          <w:sz w:val="28"/>
          <w:szCs w:val="28"/>
          <w:lang w:eastAsia="uk-UA"/>
        </w:rPr>
      </w:pPr>
    </w:p>
    <w:sectPr w:rsidR="007B5F2D" w:rsidRPr="006864C8" w:rsidSect="00AB2CDA">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512" w:rsidRDefault="009D2512" w:rsidP="00D672BD">
      <w:r>
        <w:separator/>
      </w:r>
    </w:p>
  </w:endnote>
  <w:endnote w:type="continuationSeparator" w:id="1">
    <w:p w:rsidR="009D2512" w:rsidRDefault="009D2512" w:rsidP="00D672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512" w:rsidRDefault="009D2512" w:rsidP="00D672BD">
      <w:r>
        <w:separator/>
      </w:r>
    </w:p>
  </w:footnote>
  <w:footnote w:type="continuationSeparator" w:id="1">
    <w:p w:rsidR="009D2512" w:rsidRDefault="009D2512" w:rsidP="00D672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63353"/>
    <w:multiLevelType w:val="multilevel"/>
    <w:tmpl w:val="77AA1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063FA7"/>
    <w:multiLevelType w:val="multilevel"/>
    <w:tmpl w:val="64823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790A44"/>
    <w:multiLevelType w:val="multilevel"/>
    <w:tmpl w:val="F8707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D06508"/>
    <w:multiLevelType w:val="multilevel"/>
    <w:tmpl w:val="6D5E1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703524B"/>
    <w:multiLevelType w:val="multilevel"/>
    <w:tmpl w:val="94AAE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E03739A"/>
    <w:multiLevelType w:val="multilevel"/>
    <w:tmpl w:val="59685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F8125AF"/>
    <w:multiLevelType w:val="multilevel"/>
    <w:tmpl w:val="A3848F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5BC7FF8"/>
    <w:multiLevelType w:val="multilevel"/>
    <w:tmpl w:val="631CC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2"/>
  </w:num>
  <w:num w:numId="4">
    <w:abstractNumId w:val="6"/>
  </w:num>
  <w:num w:numId="5">
    <w:abstractNumId w:val="7"/>
  </w:num>
  <w:num w:numId="6">
    <w:abstractNumId w:val="0"/>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0"/>
    <w:footnote w:id="1"/>
  </w:footnotePr>
  <w:endnotePr>
    <w:endnote w:id="0"/>
    <w:endnote w:id="1"/>
  </w:endnotePr>
  <w:compat/>
  <w:rsids>
    <w:rsidRoot w:val="00D672BD"/>
    <w:rsid w:val="00004AD8"/>
    <w:rsid w:val="00004D60"/>
    <w:rsid w:val="000151B3"/>
    <w:rsid w:val="00043BFA"/>
    <w:rsid w:val="000A2C16"/>
    <w:rsid w:val="000A62A3"/>
    <w:rsid w:val="000D4309"/>
    <w:rsid w:val="000E5BF4"/>
    <w:rsid w:val="00120EB7"/>
    <w:rsid w:val="0012381F"/>
    <w:rsid w:val="00137F10"/>
    <w:rsid w:val="00146534"/>
    <w:rsid w:val="00164228"/>
    <w:rsid w:val="00184A66"/>
    <w:rsid w:val="001D3262"/>
    <w:rsid w:val="001F19E6"/>
    <w:rsid w:val="0022119F"/>
    <w:rsid w:val="002863BA"/>
    <w:rsid w:val="002A398E"/>
    <w:rsid w:val="002A4011"/>
    <w:rsid w:val="00356DBA"/>
    <w:rsid w:val="00363C54"/>
    <w:rsid w:val="00371763"/>
    <w:rsid w:val="003B0ED9"/>
    <w:rsid w:val="003D1A3C"/>
    <w:rsid w:val="003E7F29"/>
    <w:rsid w:val="003F5243"/>
    <w:rsid w:val="004223B0"/>
    <w:rsid w:val="004567AB"/>
    <w:rsid w:val="004670FE"/>
    <w:rsid w:val="00470F04"/>
    <w:rsid w:val="00486EE8"/>
    <w:rsid w:val="004871B8"/>
    <w:rsid w:val="004C71AA"/>
    <w:rsid w:val="004D05DE"/>
    <w:rsid w:val="004F0E86"/>
    <w:rsid w:val="0051402F"/>
    <w:rsid w:val="00514CE9"/>
    <w:rsid w:val="00534D4F"/>
    <w:rsid w:val="005424D4"/>
    <w:rsid w:val="00553FC1"/>
    <w:rsid w:val="0055657B"/>
    <w:rsid w:val="00565216"/>
    <w:rsid w:val="005808F5"/>
    <w:rsid w:val="005B393E"/>
    <w:rsid w:val="005B77D1"/>
    <w:rsid w:val="005B7B60"/>
    <w:rsid w:val="005C0BF2"/>
    <w:rsid w:val="005D1B7D"/>
    <w:rsid w:val="005D5C19"/>
    <w:rsid w:val="00602589"/>
    <w:rsid w:val="006118EA"/>
    <w:rsid w:val="00637D07"/>
    <w:rsid w:val="00641BAF"/>
    <w:rsid w:val="0066712C"/>
    <w:rsid w:val="00682933"/>
    <w:rsid w:val="00683364"/>
    <w:rsid w:val="006864C8"/>
    <w:rsid w:val="0069213A"/>
    <w:rsid w:val="00695953"/>
    <w:rsid w:val="006D1DAA"/>
    <w:rsid w:val="006F781A"/>
    <w:rsid w:val="0074523B"/>
    <w:rsid w:val="007564D8"/>
    <w:rsid w:val="00796704"/>
    <w:rsid w:val="007B5F2D"/>
    <w:rsid w:val="007C44E8"/>
    <w:rsid w:val="007C4AB7"/>
    <w:rsid w:val="007E4967"/>
    <w:rsid w:val="007F0304"/>
    <w:rsid w:val="00811BE4"/>
    <w:rsid w:val="00822A3A"/>
    <w:rsid w:val="00857C81"/>
    <w:rsid w:val="00866D13"/>
    <w:rsid w:val="0088234B"/>
    <w:rsid w:val="008B56E0"/>
    <w:rsid w:val="008C7090"/>
    <w:rsid w:val="008D3154"/>
    <w:rsid w:val="008E29E7"/>
    <w:rsid w:val="008F2832"/>
    <w:rsid w:val="00963BC2"/>
    <w:rsid w:val="009721D2"/>
    <w:rsid w:val="00973D8C"/>
    <w:rsid w:val="00981AE3"/>
    <w:rsid w:val="00990154"/>
    <w:rsid w:val="009A6613"/>
    <w:rsid w:val="009C0B43"/>
    <w:rsid w:val="009D079F"/>
    <w:rsid w:val="009D194B"/>
    <w:rsid w:val="009D2512"/>
    <w:rsid w:val="009E66E4"/>
    <w:rsid w:val="00A64F54"/>
    <w:rsid w:val="00A6759F"/>
    <w:rsid w:val="00A71DF2"/>
    <w:rsid w:val="00A775CC"/>
    <w:rsid w:val="00A87275"/>
    <w:rsid w:val="00A90AA1"/>
    <w:rsid w:val="00AB2CDA"/>
    <w:rsid w:val="00AC5164"/>
    <w:rsid w:val="00AD48A1"/>
    <w:rsid w:val="00AE1954"/>
    <w:rsid w:val="00AF3398"/>
    <w:rsid w:val="00B0780E"/>
    <w:rsid w:val="00B34AF6"/>
    <w:rsid w:val="00B40725"/>
    <w:rsid w:val="00B41789"/>
    <w:rsid w:val="00B54FBC"/>
    <w:rsid w:val="00B86D3D"/>
    <w:rsid w:val="00BB214E"/>
    <w:rsid w:val="00BC0DB1"/>
    <w:rsid w:val="00C02770"/>
    <w:rsid w:val="00C03B60"/>
    <w:rsid w:val="00C1396C"/>
    <w:rsid w:val="00C364C8"/>
    <w:rsid w:val="00CB364F"/>
    <w:rsid w:val="00CC333D"/>
    <w:rsid w:val="00CF07A4"/>
    <w:rsid w:val="00CF165A"/>
    <w:rsid w:val="00D30948"/>
    <w:rsid w:val="00D31741"/>
    <w:rsid w:val="00D46290"/>
    <w:rsid w:val="00D60E36"/>
    <w:rsid w:val="00D672BD"/>
    <w:rsid w:val="00D76EC9"/>
    <w:rsid w:val="00DA4FF0"/>
    <w:rsid w:val="00DB7F49"/>
    <w:rsid w:val="00DC2547"/>
    <w:rsid w:val="00DD65D2"/>
    <w:rsid w:val="00DD666E"/>
    <w:rsid w:val="00E80891"/>
    <w:rsid w:val="00E82577"/>
    <w:rsid w:val="00EB415F"/>
    <w:rsid w:val="00EE7EC8"/>
    <w:rsid w:val="00EF5110"/>
    <w:rsid w:val="00F05A30"/>
    <w:rsid w:val="00F15109"/>
    <w:rsid w:val="00F83E9B"/>
    <w:rsid w:val="00F93CA7"/>
    <w:rsid w:val="00F9612E"/>
    <w:rsid w:val="00FB350A"/>
    <w:rsid w:val="00FD029E"/>
    <w:rsid w:val="00FF1B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13A"/>
    <w:rPr>
      <w:rFonts w:ascii="Times New Roman" w:eastAsia="Times New Roman" w:hAnsi="Times New Roman"/>
      <w:sz w:val="24"/>
      <w:szCs w:val="24"/>
      <w:lang w:eastAsia="ru-RU"/>
    </w:rPr>
  </w:style>
  <w:style w:type="paragraph" w:styleId="3">
    <w:name w:val="heading 3"/>
    <w:basedOn w:val="a"/>
    <w:link w:val="30"/>
    <w:uiPriority w:val="9"/>
    <w:qFormat/>
    <w:locked/>
    <w:rsid w:val="00D672BD"/>
    <w:pPr>
      <w:spacing w:before="100" w:beforeAutospacing="1" w:after="100" w:afterAutospacing="1"/>
      <w:outlineLvl w:val="2"/>
    </w:pPr>
    <w:rPr>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90AA1"/>
    <w:rPr>
      <w:rFonts w:cs="Times New Roman"/>
      <w:b/>
      <w:bCs/>
    </w:rPr>
  </w:style>
  <w:style w:type="paragraph" w:styleId="a4">
    <w:name w:val="No Spacing"/>
    <w:uiPriority w:val="99"/>
    <w:qFormat/>
    <w:rsid w:val="00A90AA1"/>
    <w:rPr>
      <w:rFonts w:ascii="Times New Roman" w:eastAsia="Times New Roman" w:hAnsi="Times New Roman"/>
      <w:sz w:val="24"/>
      <w:szCs w:val="24"/>
    </w:rPr>
  </w:style>
  <w:style w:type="character" w:customStyle="1" w:styleId="30">
    <w:name w:val="Заголовок 3 Знак"/>
    <w:basedOn w:val="a0"/>
    <w:link w:val="3"/>
    <w:uiPriority w:val="9"/>
    <w:rsid w:val="00D672BD"/>
    <w:rPr>
      <w:rFonts w:ascii="Times New Roman" w:eastAsia="Times New Roman" w:hAnsi="Times New Roman"/>
      <w:b/>
      <w:bCs/>
      <w:sz w:val="27"/>
      <w:szCs w:val="27"/>
      <w:lang w:eastAsia="uk-UA"/>
    </w:rPr>
  </w:style>
  <w:style w:type="paragraph" w:styleId="a5">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w:basedOn w:val="a"/>
    <w:link w:val="1"/>
    <w:uiPriority w:val="99"/>
    <w:unhideWhenUsed/>
    <w:rsid w:val="00D672BD"/>
    <w:pPr>
      <w:spacing w:before="100" w:beforeAutospacing="1" w:after="100" w:afterAutospacing="1"/>
    </w:pPr>
    <w:rPr>
      <w:lang w:eastAsia="uk-UA"/>
    </w:rPr>
  </w:style>
  <w:style w:type="character" w:styleId="a6">
    <w:name w:val="Emphasis"/>
    <w:basedOn w:val="a0"/>
    <w:uiPriority w:val="20"/>
    <w:qFormat/>
    <w:locked/>
    <w:rsid w:val="00D672BD"/>
    <w:rPr>
      <w:i/>
      <w:iCs/>
    </w:rPr>
  </w:style>
  <w:style w:type="paragraph" w:styleId="a7">
    <w:name w:val="header"/>
    <w:basedOn w:val="a"/>
    <w:link w:val="a8"/>
    <w:uiPriority w:val="99"/>
    <w:unhideWhenUsed/>
    <w:rsid w:val="00D672BD"/>
    <w:pPr>
      <w:tabs>
        <w:tab w:val="center" w:pos="4819"/>
        <w:tab w:val="right" w:pos="9639"/>
      </w:tabs>
    </w:pPr>
    <w:rPr>
      <w:rFonts w:eastAsia="Calibri"/>
      <w:lang w:eastAsia="en-US"/>
    </w:rPr>
  </w:style>
  <w:style w:type="character" w:customStyle="1" w:styleId="a8">
    <w:name w:val="Верхний колонтитул Знак"/>
    <w:basedOn w:val="a0"/>
    <w:link w:val="a7"/>
    <w:uiPriority w:val="99"/>
    <w:rsid w:val="00D672BD"/>
    <w:rPr>
      <w:rFonts w:ascii="Times New Roman" w:hAnsi="Times New Roman"/>
      <w:sz w:val="24"/>
      <w:szCs w:val="24"/>
    </w:rPr>
  </w:style>
  <w:style w:type="paragraph" w:styleId="a9">
    <w:name w:val="footer"/>
    <w:basedOn w:val="a"/>
    <w:link w:val="aa"/>
    <w:uiPriority w:val="99"/>
    <w:unhideWhenUsed/>
    <w:rsid w:val="00D672BD"/>
    <w:pPr>
      <w:tabs>
        <w:tab w:val="center" w:pos="4819"/>
        <w:tab w:val="right" w:pos="9639"/>
      </w:tabs>
    </w:pPr>
    <w:rPr>
      <w:rFonts w:eastAsia="Calibri"/>
      <w:lang w:eastAsia="en-US"/>
    </w:rPr>
  </w:style>
  <w:style w:type="character" w:customStyle="1" w:styleId="aa">
    <w:name w:val="Нижний колонтитул Знак"/>
    <w:basedOn w:val="a0"/>
    <w:link w:val="a9"/>
    <w:uiPriority w:val="99"/>
    <w:rsid w:val="00D672BD"/>
    <w:rPr>
      <w:rFonts w:ascii="Times New Roman" w:hAnsi="Times New Roman"/>
      <w:sz w:val="24"/>
      <w:szCs w:val="24"/>
    </w:rPr>
  </w:style>
  <w:style w:type="paragraph" w:styleId="ab">
    <w:name w:val="Subtitle"/>
    <w:basedOn w:val="a"/>
    <w:next w:val="a"/>
    <w:link w:val="ac"/>
    <w:qFormat/>
    <w:locked/>
    <w:rsid w:val="00D672BD"/>
    <w:pPr>
      <w:numPr>
        <w:ilvl w:val="1"/>
      </w:numPr>
    </w:pPr>
    <w:rPr>
      <w:rFonts w:asciiTheme="majorHAnsi" w:eastAsiaTheme="majorEastAsia" w:hAnsiTheme="majorHAnsi" w:cstheme="majorBidi"/>
      <w:i/>
      <w:iCs/>
      <w:color w:val="4F81BD" w:themeColor="accent1"/>
      <w:spacing w:val="15"/>
      <w:lang w:eastAsia="en-US"/>
    </w:rPr>
  </w:style>
  <w:style w:type="character" w:customStyle="1" w:styleId="ac">
    <w:name w:val="Подзаголовок Знак"/>
    <w:basedOn w:val="a0"/>
    <w:link w:val="ab"/>
    <w:rsid w:val="00D672BD"/>
    <w:rPr>
      <w:rFonts w:asciiTheme="majorHAnsi" w:eastAsiaTheme="majorEastAsia" w:hAnsiTheme="majorHAnsi" w:cstheme="majorBidi"/>
      <w:i/>
      <w:iCs/>
      <w:color w:val="4F81BD" w:themeColor="accent1"/>
      <w:spacing w:val="15"/>
      <w:sz w:val="24"/>
      <w:szCs w:val="24"/>
    </w:rPr>
  </w:style>
  <w:style w:type="character" w:customStyle="1" w:styleId="apple-converted-space">
    <w:name w:val="apple-converted-space"/>
    <w:basedOn w:val="a0"/>
    <w:rsid w:val="00811BE4"/>
  </w:style>
  <w:style w:type="character" w:customStyle="1" w:styleId="rvts0">
    <w:name w:val="rvts0"/>
    <w:basedOn w:val="a0"/>
    <w:rsid w:val="00811BE4"/>
  </w:style>
  <w:style w:type="character" w:styleId="ad">
    <w:name w:val="Hyperlink"/>
    <w:basedOn w:val="a0"/>
    <w:uiPriority w:val="99"/>
    <w:semiHidden/>
    <w:unhideWhenUsed/>
    <w:rsid w:val="00A87275"/>
    <w:rPr>
      <w:color w:val="0000FF"/>
      <w:u w:val="single"/>
    </w:rPr>
  </w:style>
  <w:style w:type="paragraph" w:styleId="ae">
    <w:name w:val="Balloon Text"/>
    <w:basedOn w:val="a"/>
    <w:link w:val="af"/>
    <w:uiPriority w:val="99"/>
    <w:semiHidden/>
    <w:unhideWhenUsed/>
    <w:rsid w:val="00CF165A"/>
    <w:rPr>
      <w:rFonts w:ascii="Tahoma" w:hAnsi="Tahoma" w:cs="Tahoma"/>
      <w:sz w:val="16"/>
      <w:szCs w:val="16"/>
    </w:rPr>
  </w:style>
  <w:style w:type="character" w:customStyle="1" w:styleId="af">
    <w:name w:val="Текст выноски Знак"/>
    <w:basedOn w:val="a0"/>
    <w:link w:val="ae"/>
    <w:uiPriority w:val="99"/>
    <w:semiHidden/>
    <w:rsid w:val="00CF165A"/>
    <w:rPr>
      <w:rFonts w:ascii="Tahoma" w:eastAsia="Times New Roman" w:hAnsi="Tahoma" w:cs="Tahoma"/>
      <w:sz w:val="16"/>
      <w:szCs w:val="16"/>
      <w:lang w:eastAsia="ru-RU"/>
    </w:rPr>
  </w:style>
  <w:style w:type="paragraph" w:customStyle="1" w:styleId="af0">
    <w:name w:val="Знак Знак Знак Знак Знак Знак Знак Знак"/>
    <w:basedOn w:val="a"/>
    <w:rsid w:val="0012381F"/>
    <w:rPr>
      <w:rFonts w:ascii="Verdana" w:hAnsi="Verdana" w:cs="Verdana"/>
      <w:sz w:val="20"/>
      <w:szCs w:val="20"/>
      <w:lang w:val="en-US" w:eastAsia="en-US"/>
    </w:rPr>
  </w:style>
  <w:style w:type="character" w:customStyle="1" w:styleId="1">
    <w:name w:val="Обычный (веб) Знак1"/>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1,Обычный (веб) Знак2 Знак,Обычный (веб) Знак1 Знак Знак"/>
    <w:link w:val="a5"/>
    <w:rsid w:val="00683364"/>
    <w:rPr>
      <w:rFonts w:ascii="Times New Roman" w:eastAsia="Times New Roman" w:hAnsi="Times New Roman"/>
      <w:sz w:val="24"/>
      <w:szCs w:val="24"/>
      <w:lang w:eastAsia="uk-UA"/>
    </w:rPr>
  </w:style>
  <w:style w:type="paragraph" w:customStyle="1" w:styleId="Default">
    <w:name w:val="Default"/>
    <w:rsid w:val="009E66E4"/>
    <w:pPr>
      <w:autoSpaceDE w:val="0"/>
      <w:autoSpaceDN w:val="0"/>
      <w:adjustRightInd w:val="0"/>
    </w:pPr>
    <w:rPr>
      <w:rFonts w:ascii="Times New Roman" w:eastAsia="Times New Roman" w:hAnsi="Times New Roman"/>
      <w:color w:val="000000"/>
      <w:sz w:val="24"/>
      <w:szCs w:val="24"/>
      <w:lang w:val="ru-RU" w:eastAsia="ru-RU"/>
    </w:rPr>
  </w:style>
  <w:style w:type="paragraph" w:customStyle="1" w:styleId="af1">
    <w:name w:val="Знак Знак"/>
    <w:basedOn w:val="a"/>
    <w:rsid w:val="009E66E4"/>
    <w:pPr>
      <w:autoSpaceDE w:val="0"/>
      <w:autoSpaceDN w:val="0"/>
    </w:pPr>
    <w:rPr>
      <w:rFonts w:ascii="Verdana" w:hAnsi="Verdana" w:cs="Verdana"/>
      <w:sz w:val="20"/>
      <w:szCs w:val="20"/>
      <w:lang w:val="en-US" w:eastAsia="en-US"/>
    </w:rPr>
  </w:style>
  <w:style w:type="paragraph" w:customStyle="1" w:styleId="rvps2">
    <w:name w:val="rvps2"/>
    <w:basedOn w:val="a"/>
    <w:rsid w:val="00DA4FF0"/>
    <w:pPr>
      <w:spacing w:before="100" w:beforeAutospacing="1" w:after="100" w:afterAutospacing="1"/>
    </w:pPr>
    <w:rPr>
      <w:lang w:eastAsia="uk-UA"/>
    </w:rPr>
  </w:style>
  <w:style w:type="paragraph" w:customStyle="1" w:styleId="af2">
    <w:name w:val="Знак Знак Знак Знак Знак Знак Знак Знак"/>
    <w:basedOn w:val="a"/>
    <w:rsid w:val="00E82577"/>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13A"/>
    <w:rPr>
      <w:rFonts w:ascii="Times New Roman" w:eastAsia="Times New Roman" w:hAnsi="Times New Roman"/>
      <w:sz w:val="24"/>
      <w:szCs w:val="24"/>
      <w:lang w:eastAsia="ru-RU"/>
    </w:rPr>
  </w:style>
  <w:style w:type="paragraph" w:styleId="3">
    <w:name w:val="heading 3"/>
    <w:basedOn w:val="a"/>
    <w:link w:val="30"/>
    <w:uiPriority w:val="9"/>
    <w:qFormat/>
    <w:locked/>
    <w:rsid w:val="00D672BD"/>
    <w:pPr>
      <w:spacing w:before="100" w:beforeAutospacing="1" w:after="100" w:afterAutospacing="1"/>
      <w:outlineLvl w:val="2"/>
    </w:pPr>
    <w:rPr>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90AA1"/>
    <w:rPr>
      <w:rFonts w:cs="Times New Roman"/>
      <w:b/>
      <w:bCs/>
    </w:rPr>
  </w:style>
  <w:style w:type="paragraph" w:styleId="a4">
    <w:name w:val="No Spacing"/>
    <w:uiPriority w:val="99"/>
    <w:qFormat/>
    <w:rsid w:val="00A90AA1"/>
    <w:rPr>
      <w:rFonts w:ascii="Times New Roman" w:eastAsia="Times New Roman" w:hAnsi="Times New Roman"/>
      <w:sz w:val="24"/>
      <w:szCs w:val="24"/>
    </w:rPr>
  </w:style>
  <w:style w:type="character" w:customStyle="1" w:styleId="30">
    <w:name w:val="Заголовок 3 Знак"/>
    <w:basedOn w:val="a0"/>
    <w:link w:val="3"/>
    <w:uiPriority w:val="9"/>
    <w:rsid w:val="00D672BD"/>
    <w:rPr>
      <w:rFonts w:ascii="Times New Roman" w:eastAsia="Times New Roman" w:hAnsi="Times New Roman"/>
      <w:b/>
      <w:bCs/>
      <w:sz w:val="27"/>
      <w:szCs w:val="27"/>
      <w:lang w:eastAsia="uk-UA"/>
    </w:rPr>
  </w:style>
  <w:style w:type="paragraph" w:styleId="a5">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w:basedOn w:val="a"/>
    <w:link w:val="1"/>
    <w:uiPriority w:val="99"/>
    <w:unhideWhenUsed/>
    <w:rsid w:val="00D672BD"/>
    <w:pPr>
      <w:spacing w:before="100" w:beforeAutospacing="1" w:after="100" w:afterAutospacing="1"/>
    </w:pPr>
    <w:rPr>
      <w:lang w:eastAsia="uk-UA"/>
    </w:rPr>
  </w:style>
  <w:style w:type="character" w:styleId="a6">
    <w:name w:val="Emphasis"/>
    <w:basedOn w:val="a0"/>
    <w:uiPriority w:val="20"/>
    <w:qFormat/>
    <w:locked/>
    <w:rsid w:val="00D672BD"/>
    <w:rPr>
      <w:i/>
      <w:iCs/>
    </w:rPr>
  </w:style>
  <w:style w:type="paragraph" w:styleId="a7">
    <w:name w:val="header"/>
    <w:basedOn w:val="a"/>
    <w:link w:val="a8"/>
    <w:uiPriority w:val="99"/>
    <w:unhideWhenUsed/>
    <w:rsid w:val="00D672BD"/>
    <w:pPr>
      <w:tabs>
        <w:tab w:val="center" w:pos="4819"/>
        <w:tab w:val="right" w:pos="9639"/>
      </w:tabs>
    </w:pPr>
    <w:rPr>
      <w:rFonts w:eastAsia="Calibri"/>
      <w:lang w:eastAsia="en-US"/>
    </w:rPr>
  </w:style>
  <w:style w:type="character" w:customStyle="1" w:styleId="a8">
    <w:name w:val="Верхний колонтитул Знак"/>
    <w:basedOn w:val="a0"/>
    <w:link w:val="a7"/>
    <w:uiPriority w:val="99"/>
    <w:rsid w:val="00D672BD"/>
    <w:rPr>
      <w:rFonts w:ascii="Times New Roman" w:hAnsi="Times New Roman"/>
      <w:sz w:val="24"/>
      <w:szCs w:val="24"/>
    </w:rPr>
  </w:style>
  <w:style w:type="paragraph" w:styleId="a9">
    <w:name w:val="footer"/>
    <w:basedOn w:val="a"/>
    <w:link w:val="aa"/>
    <w:uiPriority w:val="99"/>
    <w:unhideWhenUsed/>
    <w:rsid w:val="00D672BD"/>
    <w:pPr>
      <w:tabs>
        <w:tab w:val="center" w:pos="4819"/>
        <w:tab w:val="right" w:pos="9639"/>
      </w:tabs>
    </w:pPr>
    <w:rPr>
      <w:rFonts w:eastAsia="Calibri"/>
      <w:lang w:eastAsia="en-US"/>
    </w:rPr>
  </w:style>
  <w:style w:type="character" w:customStyle="1" w:styleId="aa">
    <w:name w:val="Нижний колонтитул Знак"/>
    <w:basedOn w:val="a0"/>
    <w:link w:val="a9"/>
    <w:uiPriority w:val="99"/>
    <w:rsid w:val="00D672BD"/>
    <w:rPr>
      <w:rFonts w:ascii="Times New Roman" w:hAnsi="Times New Roman"/>
      <w:sz w:val="24"/>
      <w:szCs w:val="24"/>
    </w:rPr>
  </w:style>
  <w:style w:type="paragraph" w:styleId="ab">
    <w:name w:val="Subtitle"/>
    <w:basedOn w:val="a"/>
    <w:next w:val="a"/>
    <w:link w:val="ac"/>
    <w:qFormat/>
    <w:locked/>
    <w:rsid w:val="00D672BD"/>
    <w:pPr>
      <w:numPr>
        <w:ilvl w:val="1"/>
      </w:numPr>
    </w:pPr>
    <w:rPr>
      <w:rFonts w:asciiTheme="majorHAnsi" w:eastAsiaTheme="majorEastAsia" w:hAnsiTheme="majorHAnsi" w:cstheme="majorBidi"/>
      <w:i/>
      <w:iCs/>
      <w:color w:val="4F81BD" w:themeColor="accent1"/>
      <w:spacing w:val="15"/>
      <w:lang w:eastAsia="en-US"/>
    </w:rPr>
  </w:style>
  <w:style w:type="character" w:customStyle="1" w:styleId="ac">
    <w:name w:val="Подзаголовок Знак"/>
    <w:basedOn w:val="a0"/>
    <w:link w:val="ab"/>
    <w:rsid w:val="00D672BD"/>
    <w:rPr>
      <w:rFonts w:asciiTheme="majorHAnsi" w:eastAsiaTheme="majorEastAsia" w:hAnsiTheme="majorHAnsi" w:cstheme="majorBidi"/>
      <w:i/>
      <w:iCs/>
      <w:color w:val="4F81BD" w:themeColor="accent1"/>
      <w:spacing w:val="15"/>
      <w:sz w:val="24"/>
      <w:szCs w:val="24"/>
    </w:rPr>
  </w:style>
  <w:style w:type="character" w:customStyle="1" w:styleId="apple-converted-space">
    <w:name w:val="apple-converted-space"/>
    <w:basedOn w:val="a0"/>
    <w:rsid w:val="00811BE4"/>
  </w:style>
  <w:style w:type="character" w:customStyle="1" w:styleId="rvts0">
    <w:name w:val="rvts0"/>
    <w:basedOn w:val="a0"/>
    <w:rsid w:val="00811BE4"/>
  </w:style>
  <w:style w:type="character" w:styleId="ad">
    <w:name w:val="Hyperlink"/>
    <w:basedOn w:val="a0"/>
    <w:uiPriority w:val="99"/>
    <w:semiHidden/>
    <w:unhideWhenUsed/>
    <w:rsid w:val="00A87275"/>
    <w:rPr>
      <w:color w:val="0000FF"/>
      <w:u w:val="single"/>
    </w:rPr>
  </w:style>
  <w:style w:type="paragraph" w:styleId="ae">
    <w:name w:val="Balloon Text"/>
    <w:basedOn w:val="a"/>
    <w:link w:val="af"/>
    <w:uiPriority w:val="99"/>
    <w:semiHidden/>
    <w:unhideWhenUsed/>
    <w:rsid w:val="00CF165A"/>
    <w:rPr>
      <w:rFonts w:ascii="Tahoma" w:hAnsi="Tahoma" w:cs="Tahoma"/>
      <w:sz w:val="16"/>
      <w:szCs w:val="16"/>
    </w:rPr>
  </w:style>
  <w:style w:type="character" w:customStyle="1" w:styleId="af">
    <w:name w:val="Текст выноски Знак"/>
    <w:basedOn w:val="a0"/>
    <w:link w:val="ae"/>
    <w:uiPriority w:val="99"/>
    <w:semiHidden/>
    <w:rsid w:val="00CF165A"/>
    <w:rPr>
      <w:rFonts w:ascii="Tahoma" w:eastAsia="Times New Roman" w:hAnsi="Tahoma" w:cs="Tahoma"/>
      <w:sz w:val="16"/>
      <w:szCs w:val="16"/>
      <w:lang w:eastAsia="ru-RU"/>
    </w:rPr>
  </w:style>
  <w:style w:type="paragraph" w:customStyle="1" w:styleId="af0">
    <w:name w:val="Знак Знак Знак Знак Знак Знак Знак Знак"/>
    <w:basedOn w:val="a"/>
    <w:rsid w:val="0012381F"/>
    <w:rPr>
      <w:rFonts w:ascii="Verdana" w:hAnsi="Verdana" w:cs="Verdana"/>
      <w:sz w:val="20"/>
      <w:szCs w:val="20"/>
      <w:lang w:val="en-US" w:eastAsia="en-US"/>
    </w:rPr>
  </w:style>
  <w:style w:type="character" w:customStyle="1" w:styleId="1">
    <w:name w:val="Обычный (веб) Знак1"/>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1,Обычный (веб) Знак2 Знак,Обычный (веб) Знак1 Знак Знак"/>
    <w:link w:val="a5"/>
    <w:rsid w:val="00683364"/>
    <w:rPr>
      <w:rFonts w:ascii="Times New Roman" w:eastAsia="Times New Roman" w:hAnsi="Times New Roman"/>
      <w:sz w:val="24"/>
      <w:szCs w:val="24"/>
      <w:lang w:eastAsia="uk-UA"/>
    </w:rPr>
  </w:style>
  <w:style w:type="paragraph" w:customStyle="1" w:styleId="Default">
    <w:name w:val="Default"/>
    <w:rsid w:val="009E66E4"/>
    <w:pPr>
      <w:autoSpaceDE w:val="0"/>
      <w:autoSpaceDN w:val="0"/>
      <w:adjustRightInd w:val="0"/>
    </w:pPr>
    <w:rPr>
      <w:rFonts w:ascii="Times New Roman" w:eastAsia="Times New Roman" w:hAnsi="Times New Roman"/>
      <w:color w:val="000000"/>
      <w:sz w:val="24"/>
      <w:szCs w:val="24"/>
      <w:lang w:val="ru-RU" w:eastAsia="ru-RU"/>
    </w:rPr>
  </w:style>
  <w:style w:type="paragraph" w:customStyle="1" w:styleId="af1">
    <w:name w:val="Знак Знак"/>
    <w:basedOn w:val="a"/>
    <w:rsid w:val="009E66E4"/>
    <w:pPr>
      <w:autoSpaceDE w:val="0"/>
      <w:autoSpaceDN w:val="0"/>
    </w:pPr>
    <w:rPr>
      <w:rFonts w:ascii="Verdana" w:hAnsi="Verdana" w:cs="Verdana"/>
      <w:sz w:val="20"/>
      <w:szCs w:val="20"/>
      <w:lang w:val="en-US" w:eastAsia="en-US"/>
    </w:rPr>
  </w:style>
  <w:style w:type="paragraph" w:customStyle="1" w:styleId="rvps2">
    <w:name w:val="rvps2"/>
    <w:basedOn w:val="a"/>
    <w:rsid w:val="00DA4FF0"/>
    <w:pPr>
      <w:spacing w:before="100" w:beforeAutospacing="1" w:after="100" w:afterAutospacing="1"/>
    </w:pPr>
    <w:rPr>
      <w:lang w:eastAsia="uk-UA"/>
    </w:rPr>
  </w:style>
  <w:style w:type="paragraph" w:customStyle="1" w:styleId="af2">
    <w:name w:val="Знак Знак Знак Знак Знак Знак Знак Знак"/>
    <w:basedOn w:val="a"/>
    <w:rsid w:val="00E82577"/>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61087952">
      <w:bodyDiv w:val="1"/>
      <w:marLeft w:val="0"/>
      <w:marRight w:val="0"/>
      <w:marTop w:val="0"/>
      <w:marBottom w:val="0"/>
      <w:divBdr>
        <w:top w:val="none" w:sz="0" w:space="0" w:color="auto"/>
        <w:left w:val="none" w:sz="0" w:space="0" w:color="auto"/>
        <w:bottom w:val="none" w:sz="0" w:space="0" w:color="auto"/>
        <w:right w:val="none" w:sz="0" w:space="0" w:color="auto"/>
      </w:divBdr>
    </w:div>
    <w:div w:id="180750859">
      <w:bodyDiv w:val="1"/>
      <w:marLeft w:val="0"/>
      <w:marRight w:val="0"/>
      <w:marTop w:val="0"/>
      <w:marBottom w:val="0"/>
      <w:divBdr>
        <w:top w:val="none" w:sz="0" w:space="0" w:color="auto"/>
        <w:left w:val="none" w:sz="0" w:space="0" w:color="auto"/>
        <w:bottom w:val="none" w:sz="0" w:space="0" w:color="auto"/>
        <w:right w:val="none" w:sz="0" w:space="0" w:color="auto"/>
      </w:divBdr>
    </w:div>
    <w:div w:id="1301377056">
      <w:bodyDiv w:val="1"/>
      <w:marLeft w:val="0"/>
      <w:marRight w:val="0"/>
      <w:marTop w:val="0"/>
      <w:marBottom w:val="0"/>
      <w:divBdr>
        <w:top w:val="none" w:sz="0" w:space="0" w:color="auto"/>
        <w:left w:val="none" w:sz="0" w:space="0" w:color="auto"/>
        <w:bottom w:val="none" w:sz="0" w:space="0" w:color="auto"/>
        <w:right w:val="none" w:sz="0" w:space="0" w:color="auto"/>
      </w:divBdr>
    </w:div>
    <w:div w:id="1767112711">
      <w:bodyDiv w:val="1"/>
      <w:marLeft w:val="0"/>
      <w:marRight w:val="0"/>
      <w:marTop w:val="0"/>
      <w:marBottom w:val="0"/>
      <w:divBdr>
        <w:top w:val="none" w:sz="0" w:space="0" w:color="auto"/>
        <w:left w:val="none" w:sz="0" w:space="0" w:color="auto"/>
        <w:bottom w:val="none" w:sz="0" w:space="0" w:color="auto"/>
        <w:right w:val="none" w:sz="0" w:space="0" w:color="auto"/>
      </w:divBdr>
    </w:div>
    <w:div w:id="1990474692">
      <w:bodyDiv w:val="1"/>
      <w:marLeft w:val="0"/>
      <w:marRight w:val="0"/>
      <w:marTop w:val="0"/>
      <w:marBottom w:val="0"/>
      <w:divBdr>
        <w:top w:val="none" w:sz="0" w:space="0" w:color="auto"/>
        <w:left w:val="none" w:sz="0" w:space="0" w:color="auto"/>
        <w:bottom w:val="none" w:sz="0" w:space="0" w:color="auto"/>
        <w:right w:val="none" w:sz="0" w:space="0" w:color="auto"/>
      </w:divBdr>
    </w:div>
    <w:div w:id="205022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330-2020-%D0%B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4855E-9068-4EFD-A582-877833986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5195</Words>
  <Characters>29615</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34741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123</cp:lastModifiedBy>
  <cp:revision>3</cp:revision>
  <cp:lastPrinted>2021-05-12T11:42:00Z</cp:lastPrinted>
  <dcterms:created xsi:type="dcterms:W3CDTF">2021-07-13T08:32:00Z</dcterms:created>
  <dcterms:modified xsi:type="dcterms:W3CDTF">2021-07-13T08:32:00Z</dcterms:modified>
</cp:coreProperties>
</file>