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47" w:rsidRDefault="00B43F47" w:rsidP="00B43F4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47" w:rsidRDefault="00B43F47" w:rsidP="00333A1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 w:rsidR="00D5401B"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B43F47" w:rsidRPr="00C57E22" w:rsidRDefault="009E3445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ОДИНАДЦЯТА</w:t>
      </w:r>
      <w:r w:rsidR="000550E9">
        <w:rPr>
          <w:b/>
          <w:sz w:val="28"/>
          <w:szCs w:val="28"/>
          <w:lang w:val="uk-UA"/>
        </w:rPr>
        <w:t xml:space="preserve"> </w:t>
      </w:r>
      <w:r w:rsidR="00B43F47" w:rsidRPr="00C57E22">
        <w:rPr>
          <w:b/>
          <w:sz w:val="28"/>
          <w:szCs w:val="28"/>
          <w:lang w:val="uk-UA"/>
        </w:rPr>
        <w:t xml:space="preserve">СЕСІЯ </w:t>
      </w:r>
      <w:r w:rsidR="00B43F47">
        <w:rPr>
          <w:b/>
          <w:sz w:val="28"/>
          <w:szCs w:val="28"/>
          <w:lang w:val="uk-UA"/>
        </w:rPr>
        <w:t>В</w:t>
      </w:r>
      <w:r w:rsidR="00B43F47" w:rsidRPr="00C57E22">
        <w:rPr>
          <w:b/>
          <w:sz w:val="28"/>
          <w:szCs w:val="28"/>
          <w:lang w:val="uk-UA"/>
        </w:rPr>
        <w:t>ОСЬМОГО СКЛИКАННЯ</w:t>
      </w:r>
    </w:p>
    <w:p w:rsidR="00B43F47" w:rsidRPr="007A2BCA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B43F47" w:rsidRPr="000550E9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50E9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45FCC" w:rsidRPr="00EF41C7" w:rsidRDefault="00245FCC" w:rsidP="00245F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color w:val="000000"/>
          <w:sz w:val="26"/>
          <w:szCs w:val="26"/>
          <w:u w:val="single"/>
          <w:lang w:val="uk-UA"/>
        </w:rPr>
      </w:pPr>
    </w:p>
    <w:p w:rsidR="00245FCC" w:rsidRPr="00333A19" w:rsidRDefault="00245FCC" w:rsidP="00245FC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color w:val="000000"/>
          <w:sz w:val="28"/>
          <w:szCs w:val="28"/>
          <w:lang w:val="uk-UA"/>
        </w:rPr>
      </w:pPr>
      <w:r w:rsidRPr="00333A19">
        <w:rPr>
          <w:color w:val="000000"/>
          <w:sz w:val="28"/>
          <w:szCs w:val="28"/>
          <w:lang w:val="uk-UA"/>
        </w:rPr>
        <w:t>від «</w:t>
      </w:r>
      <w:r w:rsidR="000550E9">
        <w:rPr>
          <w:color w:val="000000"/>
          <w:sz w:val="28"/>
          <w:szCs w:val="28"/>
          <w:lang w:val="uk-UA"/>
        </w:rPr>
        <w:t xml:space="preserve">  </w:t>
      </w:r>
      <w:r w:rsidRPr="00333A19">
        <w:rPr>
          <w:color w:val="000000"/>
          <w:sz w:val="28"/>
          <w:szCs w:val="28"/>
          <w:lang w:val="uk-UA"/>
        </w:rPr>
        <w:t xml:space="preserve">» </w:t>
      </w:r>
      <w:r w:rsidR="009E3445">
        <w:rPr>
          <w:color w:val="000000"/>
          <w:sz w:val="28"/>
          <w:szCs w:val="28"/>
          <w:lang w:val="uk-UA"/>
        </w:rPr>
        <w:t>серп</w:t>
      </w:r>
      <w:r w:rsidR="005B7812">
        <w:rPr>
          <w:color w:val="000000"/>
          <w:sz w:val="28"/>
          <w:szCs w:val="28"/>
          <w:lang w:val="uk-UA"/>
        </w:rPr>
        <w:t xml:space="preserve">ня </w:t>
      </w:r>
      <w:r w:rsidRPr="00333A19">
        <w:rPr>
          <w:color w:val="000000"/>
          <w:sz w:val="28"/>
          <w:szCs w:val="28"/>
          <w:lang w:val="uk-UA"/>
        </w:rPr>
        <w:t xml:space="preserve"> 20</w:t>
      </w:r>
      <w:r w:rsidR="007A2BCA">
        <w:rPr>
          <w:color w:val="000000"/>
          <w:sz w:val="28"/>
          <w:szCs w:val="28"/>
          <w:lang w:val="uk-UA"/>
        </w:rPr>
        <w:t xml:space="preserve">21 </w:t>
      </w:r>
      <w:r w:rsidRPr="00333A19">
        <w:rPr>
          <w:color w:val="000000"/>
          <w:sz w:val="28"/>
          <w:szCs w:val="28"/>
          <w:lang w:val="uk-UA"/>
        </w:rPr>
        <w:t xml:space="preserve">року                                 </w:t>
      </w:r>
      <w:r w:rsidR="007A2BCA">
        <w:rPr>
          <w:color w:val="000000"/>
          <w:sz w:val="28"/>
          <w:szCs w:val="28"/>
          <w:lang w:val="uk-UA"/>
        </w:rPr>
        <w:tab/>
      </w:r>
      <w:r w:rsidRPr="00333A19">
        <w:rPr>
          <w:color w:val="000000"/>
          <w:sz w:val="28"/>
          <w:szCs w:val="28"/>
          <w:lang w:val="uk-UA"/>
        </w:rPr>
        <w:t>№</w:t>
      </w:r>
    </w:p>
    <w:p w:rsidR="007A2BCA" w:rsidRPr="00333A19" w:rsidRDefault="007A2BCA" w:rsidP="007A2BCA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333A19">
        <w:rPr>
          <w:color w:val="000000"/>
          <w:sz w:val="28"/>
          <w:szCs w:val="28"/>
          <w:lang w:val="uk-UA"/>
        </w:rPr>
        <w:t>с.</w:t>
      </w:r>
      <w:r w:rsidR="000550E9">
        <w:rPr>
          <w:color w:val="000000"/>
          <w:sz w:val="28"/>
          <w:szCs w:val="28"/>
          <w:lang w:val="uk-UA"/>
        </w:rPr>
        <w:t xml:space="preserve"> </w:t>
      </w:r>
      <w:r w:rsidRPr="00333A19">
        <w:rPr>
          <w:color w:val="000000"/>
          <w:sz w:val="28"/>
          <w:szCs w:val="28"/>
          <w:lang w:val="uk-UA"/>
        </w:rPr>
        <w:t>Велика Северинка</w:t>
      </w:r>
    </w:p>
    <w:p w:rsidR="00394155" w:rsidRDefault="00394155" w:rsidP="00394155">
      <w:pPr>
        <w:rPr>
          <w:b/>
          <w:sz w:val="28"/>
          <w:szCs w:val="28"/>
          <w:lang w:val="uk-UA"/>
        </w:rPr>
      </w:pPr>
    </w:p>
    <w:p w:rsidR="003470C5" w:rsidRDefault="00394155" w:rsidP="009E3445">
      <w:pPr>
        <w:rPr>
          <w:b/>
          <w:sz w:val="28"/>
          <w:szCs w:val="28"/>
          <w:lang w:val="uk-UA"/>
        </w:rPr>
      </w:pPr>
      <w:r w:rsidRPr="00394155">
        <w:rPr>
          <w:b/>
          <w:sz w:val="28"/>
          <w:szCs w:val="28"/>
          <w:lang w:val="uk-UA"/>
        </w:rPr>
        <w:t xml:space="preserve">Про </w:t>
      </w:r>
      <w:r w:rsidR="009E3445">
        <w:rPr>
          <w:b/>
          <w:sz w:val="28"/>
          <w:szCs w:val="28"/>
          <w:lang w:val="uk-UA"/>
        </w:rPr>
        <w:t>надання згоди на організацію</w:t>
      </w:r>
    </w:p>
    <w:p w:rsidR="009E3445" w:rsidRDefault="009E3445" w:rsidP="009E34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співробітництва територіальних громад</w:t>
      </w:r>
    </w:p>
    <w:p w:rsidR="009E3445" w:rsidRDefault="009E3445" w:rsidP="009E3445">
      <w:pPr>
        <w:rPr>
          <w:b/>
          <w:sz w:val="28"/>
          <w:szCs w:val="28"/>
          <w:lang w:val="uk-UA"/>
        </w:rPr>
      </w:pPr>
    </w:p>
    <w:p w:rsidR="00E616D8" w:rsidRDefault="009E3445" w:rsidP="00E616D8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  <w:r w:rsidRPr="009E3445">
        <w:rPr>
          <w:sz w:val="28"/>
          <w:szCs w:val="28"/>
          <w:lang w:val="uk-UA"/>
        </w:rPr>
        <w:t>Керуючись статтями 25, 59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статтею5 Закону України «Про співробітництво територіальних громад», враховуючи пропозицію Аджамського сільського г</w:t>
      </w:r>
      <w:r w:rsidR="000550E9">
        <w:rPr>
          <w:sz w:val="28"/>
          <w:szCs w:val="28"/>
          <w:lang w:val="uk-UA"/>
        </w:rPr>
        <w:t>олови Аджамської сільської ради</w:t>
      </w:r>
      <w:r>
        <w:rPr>
          <w:sz w:val="28"/>
          <w:szCs w:val="28"/>
          <w:lang w:val="uk-UA"/>
        </w:rPr>
        <w:t xml:space="preserve"> щодо ініціювання співробітництва між територіальною громадою Аджамської сільської ради та </w:t>
      </w:r>
      <w:r w:rsidR="00703791">
        <w:rPr>
          <w:sz w:val="28"/>
          <w:szCs w:val="28"/>
          <w:lang w:val="uk-UA"/>
        </w:rPr>
        <w:t>територіальними громадами Соколівської</w:t>
      </w:r>
      <w:r w:rsidR="00EF78B9">
        <w:rPr>
          <w:sz w:val="28"/>
          <w:szCs w:val="28"/>
          <w:lang w:val="uk-UA"/>
        </w:rPr>
        <w:t>, Великосеверинівської, Первозванівської та Катеринівської сільських рад у сфері охорони здоров’я у формі делегування виконання окремих повноважень від 01липня 2021 року №675/02-30 (далі - пропозиція)</w:t>
      </w:r>
      <w:r w:rsidR="00227EA8">
        <w:rPr>
          <w:sz w:val="28"/>
          <w:szCs w:val="28"/>
          <w:lang w:val="uk-UA"/>
        </w:rPr>
        <w:t xml:space="preserve">, на підставі попереднього висновку </w:t>
      </w:r>
      <w:r w:rsidR="00585AA1">
        <w:rPr>
          <w:sz w:val="28"/>
          <w:szCs w:val="28"/>
          <w:lang w:val="uk-UA"/>
        </w:rPr>
        <w:t>стосовно відповідності інтересам та потребам те</w:t>
      </w:r>
      <w:r w:rsidR="00C611B1">
        <w:rPr>
          <w:sz w:val="28"/>
          <w:szCs w:val="28"/>
          <w:lang w:val="uk-UA"/>
        </w:rPr>
        <w:t>риторіальної громади пропозиції щодо ініціювання співробітництва територіальних громад,</w:t>
      </w:r>
      <w:r w:rsidR="00585AA1">
        <w:rPr>
          <w:sz w:val="28"/>
          <w:szCs w:val="28"/>
          <w:lang w:val="uk-UA"/>
        </w:rPr>
        <w:t xml:space="preserve"> затвердженого рішенням виконавчо</w:t>
      </w:r>
      <w:r w:rsidR="00C611B1">
        <w:rPr>
          <w:sz w:val="28"/>
          <w:szCs w:val="28"/>
          <w:lang w:val="uk-UA"/>
        </w:rPr>
        <w:t>го комітету сільської ради від 27травня</w:t>
      </w:r>
      <w:r w:rsidR="00E616D8">
        <w:rPr>
          <w:sz w:val="28"/>
          <w:szCs w:val="28"/>
          <w:lang w:val="uk-UA"/>
        </w:rPr>
        <w:t xml:space="preserve"> </w:t>
      </w:r>
      <w:r w:rsidR="00585AA1">
        <w:rPr>
          <w:sz w:val="28"/>
          <w:szCs w:val="28"/>
          <w:lang w:val="uk-UA"/>
        </w:rPr>
        <w:t>20</w:t>
      </w:r>
      <w:r w:rsidR="00C611B1">
        <w:rPr>
          <w:sz w:val="28"/>
          <w:szCs w:val="28"/>
          <w:lang w:val="uk-UA"/>
        </w:rPr>
        <w:t>21</w:t>
      </w:r>
      <w:r w:rsidR="00585AA1">
        <w:rPr>
          <w:sz w:val="28"/>
          <w:szCs w:val="28"/>
          <w:lang w:val="uk-UA"/>
        </w:rPr>
        <w:t xml:space="preserve"> року №</w:t>
      </w:r>
      <w:r w:rsidR="00C611B1">
        <w:rPr>
          <w:sz w:val="28"/>
          <w:szCs w:val="28"/>
          <w:lang w:val="uk-UA"/>
        </w:rPr>
        <w:t>55</w:t>
      </w:r>
      <w:r w:rsidR="00807814">
        <w:rPr>
          <w:sz w:val="28"/>
          <w:szCs w:val="28"/>
          <w:lang w:val="uk-UA"/>
        </w:rPr>
        <w:t>,</w:t>
      </w:r>
    </w:p>
    <w:p w:rsidR="00E616D8" w:rsidRDefault="00E616D8" w:rsidP="00E616D8">
      <w:pPr>
        <w:tabs>
          <w:tab w:val="left" w:pos="567"/>
          <w:tab w:val="left" w:pos="7088"/>
        </w:tabs>
        <w:jc w:val="both"/>
        <w:rPr>
          <w:sz w:val="28"/>
          <w:szCs w:val="28"/>
          <w:lang w:val="uk-UA"/>
        </w:rPr>
      </w:pPr>
    </w:p>
    <w:p w:rsidR="00E616D8" w:rsidRPr="005B3B1B" w:rsidRDefault="00E616D8" w:rsidP="00E616D8">
      <w:pPr>
        <w:jc w:val="center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СІЛЬСЬКА РАДА ВИРІШИЛА :</w:t>
      </w:r>
    </w:p>
    <w:p w:rsidR="00E616D8" w:rsidRDefault="00E616D8" w:rsidP="00E616D8">
      <w:pPr>
        <w:tabs>
          <w:tab w:val="left" w:pos="567"/>
          <w:tab w:val="left" w:pos="7088"/>
        </w:tabs>
        <w:jc w:val="both"/>
        <w:rPr>
          <w:sz w:val="28"/>
          <w:szCs w:val="28"/>
          <w:lang w:val="uk-UA"/>
        </w:rPr>
      </w:pPr>
    </w:p>
    <w:p w:rsidR="00FA68B4" w:rsidRDefault="00585AA1" w:rsidP="00E616D8">
      <w:pPr>
        <w:tabs>
          <w:tab w:val="left" w:pos="567"/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згоду</w:t>
      </w:r>
      <w:r w:rsidR="00A23322">
        <w:rPr>
          <w:sz w:val="28"/>
          <w:szCs w:val="28"/>
          <w:lang w:val="uk-UA"/>
        </w:rPr>
        <w:t xml:space="preserve"> на організацію співробітництва територіальної громади Аджамської територіальної громади через Аджамську сільську раду в особі голови</w:t>
      </w:r>
      <w:r w:rsidR="00E616D8">
        <w:rPr>
          <w:sz w:val="28"/>
          <w:szCs w:val="28"/>
          <w:lang w:val="uk-UA"/>
        </w:rPr>
        <w:t xml:space="preserve"> Зайченко Тетяни Анатоліївни та </w:t>
      </w:r>
      <w:r w:rsidR="00A23322">
        <w:rPr>
          <w:sz w:val="28"/>
          <w:szCs w:val="28"/>
          <w:lang w:val="uk-UA"/>
        </w:rPr>
        <w:t>Соколівської територіальної громади через Соколівську сільську раду в особі голови Завірюх</w:t>
      </w:r>
      <w:r w:rsidR="00E616D8">
        <w:rPr>
          <w:sz w:val="28"/>
          <w:szCs w:val="28"/>
          <w:lang w:val="uk-UA"/>
        </w:rPr>
        <w:t xml:space="preserve">и Інни Григорівни, </w:t>
      </w:r>
      <w:r w:rsidR="00A23322">
        <w:rPr>
          <w:sz w:val="28"/>
          <w:szCs w:val="28"/>
          <w:lang w:val="uk-UA"/>
        </w:rPr>
        <w:t>Великосеверинівської територіальної громади через Великосеверинівську сільську раду в особі голови</w:t>
      </w:r>
      <w:r w:rsidR="00E616D8">
        <w:rPr>
          <w:sz w:val="28"/>
          <w:szCs w:val="28"/>
          <w:lang w:val="uk-UA"/>
        </w:rPr>
        <w:t xml:space="preserve"> Левченко Сергія Володимировича, </w:t>
      </w:r>
      <w:r w:rsidR="00CE5CFF">
        <w:rPr>
          <w:sz w:val="28"/>
          <w:szCs w:val="28"/>
          <w:lang w:val="uk-UA"/>
        </w:rPr>
        <w:t>Первозванівської територіальної громади через Первозванівську сільську раду в особі голови Мудрак Прасковії Петрівни</w:t>
      </w:r>
      <w:r w:rsidR="00E616D8">
        <w:rPr>
          <w:sz w:val="28"/>
          <w:szCs w:val="28"/>
          <w:lang w:val="uk-UA"/>
        </w:rPr>
        <w:t xml:space="preserve">, </w:t>
      </w:r>
      <w:r w:rsidR="00FA68B4">
        <w:rPr>
          <w:sz w:val="28"/>
          <w:szCs w:val="28"/>
          <w:lang w:val="uk-UA"/>
        </w:rPr>
        <w:t>Катеринівської територіальної громади через Катеринівську сільську раду в особі го</w:t>
      </w:r>
      <w:r w:rsidR="00E616D8">
        <w:rPr>
          <w:sz w:val="28"/>
          <w:szCs w:val="28"/>
          <w:lang w:val="uk-UA"/>
        </w:rPr>
        <w:t xml:space="preserve">лови Пучки Тетяни Володимирівни </w:t>
      </w:r>
      <w:r w:rsidR="00BE533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A68B4">
        <w:rPr>
          <w:sz w:val="28"/>
          <w:szCs w:val="28"/>
          <w:lang w:val="uk-UA"/>
        </w:rPr>
        <w:t>у сфері охорони здоров’я</w:t>
      </w:r>
      <w:r w:rsidR="00937E3C">
        <w:rPr>
          <w:sz w:val="28"/>
          <w:szCs w:val="28"/>
          <w:lang w:val="uk-UA"/>
        </w:rPr>
        <w:t xml:space="preserve"> у формі делегування виконання окремих повноважень (спільного фінансування)</w:t>
      </w:r>
      <w:r w:rsidR="00FA68B4">
        <w:rPr>
          <w:sz w:val="28"/>
          <w:szCs w:val="28"/>
          <w:lang w:val="uk-UA"/>
        </w:rPr>
        <w:t>.</w:t>
      </w:r>
    </w:p>
    <w:p w:rsidR="00E616D8" w:rsidRDefault="00E616D8" w:rsidP="00E616D8">
      <w:pPr>
        <w:tabs>
          <w:tab w:val="left" w:pos="567"/>
          <w:tab w:val="left" w:pos="7088"/>
        </w:tabs>
        <w:ind w:firstLine="851"/>
        <w:jc w:val="both"/>
        <w:rPr>
          <w:sz w:val="28"/>
          <w:szCs w:val="28"/>
          <w:lang w:val="uk-UA"/>
        </w:rPr>
      </w:pPr>
    </w:p>
    <w:p w:rsidR="00937E3C" w:rsidRDefault="00FA68B4" w:rsidP="00E616D8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F1222" w:rsidRPr="00FF1222">
        <w:rPr>
          <w:sz w:val="28"/>
          <w:szCs w:val="28"/>
          <w:lang w:val="uk-UA"/>
        </w:rPr>
        <w:t>Відділ</w:t>
      </w:r>
      <w:r w:rsidR="00FF1222">
        <w:rPr>
          <w:sz w:val="28"/>
          <w:szCs w:val="28"/>
          <w:lang w:val="uk-UA"/>
        </w:rPr>
        <w:t>у</w:t>
      </w:r>
      <w:r w:rsidR="00FF1222" w:rsidRPr="00FF1222">
        <w:rPr>
          <w:sz w:val="28"/>
          <w:szCs w:val="28"/>
          <w:lang w:val="uk-UA"/>
        </w:rPr>
        <w:t xml:space="preserve"> соціального захисту населення та охорони здоров`я</w:t>
      </w:r>
      <w:r w:rsidR="00FF1222">
        <w:rPr>
          <w:sz w:val="28"/>
          <w:szCs w:val="28"/>
          <w:lang w:val="uk-UA"/>
        </w:rPr>
        <w:t xml:space="preserve"> Великосеверинівської сільської ради </w:t>
      </w:r>
      <w:r>
        <w:rPr>
          <w:sz w:val="28"/>
          <w:szCs w:val="28"/>
          <w:lang w:val="uk-UA"/>
        </w:rPr>
        <w:t xml:space="preserve"> до </w:t>
      </w:r>
      <w:r w:rsidR="00C611B1">
        <w:rPr>
          <w:sz w:val="28"/>
          <w:szCs w:val="28"/>
          <w:lang w:val="uk-UA"/>
        </w:rPr>
        <w:t>01вересня</w:t>
      </w:r>
      <w:r>
        <w:rPr>
          <w:sz w:val="28"/>
          <w:szCs w:val="28"/>
          <w:lang w:val="uk-UA"/>
        </w:rPr>
        <w:t xml:space="preserve"> 2021 року надіслати Аджамському сільському голові пропозицію про початок переговорів з </w:t>
      </w:r>
      <w:r>
        <w:rPr>
          <w:sz w:val="28"/>
          <w:szCs w:val="28"/>
          <w:lang w:val="uk-UA"/>
        </w:rPr>
        <w:lastRenderedPageBreak/>
        <w:t xml:space="preserve">питань організації співробітництва та </w:t>
      </w:r>
      <w:r w:rsidR="00937E3C">
        <w:rPr>
          <w:sz w:val="28"/>
          <w:szCs w:val="28"/>
          <w:lang w:val="uk-UA"/>
        </w:rPr>
        <w:t xml:space="preserve">до </w:t>
      </w:r>
      <w:r w:rsidR="00C611B1">
        <w:rPr>
          <w:sz w:val="28"/>
          <w:szCs w:val="28"/>
          <w:lang w:val="uk-UA"/>
        </w:rPr>
        <w:t>15вересня</w:t>
      </w:r>
      <w:r w:rsidR="00937E3C">
        <w:rPr>
          <w:sz w:val="28"/>
          <w:szCs w:val="28"/>
          <w:lang w:val="uk-UA"/>
        </w:rPr>
        <w:t xml:space="preserve"> 2021 року забезпечити утворення комісії для підготовки про</w:t>
      </w:r>
      <w:r w:rsidR="00E616D8">
        <w:rPr>
          <w:sz w:val="28"/>
          <w:szCs w:val="28"/>
          <w:lang w:val="uk-UA"/>
        </w:rPr>
        <w:t>є</w:t>
      </w:r>
      <w:r w:rsidR="00937E3C">
        <w:rPr>
          <w:sz w:val="28"/>
          <w:szCs w:val="28"/>
          <w:lang w:val="uk-UA"/>
        </w:rPr>
        <w:t>кту договору про співробітництво територіальних громад.</w:t>
      </w:r>
    </w:p>
    <w:p w:rsidR="00E616D8" w:rsidRDefault="00BE533C" w:rsidP="00E616D8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37E3C" w:rsidRDefault="00937E3C" w:rsidP="00E616D8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</w:t>
      </w:r>
      <w:r w:rsidR="00422401">
        <w:rPr>
          <w:sz w:val="28"/>
          <w:szCs w:val="28"/>
          <w:lang w:val="uk-UA"/>
        </w:rPr>
        <w:t>даного</w:t>
      </w:r>
      <w:r>
        <w:rPr>
          <w:sz w:val="28"/>
          <w:szCs w:val="28"/>
          <w:lang w:val="uk-UA"/>
        </w:rPr>
        <w:t xml:space="preserve"> рішення покласти на постійну комісію сільської ради з питань</w:t>
      </w:r>
      <w:r w:rsidR="00C611B1">
        <w:rPr>
          <w:sz w:val="28"/>
          <w:szCs w:val="28"/>
          <w:lang w:val="uk-UA"/>
        </w:rPr>
        <w:t xml:space="preserve"> освіти, фізичного виховання, культури, охорони здоров’я та соціального захисту Великосеверинівської сільської ради.</w:t>
      </w:r>
    </w:p>
    <w:p w:rsidR="00937E3C" w:rsidRDefault="00937E3C" w:rsidP="00E616D8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</w:p>
    <w:p w:rsidR="00937E3C" w:rsidRDefault="00937E3C" w:rsidP="00EF78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37E3C" w:rsidRDefault="00937E3C" w:rsidP="00EF78B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0619A" w:rsidRDefault="00333A19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BC7AF7">
        <w:rPr>
          <w:b/>
          <w:sz w:val="28"/>
          <w:szCs w:val="28"/>
          <w:lang w:val="uk-UA"/>
        </w:rPr>
        <w:t>Сільський</w:t>
      </w:r>
      <w:r w:rsidR="007A2BCA">
        <w:rPr>
          <w:b/>
          <w:sz w:val="28"/>
          <w:szCs w:val="28"/>
          <w:lang w:val="uk-UA"/>
        </w:rPr>
        <w:t xml:space="preserve"> голова  </w:t>
      </w:r>
      <w:r w:rsidR="007A2BCA">
        <w:rPr>
          <w:b/>
          <w:sz w:val="28"/>
          <w:szCs w:val="28"/>
          <w:lang w:val="uk-UA"/>
        </w:rPr>
        <w:tab/>
      </w:r>
      <w:r w:rsidR="007A2BCA">
        <w:rPr>
          <w:b/>
          <w:sz w:val="28"/>
          <w:szCs w:val="28"/>
          <w:lang w:val="uk-UA"/>
        </w:rPr>
        <w:tab/>
      </w:r>
      <w:r w:rsidR="007A2BCA">
        <w:rPr>
          <w:b/>
          <w:sz w:val="28"/>
          <w:szCs w:val="28"/>
          <w:lang w:val="uk-UA"/>
        </w:rPr>
        <w:tab/>
      </w:r>
      <w:r w:rsidR="007A2BCA">
        <w:rPr>
          <w:b/>
          <w:sz w:val="28"/>
          <w:szCs w:val="28"/>
          <w:lang w:val="uk-UA"/>
        </w:rPr>
        <w:tab/>
      </w:r>
      <w:r w:rsidR="007A2BCA">
        <w:rPr>
          <w:b/>
          <w:sz w:val="28"/>
          <w:szCs w:val="28"/>
          <w:lang w:val="uk-UA"/>
        </w:rPr>
        <w:tab/>
      </w:r>
      <w:r w:rsidR="007A2BCA">
        <w:rPr>
          <w:b/>
          <w:sz w:val="28"/>
          <w:szCs w:val="28"/>
          <w:lang w:val="uk-UA"/>
        </w:rPr>
        <w:tab/>
        <w:t>Сергій ЛЕВЧЕНКО</w:t>
      </w: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Default="00BE184F" w:rsidP="00937E3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BE184F" w:rsidRPr="00BE184F" w:rsidRDefault="00BE184F" w:rsidP="00937E3C">
      <w:pPr>
        <w:tabs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BE184F">
        <w:rPr>
          <w:sz w:val="28"/>
          <w:szCs w:val="28"/>
          <w:lang w:val="uk-UA"/>
        </w:rPr>
        <w:t>Цапушел</w:t>
      </w:r>
      <w:proofErr w:type="spellEnd"/>
      <w:r w:rsidRPr="00BE18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А.С.</w:t>
      </w:r>
    </w:p>
    <w:sectPr w:rsidR="00BE184F" w:rsidRPr="00BE184F" w:rsidSect="000550E9">
      <w:headerReference w:type="default" r:id="rId8"/>
      <w:headerReference w:type="first" r:id="rId9"/>
      <w:pgSz w:w="11906" w:h="16838"/>
      <w:pgMar w:top="28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207" w:rsidRDefault="00FC5207" w:rsidP="003944E4">
      <w:r>
        <w:separator/>
      </w:r>
    </w:p>
  </w:endnote>
  <w:endnote w:type="continuationSeparator" w:id="1">
    <w:p w:rsidR="00FC5207" w:rsidRDefault="00FC5207" w:rsidP="0039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207" w:rsidRDefault="00FC5207" w:rsidP="003944E4">
      <w:r>
        <w:separator/>
      </w:r>
    </w:p>
  </w:footnote>
  <w:footnote w:type="continuationSeparator" w:id="1">
    <w:p w:rsidR="00FC5207" w:rsidRDefault="00FC5207" w:rsidP="00394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7F" w:rsidRDefault="00450A7F">
    <w:pPr>
      <w:pStyle w:val="a5"/>
      <w:jc w:val="center"/>
    </w:pPr>
  </w:p>
  <w:p w:rsidR="003944E4" w:rsidRDefault="003944E4">
    <w:pPr>
      <w:pStyle w:val="a5"/>
      <w:jc w:val="center"/>
    </w:pPr>
  </w:p>
  <w:p w:rsidR="003944E4" w:rsidRDefault="003944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EF" w:rsidRDefault="008E11EF" w:rsidP="00F06220">
    <w:pPr>
      <w:pStyle w:val="a5"/>
      <w:jc w:val="right"/>
      <w:rPr>
        <w:lang w:val="uk-UA"/>
      </w:rPr>
    </w:pPr>
  </w:p>
  <w:p w:rsidR="008E11EF" w:rsidRDefault="008E11EF" w:rsidP="00F06220">
    <w:pPr>
      <w:pStyle w:val="a5"/>
      <w:jc w:val="right"/>
      <w:rPr>
        <w:lang w:val="uk-UA"/>
      </w:rPr>
    </w:pPr>
  </w:p>
  <w:p w:rsidR="00F06220" w:rsidRPr="000550E9" w:rsidRDefault="00F06220" w:rsidP="00F06220">
    <w:pPr>
      <w:pStyle w:val="a5"/>
      <w:jc w:val="right"/>
      <w:rPr>
        <w:sz w:val="28"/>
        <w:szCs w:val="28"/>
        <w:lang w:val="uk-UA"/>
      </w:rPr>
    </w:pPr>
    <w:r w:rsidRPr="000550E9">
      <w:rPr>
        <w:sz w:val="28"/>
        <w:szCs w:val="28"/>
        <w:lang w:val="uk-UA"/>
      </w:rPr>
      <w:t xml:space="preserve">ПРОЄКТ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703C5"/>
    <w:multiLevelType w:val="hybridMultilevel"/>
    <w:tmpl w:val="7968FAEE"/>
    <w:lvl w:ilvl="0" w:tplc="A8263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608DD"/>
    <w:multiLevelType w:val="hybridMultilevel"/>
    <w:tmpl w:val="C3AAD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4A41"/>
    <w:multiLevelType w:val="multilevel"/>
    <w:tmpl w:val="CFB4CE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00" w:hanging="49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25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2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85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85" w:hanging="108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43F47"/>
    <w:rsid w:val="000068D5"/>
    <w:rsid w:val="000350DB"/>
    <w:rsid w:val="00035E03"/>
    <w:rsid w:val="000550E9"/>
    <w:rsid w:val="000A1970"/>
    <w:rsid w:val="000D0994"/>
    <w:rsid w:val="000F4B5D"/>
    <w:rsid w:val="00102E5A"/>
    <w:rsid w:val="00182F1E"/>
    <w:rsid w:val="00190EF5"/>
    <w:rsid w:val="001D22F8"/>
    <w:rsid w:val="001E23A6"/>
    <w:rsid w:val="00227EA8"/>
    <w:rsid w:val="00245FCC"/>
    <w:rsid w:val="002601B2"/>
    <w:rsid w:val="0028096D"/>
    <w:rsid w:val="00281755"/>
    <w:rsid w:val="002A5A98"/>
    <w:rsid w:val="00304582"/>
    <w:rsid w:val="00333A19"/>
    <w:rsid w:val="003470C5"/>
    <w:rsid w:val="00374EFD"/>
    <w:rsid w:val="00394155"/>
    <w:rsid w:val="003944E4"/>
    <w:rsid w:val="003A5CE8"/>
    <w:rsid w:val="003C443E"/>
    <w:rsid w:val="003F2911"/>
    <w:rsid w:val="003F67A3"/>
    <w:rsid w:val="0040619A"/>
    <w:rsid w:val="0041073A"/>
    <w:rsid w:val="00422401"/>
    <w:rsid w:val="00427B26"/>
    <w:rsid w:val="00432A6D"/>
    <w:rsid w:val="00450A7F"/>
    <w:rsid w:val="004A0DA8"/>
    <w:rsid w:val="004B06D3"/>
    <w:rsid w:val="004C30AF"/>
    <w:rsid w:val="004D03B8"/>
    <w:rsid w:val="004E5E82"/>
    <w:rsid w:val="004F5A7B"/>
    <w:rsid w:val="00535B41"/>
    <w:rsid w:val="0054619F"/>
    <w:rsid w:val="00555A4D"/>
    <w:rsid w:val="00585AA1"/>
    <w:rsid w:val="005B22F5"/>
    <w:rsid w:val="005B7812"/>
    <w:rsid w:val="005E4281"/>
    <w:rsid w:val="00697572"/>
    <w:rsid w:val="006B1817"/>
    <w:rsid w:val="006C125A"/>
    <w:rsid w:val="00703791"/>
    <w:rsid w:val="00712B88"/>
    <w:rsid w:val="007A227D"/>
    <w:rsid w:val="007A2BCA"/>
    <w:rsid w:val="007F594E"/>
    <w:rsid w:val="008005E3"/>
    <w:rsid w:val="00802882"/>
    <w:rsid w:val="00807814"/>
    <w:rsid w:val="008279AD"/>
    <w:rsid w:val="0085238A"/>
    <w:rsid w:val="008774BB"/>
    <w:rsid w:val="008E11EF"/>
    <w:rsid w:val="0090398F"/>
    <w:rsid w:val="009171B4"/>
    <w:rsid w:val="00937E3C"/>
    <w:rsid w:val="00944C7A"/>
    <w:rsid w:val="00980844"/>
    <w:rsid w:val="009C39A7"/>
    <w:rsid w:val="009E3445"/>
    <w:rsid w:val="00A23322"/>
    <w:rsid w:val="00A33C39"/>
    <w:rsid w:val="00A36EB0"/>
    <w:rsid w:val="00AD5FEE"/>
    <w:rsid w:val="00B43F47"/>
    <w:rsid w:val="00B75269"/>
    <w:rsid w:val="00B905D0"/>
    <w:rsid w:val="00BC7AF7"/>
    <w:rsid w:val="00BD0EC8"/>
    <w:rsid w:val="00BE184F"/>
    <w:rsid w:val="00BE1E35"/>
    <w:rsid w:val="00BE533C"/>
    <w:rsid w:val="00C1597F"/>
    <w:rsid w:val="00C44A9E"/>
    <w:rsid w:val="00C611B1"/>
    <w:rsid w:val="00CE24CC"/>
    <w:rsid w:val="00CE5CFF"/>
    <w:rsid w:val="00D1344A"/>
    <w:rsid w:val="00D379F0"/>
    <w:rsid w:val="00D44815"/>
    <w:rsid w:val="00D5401B"/>
    <w:rsid w:val="00D656D3"/>
    <w:rsid w:val="00D71138"/>
    <w:rsid w:val="00DC4DFE"/>
    <w:rsid w:val="00E00646"/>
    <w:rsid w:val="00E13EC1"/>
    <w:rsid w:val="00E37C78"/>
    <w:rsid w:val="00E4681B"/>
    <w:rsid w:val="00E616D8"/>
    <w:rsid w:val="00E970AE"/>
    <w:rsid w:val="00EC4689"/>
    <w:rsid w:val="00EF78B9"/>
    <w:rsid w:val="00F06220"/>
    <w:rsid w:val="00F24D5B"/>
    <w:rsid w:val="00F33D2E"/>
    <w:rsid w:val="00F45187"/>
    <w:rsid w:val="00F50461"/>
    <w:rsid w:val="00FA68B4"/>
    <w:rsid w:val="00FB3FE8"/>
    <w:rsid w:val="00FC5207"/>
    <w:rsid w:val="00FE4651"/>
    <w:rsid w:val="00FF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45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394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4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0844"/>
    <w:pPr>
      <w:ind w:left="720"/>
      <w:contextualSpacing/>
    </w:pPr>
  </w:style>
  <w:style w:type="paragraph" w:customStyle="1" w:styleId="Default">
    <w:name w:val="Default"/>
    <w:rsid w:val="000D09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0D09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qFormat/>
    <w:rsid w:val="00333A1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33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45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394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4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0844"/>
    <w:pPr>
      <w:ind w:left="720"/>
      <w:contextualSpacing/>
    </w:pPr>
  </w:style>
  <w:style w:type="paragraph" w:customStyle="1" w:styleId="Default">
    <w:name w:val="Default"/>
    <w:rsid w:val="000D09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0D09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qFormat/>
    <w:rsid w:val="00333A1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33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5</cp:revision>
  <cp:lastPrinted>2021-08-17T12:20:00Z</cp:lastPrinted>
  <dcterms:created xsi:type="dcterms:W3CDTF">2021-08-26T04:10:00Z</dcterms:created>
  <dcterms:modified xsi:type="dcterms:W3CDTF">2021-08-26T06:43:00Z</dcterms:modified>
</cp:coreProperties>
</file>