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1EE" w14:textId="662963C8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  <w:t>ЗАТВЕРДЖЕНО</w:t>
      </w:r>
    </w:p>
    <w:p w14:paraId="07FE2E1D" w14:textId="5CE5D901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 xml:space="preserve">рішенням сесії </w:t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 xml:space="preserve">Великосеверинівської </w:t>
      </w:r>
    </w:p>
    <w:p w14:paraId="75BB61FA" w14:textId="78C2E409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>сільської ради</w:t>
      </w:r>
    </w:p>
    <w:p w14:paraId="27B3D818" w14:textId="39C551ED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 xml:space="preserve">від </w:t>
      </w:r>
      <w:r w:rsidR="00761854">
        <w:rPr>
          <w:color w:val="333333"/>
          <w:sz w:val="28"/>
          <w:szCs w:val="28"/>
          <w:bdr w:val="none" w:sz="0" w:space="0" w:color="auto" w:frame="1"/>
        </w:rPr>
        <w:t>23</w:t>
      </w:r>
      <w:r w:rsidRPr="00D522CE">
        <w:rPr>
          <w:color w:val="333333"/>
          <w:sz w:val="28"/>
          <w:szCs w:val="28"/>
          <w:bdr w:val="none" w:sz="0" w:space="0" w:color="auto" w:frame="1"/>
        </w:rPr>
        <w:t xml:space="preserve"> грудня 2021 року № </w:t>
      </w:r>
      <w:r w:rsidR="00761854">
        <w:rPr>
          <w:color w:val="333333"/>
          <w:sz w:val="28"/>
          <w:szCs w:val="28"/>
          <w:bdr w:val="none" w:sz="0" w:space="0" w:color="auto" w:frame="1"/>
        </w:rPr>
        <w:t>1148</w:t>
      </w:r>
    </w:p>
    <w:p w14:paraId="7645003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14:paraId="604FE654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70E90A90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F7F54AB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774A8A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14E3372C" w14:textId="12E006E1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Програма</w:t>
      </w:r>
    </w:p>
    <w:p w14:paraId="230C62A9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> 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компенсації фізичним особам, які надають соціальні послуги </w:t>
      </w:r>
    </w:p>
    <w:p w14:paraId="6BC858D1" w14:textId="2B20C403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догляду на непрофесійній основі</w:t>
      </w:r>
    </w:p>
    <w:p w14:paraId="00042EDC" w14:textId="3D3BD2B8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на 202</w:t>
      </w:r>
      <w:r w:rsidR="00E66125"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-2024  роки</w:t>
      </w:r>
    </w:p>
    <w:p w14:paraId="1F1E8B25" w14:textId="1176CA04" w:rsidR="00ED07C7" w:rsidRPr="00D522CE" w:rsidRDefault="00ED07C7">
      <w:pPr>
        <w:rPr>
          <w:rFonts w:ascii="Times New Roman" w:hAnsi="Times New Roman" w:cs="Times New Roman"/>
          <w:sz w:val="28"/>
          <w:szCs w:val="28"/>
        </w:rPr>
      </w:pPr>
    </w:p>
    <w:p w14:paraId="1530A989" w14:textId="06E4BB73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FF7D39E" w14:textId="317E07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AF84E6F" w14:textId="32E5DE1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785725E" w14:textId="15815678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DDEF6AA" w14:textId="0DA98CA9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C85EC03" w14:textId="78BC06E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061C79F" w14:textId="22341AC5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3F3C2A5" w14:textId="797F0DE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A464312" w14:textId="1487DAB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ADD60EA" w14:textId="59DBB5B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5CD71CF9" w14:textId="437F611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8BC60A9" w14:textId="3DD4FAC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2EA66849" w14:textId="40FB7BE1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6F9C3F" w14:textId="08C9E4E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5EEE06" w14:textId="08DE24F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D3BCCF9" w14:textId="0A3358BB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EDFC377" w14:textId="195A9B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120D0A" w14:textId="038B1B6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21CE64EA" w14:textId="77777777" w:rsidR="00761854" w:rsidRDefault="00761854" w:rsidP="00D713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76817" w14:textId="61E4CE62" w:rsidR="00D71304" w:rsidRPr="00D522CE" w:rsidRDefault="00D71304" w:rsidP="00D71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14:paraId="18103B7B" w14:textId="54075738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I.</w:t>
      </w:r>
      <w:r w:rsidR="00FC7D0D"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Паспорт Програми</w:t>
      </w:r>
    </w:p>
    <w:p w14:paraId="41C69D26" w14:textId="77777777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935"/>
        <w:gridCol w:w="2209"/>
        <w:gridCol w:w="1701"/>
        <w:gridCol w:w="986"/>
        <w:gridCol w:w="6"/>
        <w:gridCol w:w="992"/>
        <w:gridCol w:w="1134"/>
      </w:tblGrid>
      <w:tr w:rsidR="00D71304" w:rsidRPr="00D522CE" w14:paraId="55D8AEE2" w14:textId="77777777" w:rsidTr="007209E0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8EDF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F99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7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39EB" w14:textId="5B90448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Великосеверинівська сільська рада Кропивницького району Кіровоградської області</w:t>
            </w:r>
          </w:p>
          <w:p w14:paraId="6E01CB14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008BB8B7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EE3D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87B5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Підстава для розроблення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F3CF" w14:textId="32DDCB3F" w:rsidR="00D71304" w:rsidRPr="00D522CE" w:rsidRDefault="00D71304" w:rsidP="0098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 «Про соціальні послуги», п</w:t>
            </w:r>
            <w:r w:rsidRPr="00D522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bdr w:val="none" w:sz="0" w:space="0" w:color="auto" w:frame="1"/>
                <w:lang w:eastAsia="uk-UA"/>
              </w:rPr>
              <w:t>останова КМУ від 23 вересня 2020 р. №859</w:t>
            </w: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«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, від 20 жовтня 2021 р. № 1074</w:t>
            </w:r>
            <w:r w:rsidR="00281C53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«Про внесення змін до 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основі»</w:t>
            </w:r>
          </w:p>
          <w:p w14:paraId="568D29D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E0F3562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E527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C42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562F" w14:textId="15DBE678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Відділ соціального захисту населення та охорони здоров’я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Великосеверинівської сільської ради</w:t>
            </w:r>
          </w:p>
          <w:p w14:paraId="78DC1499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36AEAD6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B790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C34F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84CA" w14:textId="2318141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соціального захисту населення та охорони здоров’я, фінансовий відділ Великосеверинівської сільської ради</w:t>
            </w:r>
          </w:p>
        </w:tc>
      </w:tr>
      <w:tr w:rsidR="00D71304" w:rsidRPr="00D522CE" w14:paraId="44A24E2B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0F73" w14:textId="3DA21E3D" w:rsidR="00D71304" w:rsidRPr="00D522CE" w:rsidRDefault="007209E0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  <w:r w:rsidR="00D71304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92B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F59C" w14:textId="797A27C6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2021 -2024 роки</w:t>
            </w:r>
          </w:p>
        </w:tc>
      </w:tr>
      <w:tr w:rsidR="00900596" w:rsidRPr="00D522CE" w14:paraId="5B0A1487" w14:textId="293DFA76" w:rsidTr="00F568E3">
        <w:trPr>
          <w:trHeight w:val="397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FC66" w14:textId="77777777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  <w:p w14:paraId="219DA210" w14:textId="3EBEB090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DDE0" w14:textId="2229B22F" w:rsidR="00900596" w:rsidRPr="00D522CE" w:rsidRDefault="00900596" w:rsidP="0072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Прогнозні обсяги та джерела фінансування </w:t>
            </w:r>
          </w:p>
          <w:p w14:paraId="375EFC81" w14:textId="081B773E" w:rsidR="00900596" w:rsidRPr="00D522CE" w:rsidRDefault="00900596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BFA6" w14:textId="57393EB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876F" w14:textId="745DDBF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фінансування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E49EC" w14:textId="5A405026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за роками</w:t>
            </w:r>
          </w:p>
        </w:tc>
      </w:tr>
      <w:tr w:rsidR="00900596" w:rsidRPr="00D522CE" w14:paraId="297972A1" w14:textId="720B3060" w:rsidTr="00900596">
        <w:trPr>
          <w:trHeight w:val="261"/>
        </w:trPr>
        <w:tc>
          <w:tcPr>
            <w:tcW w:w="5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477C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AF1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608C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C243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514B" w14:textId="30DE8898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CE92" w14:textId="2EE5C8CC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C7FD" w14:textId="5418245D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</w:tr>
      <w:tr w:rsidR="00900596" w:rsidRPr="00D522CE" w14:paraId="46C576AB" w14:textId="1E739639" w:rsidTr="007209E0">
        <w:trPr>
          <w:trHeight w:val="386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4EF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1C5E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29E" w14:textId="694ECF0E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A399" w14:textId="4FCD29FD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A5F" w14:textId="0CD0A7DA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7AE" w14:textId="3BC420F9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6D8E1" w14:textId="33093B0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900596" w:rsidRPr="00D522CE" w14:paraId="64ED90FC" w14:textId="5ECAC9D5" w:rsidTr="007209E0">
        <w:trPr>
          <w:trHeight w:val="44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327A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41F8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A428" w14:textId="2CB847EA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CF0" w14:textId="49785A02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4D3" w14:textId="1B57FA2C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CC0" w14:textId="192527CE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DD3D0" w14:textId="4174B7B1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00596" w:rsidRPr="00D522CE" w14:paraId="7D78F4BB" w14:textId="4FF2BEDF" w:rsidTr="007209E0">
        <w:trPr>
          <w:trHeight w:val="47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0A77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4694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351" w14:textId="17E3C1D4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551" w14:textId="35B7E16F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0491" w14:textId="6A503AE2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4A4" w14:textId="22EFEEF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15BA3" w14:textId="69AEF45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900596" w:rsidRPr="00D522CE" w14:paraId="4702D0B0" w14:textId="407CE3DE" w:rsidTr="007209E0">
        <w:trPr>
          <w:trHeight w:val="56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5DFD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89C1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7899" w14:textId="4F2BF592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843FE" w14:textId="264564C1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733D" w14:textId="1D1709A8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CA3BE" w14:textId="66030656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3E9A23" w14:textId="17DA218A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1F6E0DC4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ABD459F" w14:textId="20EF412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5A3463E" w14:textId="33CA808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AB1AA3C" w14:textId="0CDCAEEB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92F2F3D" w14:textId="7233DDAC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ACBF742" w14:textId="0DD98ED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E49D593" w14:textId="219351D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BB6FB5F" w14:textId="25D63EAF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72F8AE1" w14:textId="65EFA24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35310450" w14:textId="347F4356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146FEA8" w14:textId="6BA4204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1E26B2D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DD67572" w14:textId="38DD681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</w:t>
      </w:r>
    </w:p>
    <w:p w14:paraId="76720C56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F0E23E9" w14:textId="1636A319" w:rsidR="009462D4" w:rsidRPr="00D522CE" w:rsidRDefault="00FC7D0D" w:rsidP="00281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впродовж терміну дії Програми</w:t>
      </w:r>
    </w:p>
    <w:p w14:paraId="576CA991" w14:textId="77777777" w:rsidR="00867CD5" w:rsidRPr="00D522CE" w:rsidRDefault="009462D4" w:rsidP="00867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IІ. Загальні положення</w:t>
      </w:r>
    </w:p>
    <w:p w14:paraId="734590D6" w14:textId="31063D5B" w:rsidR="009462D4" w:rsidRPr="00D522CE" w:rsidRDefault="009462D4" w:rsidP="0086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 xml:space="preserve">Прийняття постанови КМУ від 23 вересня 2020 р. №859 «Деякі питання призначення і виплати компенсації фізичним особам, які надають соціальні послуги з догляду на непрофесійній основі», якою затверджено Порядок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встановлює механізм призначення і виплати компенсації за догляд (далі -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та </w:t>
      </w:r>
      <w:proofErr w:type="spellStart"/>
      <w:r w:rsidRPr="00D522C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D522CE">
        <w:rPr>
          <w:rFonts w:ascii="Times New Roman" w:hAnsi="Times New Roman" w:cs="Times New Roman"/>
          <w:sz w:val="28"/>
          <w:szCs w:val="28"/>
        </w:rPr>
        <w:t xml:space="preserve"> можливість громадянам похилого віку, особам з інвалідністю, дітям з інвалідністю отримувати соціальні послуги у громаді за місцем їхнього проживання.</w:t>
      </w:r>
    </w:p>
    <w:p w14:paraId="7688E3BB" w14:textId="5AF31F54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за надання соціальних послуг це матеріальна допомога фізичним особам, які надають соціальні послуги з догляду та соціальне обслуговування громадян, які потребують постійного стороннього догляду.</w:t>
      </w:r>
    </w:p>
    <w:p w14:paraId="0A31449B" w14:textId="406D100A" w:rsidR="009462D4" w:rsidRPr="00D522CE" w:rsidRDefault="000E78B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ab/>
      </w:r>
      <w:r w:rsidR="009462D4" w:rsidRPr="00D522CE">
        <w:rPr>
          <w:rFonts w:ascii="Times New Roman" w:hAnsi="Times New Roman" w:cs="Times New Roman"/>
          <w:sz w:val="28"/>
          <w:szCs w:val="28"/>
        </w:rPr>
        <w:t>Право на отримання соціальних послуг мають:</w:t>
      </w:r>
    </w:p>
    <w:p w14:paraId="6900656A" w14:textId="467E650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особи з інвалідністю I групи</w:t>
      </w:r>
    </w:p>
    <w:p w14:paraId="4FF97981" w14:textId="330D20D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діти з інвалідністю</w:t>
      </w:r>
    </w:p>
    <w:p w14:paraId="7B7D1218" w14:textId="01825A2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3). громадянами похилого віку з когнітивними порушеннями;</w:t>
      </w:r>
    </w:p>
    <w:p w14:paraId="220AB50D" w14:textId="00C9362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4). невиліковно хворі, які через порушення функцій організму не можуть самостійно пересуватися та самообслуговуватися;</w:t>
      </w:r>
    </w:p>
    <w:p w14:paraId="4A363423" w14:textId="422F418C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5). діти,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3603BC14" w14:textId="3EAC3C3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Відповідно до Порядку призначення та виплати компенсації фізичним особам, які надають соціальні послуги, затвердженого постановою Кабінету Міністрів України від 23.09.2020 р. № 859 впроваджено нову форму соціального обслуговування громадян, які потребують постійного стороннього догляду за місцем проживання.</w:t>
      </w:r>
    </w:p>
    <w:p w14:paraId="3A664772" w14:textId="77777777" w:rsidR="00FC7D0D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Джерелом фінансування компенсаційних виплат фізичним особам, які надають соціальні послуги згідно підп. "а" п. 4 ч. 1 ст. ст. 89, 91 Бюджетного кодексу України визначено видатки місцевих бюджетів.</w:t>
      </w:r>
    </w:p>
    <w:p w14:paraId="77AA5EA5" w14:textId="52D7C325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>Розмір компенсації відповідно до статті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141A7641" w14:textId="1B3DEA9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ІІI. Мета і основні завдання Програми</w:t>
      </w:r>
    </w:p>
    <w:p w14:paraId="0D473704" w14:textId="4ADFC273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Мета цієї Програми полягає у врахуванні  індивідуальних життєвих проблем людини, що потрапила у складні життєві обставини і потребує надання їй соціальних послуг, які забезпечать безпеку та якість її життя.</w:t>
      </w:r>
    </w:p>
    <w:p w14:paraId="73873379" w14:textId="1CDB7DC0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14:paraId="25483FC8" w14:textId="2B73E14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реалізація державної політики у сфері соціального обслуговування громадян, які потребують постійного стороннього догляду;</w:t>
      </w:r>
    </w:p>
    <w:p w14:paraId="6A680AC7" w14:textId="0B54748D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виділення коштів з бюджету Великосеверинівської територіальної громади на компенсацію фізичним особам, за надання громадянам, які потребують особливої уваги та підтримки, соціальних послуг.</w:t>
      </w:r>
    </w:p>
    <w:p w14:paraId="2AFD8FFA" w14:textId="5E44409F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IV. Напрями виконання Програми</w:t>
      </w:r>
    </w:p>
    <w:p w14:paraId="2439F157" w14:textId="688D2F1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Реалізація державної політики у сфері соціального захисту громадян.</w:t>
      </w:r>
    </w:p>
    <w:p w14:paraId="67843FE2" w14:textId="4D257AAA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V. Фінансове забезпечення Програми</w:t>
      </w:r>
    </w:p>
    <w:p w14:paraId="57D39CE2" w14:textId="755E542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за рахунок коштів бюджету Великосеверинівської територіальної громади в межах обсягу видатків передбачених на відповідний рік. Головним розпорядником коштів є Великосеверинівська сільська рада Кропивницького району Кіровоградської області.</w:t>
      </w:r>
    </w:p>
    <w:p w14:paraId="6C365C5F" w14:textId="0AFCA2AD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Фінансування Програми відповідно до розрахунку обсягів видатків компенсаційних виплат фізичним особам, які надають соціальні послуги на 202</w:t>
      </w:r>
      <w:r w:rsidR="00E66125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-2024 роки та орієнтованої кількості одержувачів компенсаційних виплат щодо надання соціальних послуг особам, які потребують постійної сторонньої допомоги у </w:t>
      </w:r>
      <w:r w:rsidR="0003652B" w:rsidRPr="00D522CE">
        <w:rPr>
          <w:rFonts w:ascii="Times New Roman" w:hAnsi="Times New Roman" w:cs="Times New Roman"/>
          <w:sz w:val="28"/>
          <w:szCs w:val="28"/>
        </w:rPr>
        <w:t xml:space="preserve">Великосеверинівській територіальній громаді </w:t>
      </w:r>
      <w:r w:rsidRPr="00D522CE">
        <w:rPr>
          <w:rFonts w:ascii="Times New Roman" w:hAnsi="Times New Roman" w:cs="Times New Roman"/>
          <w:sz w:val="28"/>
          <w:szCs w:val="28"/>
        </w:rPr>
        <w:t>(додаток 1, додаток 2) здійснюється за рахунок коштів місцевого бюджету у межах обсягів асигнувань передбачених в бюджеті Великосеверинівської територіальної громади на відповідний бюджетний рік.</w:t>
      </w:r>
    </w:p>
    <w:p w14:paraId="7D23CBA8" w14:textId="1FD7E7B0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95A05E" w14:textId="6A4EF540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VI. Організація управління та контролю за ходом виконання</w:t>
      </w:r>
    </w:p>
    <w:p w14:paraId="5688214C" w14:textId="4136A60E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14:paraId="6B1A4BBF" w14:textId="174C141E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Контроль за виконанням Програми покладається на постійні комісії з</w:t>
      </w:r>
      <w:r w:rsidR="00FC7D0D" w:rsidRPr="00D522CE">
        <w:rPr>
          <w:rFonts w:ascii="Times New Roman" w:hAnsi="Times New Roman" w:cs="Times New Roman"/>
          <w:sz w:val="28"/>
          <w:szCs w:val="28"/>
        </w:rPr>
        <w:t xml:space="preserve"> освіти, фізичного виховання, культури, охорони здоров’я та соціального захисту та з питань планування, фінансів, бюджету, соціально-економічного розвитку та інвестицій Великосеверинівської сільської ради</w:t>
      </w:r>
      <w:r w:rsidRPr="00D522CE">
        <w:rPr>
          <w:rFonts w:ascii="Times New Roman" w:hAnsi="Times New Roman" w:cs="Times New Roman"/>
          <w:sz w:val="28"/>
          <w:szCs w:val="28"/>
        </w:rPr>
        <w:t>.</w:t>
      </w:r>
    </w:p>
    <w:p w14:paraId="5ED89E38" w14:textId="77777777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Очікувані результати виконання Програми</w:t>
      </w:r>
    </w:p>
    <w:p w14:paraId="77205755" w14:textId="18F97169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Виконання Програми забезпечить покращення якості життя осіб, які потребують соціальних послуг, сприятиме посиленню соціальної захищеності осіб з інвалідністю, дітей з інвалідністю, громадян похилого віку,  невиліковно хворих, які через порушення функцій організму не можуть самостійно пересуватися та самообслуговуватися та врегулює проблемні питання, що виникають у фізичних осіб, які надають соціальні послуги.</w:t>
      </w:r>
    </w:p>
    <w:p w14:paraId="01C530E2" w14:textId="2EC3468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VIII. Перелік заходів Програми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0"/>
        <w:gridCol w:w="2538"/>
        <w:gridCol w:w="1727"/>
        <w:gridCol w:w="1407"/>
        <w:gridCol w:w="1103"/>
        <w:gridCol w:w="1094"/>
        <w:gridCol w:w="1347"/>
      </w:tblGrid>
      <w:tr w:rsidR="00C356F8" w:rsidRPr="00D522CE" w14:paraId="746686A0" w14:textId="77777777" w:rsidTr="00C356F8">
        <w:tc>
          <w:tcPr>
            <w:tcW w:w="487" w:type="dxa"/>
            <w:vMerge w:val="restart"/>
          </w:tcPr>
          <w:p w14:paraId="5CCC7648" w14:textId="104E50E8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3" w:type="dxa"/>
            <w:vMerge w:val="restart"/>
          </w:tcPr>
          <w:p w14:paraId="2AE284C5" w14:textId="5289869F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1475" w:type="dxa"/>
            <w:vMerge w:val="restart"/>
          </w:tcPr>
          <w:p w14:paraId="53464C5A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 </w:t>
            </w:r>
          </w:p>
          <w:p w14:paraId="4F0C4086" w14:textId="4AEBFE73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359" w:type="dxa"/>
            <w:vMerge w:val="restart"/>
          </w:tcPr>
          <w:p w14:paraId="5895B976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  <w:p w14:paraId="24142F0C" w14:textId="02F8CA00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</w:p>
        </w:tc>
        <w:tc>
          <w:tcPr>
            <w:tcW w:w="4432" w:type="dxa"/>
            <w:gridSpan w:val="3"/>
          </w:tcPr>
          <w:p w14:paraId="236EBC2C" w14:textId="3971C10E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</w:t>
            </w:r>
          </w:p>
          <w:p w14:paraId="6A35AFCF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бюджету Великосеверинівської територіальної громади</w:t>
            </w:r>
          </w:p>
          <w:p w14:paraId="6D0BAFDC" w14:textId="28A6918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356F8" w:rsidRPr="00D522CE" w14:paraId="5513E97F" w14:textId="77777777" w:rsidTr="00C356F8">
        <w:tc>
          <w:tcPr>
            <w:tcW w:w="487" w:type="dxa"/>
            <w:vMerge/>
          </w:tcPr>
          <w:p w14:paraId="1C47A422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14:paraId="03707782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0CA570D3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1E603C7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302BBAD1" w14:textId="01F18224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8AAAF62" w14:textId="4ED3A806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7669D4C1" w14:textId="1DED1E59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356F8" w:rsidRPr="00D522CE" w14:paraId="5FCD956C" w14:textId="77777777" w:rsidTr="00C356F8">
        <w:tc>
          <w:tcPr>
            <w:tcW w:w="487" w:type="dxa"/>
          </w:tcPr>
          <w:p w14:paraId="77F190DD" w14:textId="6A07E052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14:paraId="094F656D" w14:textId="76A64F62" w:rsidR="00C356F8" w:rsidRPr="00D522CE" w:rsidRDefault="00C356F8" w:rsidP="00C356F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Забезпечити виплату  компенсації фізичним особам, які надають соціальні послуги з догляду на непрофесійній основі згідно Постанови КМУ від 23.09.2020 №859</w:t>
            </w:r>
          </w:p>
        </w:tc>
        <w:tc>
          <w:tcPr>
            <w:tcW w:w="1475" w:type="dxa"/>
          </w:tcPr>
          <w:p w14:paraId="45F2B2E1" w14:textId="4F8A5DAD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0AC548FE" w14:textId="734424BA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2024 роки</w:t>
            </w:r>
          </w:p>
        </w:tc>
        <w:tc>
          <w:tcPr>
            <w:tcW w:w="1172" w:type="dxa"/>
          </w:tcPr>
          <w:p w14:paraId="4D8DF74A" w14:textId="0C8D217F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54A281" w14:textId="7318CCEC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491595" w14:textId="4F7C987C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56F8" w:rsidRPr="00D522CE" w14:paraId="2F3D39B7" w14:textId="77777777" w:rsidTr="00C356F8">
        <w:tc>
          <w:tcPr>
            <w:tcW w:w="487" w:type="dxa"/>
          </w:tcPr>
          <w:p w14:paraId="6CEA3516" w14:textId="4B35AC17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1A7787ED" w14:textId="77777777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Забезпечити виплату  нарахованої компенсації фізичним особам, які надають соціальні послуги згідно Постанови КМУ від 29.04.2004 р. №558</w:t>
            </w:r>
          </w:p>
          <w:p w14:paraId="70037990" w14:textId="4EB5407B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5B6ACB" w14:textId="0E3880C3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5E1CD3B9" w14:textId="3414487D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</w:t>
            </w:r>
            <w:r w:rsidR="00281C53"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172" w:type="dxa"/>
          </w:tcPr>
          <w:p w14:paraId="12F34237" w14:textId="5BDA60EF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94001F0" w14:textId="030BACB2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14:paraId="09A8E3F1" w14:textId="71ECE5BA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C356F8" w:rsidRPr="00D522CE" w14:paraId="0D5E194B" w14:textId="77777777" w:rsidTr="00C356F8">
        <w:tc>
          <w:tcPr>
            <w:tcW w:w="487" w:type="dxa"/>
          </w:tcPr>
          <w:p w14:paraId="5ADBFEEA" w14:textId="6517DA5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44CF4441" w14:textId="1165DA8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75" w:type="dxa"/>
          </w:tcPr>
          <w:p w14:paraId="5E7A4502" w14:textId="50C3405C" w:rsidR="00C356F8" w:rsidRPr="00D522CE" w:rsidRDefault="0091018B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359" w:type="dxa"/>
          </w:tcPr>
          <w:p w14:paraId="13B63DF0" w14:textId="6D88F624" w:rsidR="00C356F8" w:rsidRPr="00D522CE" w:rsidRDefault="0091018B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172" w:type="dxa"/>
          </w:tcPr>
          <w:p w14:paraId="5172DC5B" w14:textId="5C133478" w:rsidR="00C356F8" w:rsidRPr="00D522CE" w:rsidRDefault="006C5585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134" w:type="dxa"/>
          </w:tcPr>
          <w:p w14:paraId="3E7C636E" w14:textId="79F2A829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E7A8572" w14:textId="6D2A18F0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04F10A46" w14:textId="4A0D17F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D715D" w14:textId="62D2E8AE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54AA1" w14:textId="277CE027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FED97" w14:textId="043AA741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F2395" w14:textId="0074E319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96925" w14:textId="28361233" w:rsidR="00FC7D0D" w:rsidRPr="00D522CE" w:rsidRDefault="00FC7D0D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50239" w14:textId="77777777" w:rsidR="00E830C1" w:rsidRPr="00D522CE" w:rsidRDefault="00E830C1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C9F9F" w14:textId="77777777" w:rsidR="00C356F8" w:rsidRPr="00D522CE" w:rsidRDefault="00C356F8" w:rsidP="00C356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</w:p>
    <w:p w14:paraId="34C7F570" w14:textId="4B472C52" w:rsidR="00C356F8" w:rsidRPr="00D522CE" w:rsidRDefault="00C356F8" w:rsidP="00C356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Програми компенсації фізичним особам, які надають соціальні послуги з догляду на непрофесійній основі на 2022-2024 роки</w:t>
      </w:r>
    </w:p>
    <w:p w14:paraId="0FE76542" w14:textId="700892CE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AB5CE6" w14:textId="7CE4227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Розрахунок виплати компенсації фізичним особам,</w:t>
      </w:r>
    </w:p>
    <w:p w14:paraId="5AC33297" w14:textId="36690D46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які надають соціальні послуги з догляду на непрофесійній основі</w:t>
      </w:r>
    </w:p>
    <w:p w14:paraId="0D78AF0A" w14:textId="77777777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E85B8B" w14:textId="2B48465A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Розмір компенсації відповідно до ст.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5C0A7AF0" w14:textId="72E5505F" w:rsidR="00C356F8" w:rsidRPr="00D522CE" w:rsidRDefault="00C356F8" w:rsidP="00C356F8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Прожитковий мінімум (загальний показник) на 01.01.202</w:t>
      </w:r>
      <w:r w:rsidR="000E78B4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 р. – 2</w:t>
      </w:r>
      <w:r w:rsidR="000E78B4" w:rsidRPr="00D522CE">
        <w:rPr>
          <w:rFonts w:ascii="Times New Roman" w:hAnsi="Times New Roman" w:cs="Times New Roman"/>
          <w:sz w:val="28"/>
          <w:szCs w:val="28"/>
        </w:rPr>
        <w:t>393</w:t>
      </w:r>
      <w:r w:rsidRPr="00D522CE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1552F2" w14:textId="58EBBFB1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призначається по догляду за:</w:t>
      </w:r>
    </w:p>
    <w:p w14:paraId="23D66879" w14:textId="0FF49EE8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 особами з інвалідністю I групи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10D1D432" w14:textId="624944B2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 дітьми з інвалідністю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3DF004A0" w14:textId="6FD3E04E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 громадянами похилого віку з когнітивними порушеннями;</w:t>
      </w:r>
    </w:p>
    <w:p w14:paraId="3FA1DC86" w14:textId="2E510873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 невиліковно хворими, які через порушення функцій організму не можуть самостійно пересуватися та самообслуговуватися;</w:t>
      </w:r>
    </w:p>
    <w:p w14:paraId="71940181" w14:textId="398DBB97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 дітьми,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0D6270E4" w14:textId="77777777" w:rsidR="00E830C1" w:rsidRPr="00D522CE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CFF0" w14:textId="1C8C068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Орієнтовна кількість громадян, по догляду за якими можуть оформити компенсаційні виплати: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E78B4" w:rsidRPr="00D522CE" w14:paraId="5A0754BA" w14:textId="77777777" w:rsidTr="000E78B4">
        <w:trPr>
          <w:jc w:val="center"/>
        </w:trPr>
        <w:tc>
          <w:tcPr>
            <w:tcW w:w="3209" w:type="dxa"/>
          </w:tcPr>
          <w:p w14:paraId="025CDBD7" w14:textId="1B97A3BB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3210" w:type="dxa"/>
          </w:tcPr>
          <w:p w14:paraId="3F6A7E1A" w14:textId="637BCF4A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3210" w:type="dxa"/>
          </w:tcPr>
          <w:p w14:paraId="737491B9" w14:textId="27C2F094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</w:tr>
      <w:tr w:rsidR="000E78B4" w:rsidRPr="00D522CE" w14:paraId="5B38EE8A" w14:textId="77777777" w:rsidTr="000E78B4">
        <w:trPr>
          <w:jc w:val="center"/>
        </w:trPr>
        <w:tc>
          <w:tcPr>
            <w:tcW w:w="3209" w:type="dxa"/>
          </w:tcPr>
          <w:p w14:paraId="664A3A69" w14:textId="69B1BE29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690728"/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10 осіб</w:t>
            </w:r>
          </w:p>
        </w:tc>
        <w:tc>
          <w:tcPr>
            <w:tcW w:w="3210" w:type="dxa"/>
          </w:tcPr>
          <w:p w14:paraId="48AFBBFD" w14:textId="4A07FA3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9 осіб</w:t>
            </w:r>
          </w:p>
        </w:tc>
        <w:tc>
          <w:tcPr>
            <w:tcW w:w="3210" w:type="dxa"/>
          </w:tcPr>
          <w:p w14:paraId="18CBBDB1" w14:textId="0CD51987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12 осіб</w:t>
            </w:r>
          </w:p>
        </w:tc>
      </w:tr>
      <w:tr w:rsidR="000E78B4" w:rsidRPr="00D522CE" w14:paraId="23B534C4" w14:textId="77777777" w:rsidTr="000E78B4">
        <w:trPr>
          <w:jc w:val="center"/>
        </w:trPr>
        <w:tc>
          <w:tcPr>
            <w:tcW w:w="3209" w:type="dxa"/>
          </w:tcPr>
          <w:p w14:paraId="514683C9" w14:textId="62D9087A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22 осіб</w:t>
            </w:r>
          </w:p>
        </w:tc>
        <w:tc>
          <w:tcPr>
            <w:tcW w:w="3210" w:type="dxa"/>
          </w:tcPr>
          <w:p w14:paraId="193A8D04" w14:textId="468F513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27 осіб</w:t>
            </w:r>
          </w:p>
        </w:tc>
        <w:tc>
          <w:tcPr>
            <w:tcW w:w="3210" w:type="dxa"/>
          </w:tcPr>
          <w:p w14:paraId="76408181" w14:textId="4B1D916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30 осіб</w:t>
            </w:r>
          </w:p>
        </w:tc>
      </w:tr>
      <w:tr w:rsidR="000E78B4" w:rsidRPr="00D522CE" w14:paraId="0A4B5EEE" w14:textId="77777777" w:rsidTr="000E78B4">
        <w:trPr>
          <w:jc w:val="center"/>
        </w:trPr>
        <w:tc>
          <w:tcPr>
            <w:tcW w:w="3209" w:type="dxa"/>
          </w:tcPr>
          <w:p w14:paraId="02F75ECF" w14:textId="6229EF11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10 осіб</w:t>
            </w:r>
          </w:p>
        </w:tc>
        <w:tc>
          <w:tcPr>
            <w:tcW w:w="3210" w:type="dxa"/>
          </w:tcPr>
          <w:p w14:paraId="66FCDE86" w14:textId="4F8F29B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9 осіб</w:t>
            </w:r>
          </w:p>
        </w:tc>
        <w:tc>
          <w:tcPr>
            <w:tcW w:w="3210" w:type="dxa"/>
          </w:tcPr>
          <w:p w14:paraId="0DF1A4C9" w14:textId="3E27EBC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11 осіб</w:t>
            </w:r>
          </w:p>
        </w:tc>
      </w:tr>
      <w:tr w:rsidR="000E78B4" w:rsidRPr="00D522CE" w14:paraId="70118D96" w14:textId="77777777" w:rsidTr="000E78B4">
        <w:trPr>
          <w:jc w:val="center"/>
        </w:trPr>
        <w:tc>
          <w:tcPr>
            <w:tcW w:w="3209" w:type="dxa"/>
          </w:tcPr>
          <w:p w14:paraId="380B1D1D" w14:textId="7DC557E2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9 особи</w:t>
            </w:r>
          </w:p>
        </w:tc>
        <w:tc>
          <w:tcPr>
            <w:tcW w:w="3210" w:type="dxa"/>
          </w:tcPr>
          <w:p w14:paraId="1D68B708" w14:textId="3E03B09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  <w:tc>
          <w:tcPr>
            <w:tcW w:w="3210" w:type="dxa"/>
          </w:tcPr>
          <w:p w14:paraId="55426B0C" w14:textId="0BDD620C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</w:tr>
      <w:tr w:rsidR="000E78B4" w:rsidRPr="00D522CE" w14:paraId="2646BC08" w14:textId="77777777" w:rsidTr="000E78B4">
        <w:trPr>
          <w:jc w:val="center"/>
        </w:trPr>
        <w:tc>
          <w:tcPr>
            <w:tcW w:w="3209" w:type="dxa"/>
          </w:tcPr>
          <w:p w14:paraId="76077F50" w14:textId="2703AC5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4 особи</w:t>
            </w:r>
          </w:p>
        </w:tc>
        <w:tc>
          <w:tcPr>
            <w:tcW w:w="3210" w:type="dxa"/>
          </w:tcPr>
          <w:p w14:paraId="18AC090A" w14:textId="19BF18ED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5 особи</w:t>
            </w:r>
          </w:p>
        </w:tc>
        <w:tc>
          <w:tcPr>
            <w:tcW w:w="3210" w:type="dxa"/>
          </w:tcPr>
          <w:p w14:paraId="1AE38A8B" w14:textId="05A960D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</w:tr>
      <w:tr w:rsidR="000E78B4" w:rsidRPr="00D522CE" w14:paraId="35527F40" w14:textId="77777777" w:rsidTr="000E78B4">
        <w:trPr>
          <w:jc w:val="center"/>
        </w:trPr>
        <w:tc>
          <w:tcPr>
            <w:tcW w:w="3209" w:type="dxa"/>
          </w:tcPr>
          <w:p w14:paraId="6EC21139" w14:textId="7BA051F3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55 особа</w:t>
            </w:r>
          </w:p>
        </w:tc>
        <w:tc>
          <w:tcPr>
            <w:tcW w:w="3210" w:type="dxa"/>
          </w:tcPr>
          <w:p w14:paraId="261BB836" w14:textId="65C3197E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61 особа</w:t>
            </w:r>
          </w:p>
        </w:tc>
        <w:tc>
          <w:tcPr>
            <w:tcW w:w="3210" w:type="dxa"/>
          </w:tcPr>
          <w:p w14:paraId="1076B6E1" w14:textId="499C3AF5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</w:tr>
    </w:tbl>
    <w:bookmarkEnd w:id="0"/>
    <w:p w14:paraId="5CABF149" w14:textId="140C8BFF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7FC4A93E" w14:textId="149196EC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7A923" w14:textId="2E006F8B" w:rsidR="00E830C1" w:rsidRPr="00D522CE" w:rsidRDefault="00E830C1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FA71" w14:textId="77777777" w:rsidR="00E830C1" w:rsidRPr="00D522CE" w:rsidRDefault="00E830C1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FEE02" w14:textId="05AEB67F" w:rsidR="00E66125" w:rsidRPr="00D522CE" w:rsidRDefault="0003652B" w:rsidP="00E661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66125" w:rsidRPr="00D522CE">
        <w:rPr>
          <w:rFonts w:ascii="Times New Roman" w:hAnsi="Times New Roman" w:cs="Times New Roman"/>
          <w:sz w:val="28"/>
          <w:szCs w:val="28"/>
        </w:rPr>
        <w:t xml:space="preserve">одаток 2 до </w:t>
      </w:r>
    </w:p>
    <w:p w14:paraId="64B1B54C" w14:textId="670913EC" w:rsidR="00E66125" w:rsidRPr="00D522CE" w:rsidRDefault="00E66125" w:rsidP="00E66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Програми компенсації фізичним особам, які надають соціальні послуги з догляду на непрофесійній основі на  2022-2024  роки</w:t>
      </w:r>
    </w:p>
    <w:p w14:paraId="10850CFD" w14:textId="77777777" w:rsidR="00E66125" w:rsidRPr="00D522CE" w:rsidRDefault="00E66125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447AF5" w14:textId="4179DA8D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Розрахунок виплати компенсації фізичним особам,</w:t>
      </w:r>
    </w:p>
    <w:p w14:paraId="7305EF70" w14:textId="46002370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які надають соціальні послуги</w:t>
      </w:r>
    </w:p>
    <w:p w14:paraId="0E5C60DF" w14:textId="77777777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0F7AD" w14:textId="759F4E51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Виплату призначеної щомісячної компенсації фізичним особам, які надають соціальні послуги згідно Постанови КМУ від 29.04.2004 р. №558 «Про затвердження Порядку призначення і виплати компенсації  фізичним особам, які надають соціальні послуги» подовжено до 31 грудня 2022 року.</w:t>
      </w:r>
    </w:p>
    <w:p w14:paraId="3B7517FA" w14:textId="7B8C7308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призначена виходячи з прожиткового мінімуму для працездатних осіб у таких розмірах:</w:t>
      </w:r>
    </w:p>
    <w:p w14:paraId="3F4E1786" w14:textId="5625F29D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15% фізичним особам, які надають соціальні послуги особам з інвалідністю I групи;</w:t>
      </w:r>
    </w:p>
    <w:p w14:paraId="5B3B0191" w14:textId="08D962DB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10% фізичним особам, які надають соціальні послуги громадянам похилого віку, які за висновком лікарсько-консультаційної комісії потребують постійного стороннього догляду і не здатні до самообслуговування, особам з інвалідністю II групи та дітям з інвалідністю;</w:t>
      </w:r>
    </w:p>
    <w:p w14:paraId="0CE95664" w14:textId="2AF78B6A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7% фізичним особам, які надають соціальні послуги, особам з інвалідністю IІІ групи та хворим, які за висновком лікарсько-консультаційної комісії потребують постійного стороннього догляду і не здатні до самообслуговування.</w:t>
      </w:r>
    </w:p>
    <w:p w14:paraId="217105CE" w14:textId="49DC13C3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фізичним особам, які досягли пенсійного віку та особам з інвалідністю, що надають соціальні послуги, призначена у зазначених розмірах виходячи з прожиткового мінімуму для осіб, які втратили працездатність.</w:t>
      </w:r>
    </w:p>
    <w:p w14:paraId="00C402BC" w14:textId="651AA554" w:rsidR="006373F9" w:rsidRPr="00D522CE" w:rsidRDefault="00E66125" w:rsidP="006373F9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 xml:space="preserve">Виплати компенсації фізичним особам, які надають соціальні  здійснюються з урахуванням зміни прожиткового мінімуму з 1 січня, 1 липня, 1 грудня. </w:t>
      </w:r>
    </w:p>
    <w:p w14:paraId="08F23BAC" w14:textId="46C005AA" w:rsidR="00E66125" w:rsidRPr="00D522CE" w:rsidRDefault="006373F9" w:rsidP="00637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E66125" w:rsidRPr="00D52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4"/>
    <w:rsid w:val="0003652B"/>
    <w:rsid w:val="000B6741"/>
    <w:rsid w:val="000E78B4"/>
    <w:rsid w:val="00281C53"/>
    <w:rsid w:val="00456A1D"/>
    <w:rsid w:val="006373F9"/>
    <w:rsid w:val="006C5585"/>
    <w:rsid w:val="007209E0"/>
    <w:rsid w:val="00761854"/>
    <w:rsid w:val="00867CD5"/>
    <w:rsid w:val="00900596"/>
    <w:rsid w:val="0091018B"/>
    <w:rsid w:val="009462D4"/>
    <w:rsid w:val="009846C6"/>
    <w:rsid w:val="009C33CF"/>
    <w:rsid w:val="009D7948"/>
    <w:rsid w:val="00C356F8"/>
    <w:rsid w:val="00CD1542"/>
    <w:rsid w:val="00D522CE"/>
    <w:rsid w:val="00D71304"/>
    <w:rsid w:val="00E66125"/>
    <w:rsid w:val="00E830C1"/>
    <w:rsid w:val="00ED07C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E92"/>
  <w15:chartTrackingRefBased/>
  <w15:docId w15:val="{C1968FF8-DAF3-4E62-A49D-7754752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2021-12-13T07:56:00Z</cp:lastPrinted>
  <dcterms:created xsi:type="dcterms:W3CDTF">2021-12-28T12:53:00Z</dcterms:created>
  <dcterms:modified xsi:type="dcterms:W3CDTF">2021-12-28T12:53:00Z</dcterms:modified>
</cp:coreProperties>
</file>