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EAAE" w14:textId="77777777" w:rsidR="00D32633" w:rsidRPr="00D32633" w:rsidRDefault="00D32633" w:rsidP="00D32633">
      <w:pPr>
        <w:ind w:right="114"/>
        <w:rPr>
          <w:b/>
          <w:lang w:val="uk-UA"/>
        </w:rPr>
      </w:pPr>
    </w:p>
    <w:p w14:paraId="4C55F14C" w14:textId="540B5285" w:rsidR="00D32633" w:rsidRPr="00D32633" w:rsidRDefault="00D32633" w:rsidP="00D32633">
      <w:pPr>
        <w:spacing w:line="360" w:lineRule="auto"/>
        <w:ind w:left="10260" w:right="114"/>
        <w:rPr>
          <w:b/>
          <w:sz w:val="28"/>
          <w:szCs w:val="28"/>
          <w:lang w:val="uk-UA"/>
        </w:rPr>
      </w:pPr>
      <w:r w:rsidRPr="00D32633">
        <w:rPr>
          <w:b/>
          <w:sz w:val="28"/>
          <w:szCs w:val="28"/>
          <w:lang w:val="uk-UA"/>
        </w:rPr>
        <w:t xml:space="preserve">  </w:t>
      </w:r>
      <w:r w:rsidR="00423247">
        <w:rPr>
          <w:b/>
          <w:sz w:val="28"/>
          <w:szCs w:val="28"/>
          <w:lang w:val="uk-UA"/>
        </w:rPr>
        <w:t xml:space="preserve"> </w:t>
      </w:r>
      <w:r w:rsidRPr="00D32633">
        <w:rPr>
          <w:b/>
          <w:sz w:val="28"/>
          <w:szCs w:val="28"/>
          <w:lang w:val="uk-UA"/>
        </w:rPr>
        <w:t xml:space="preserve"> ЗАТВЕРДЖЕНО</w:t>
      </w:r>
    </w:p>
    <w:p w14:paraId="1816D384" w14:textId="77777777" w:rsidR="00D32633" w:rsidRPr="00D32633" w:rsidRDefault="00D32633" w:rsidP="00D32633">
      <w:pPr>
        <w:tabs>
          <w:tab w:val="left" w:pos="0"/>
        </w:tabs>
        <w:rPr>
          <w:bCs/>
          <w:sz w:val="28"/>
          <w:szCs w:val="28"/>
          <w:lang w:val="uk-UA"/>
        </w:rPr>
      </w:pPr>
      <w:r w:rsidRPr="00D32633">
        <w:rPr>
          <w:bCs/>
          <w:sz w:val="28"/>
          <w:szCs w:val="28"/>
          <w:lang w:val="uk-UA"/>
        </w:rPr>
        <w:t xml:space="preserve">                                                                                                                                                       Розпорядженням голови </w:t>
      </w:r>
    </w:p>
    <w:p w14:paraId="3EBD3FCD" w14:textId="77777777" w:rsidR="00D32633" w:rsidRPr="00D32633" w:rsidRDefault="00D32633" w:rsidP="00D32633">
      <w:pPr>
        <w:tabs>
          <w:tab w:val="left" w:pos="0"/>
        </w:tabs>
        <w:ind w:left="10260"/>
        <w:rPr>
          <w:bCs/>
          <w:sz w:val="28"/>
          <w:szCs w:val="28"/>
          <w:lang w:val="uk-UA"/>
        </w:rPr>
      </w:pPr>
      <w:r w:rsidRPr="00D32633">
        <w:rPr>
          <w:bCs/>
          <w:sz w:val="28"/>
          <w:szCs w:val="28"/>
          <w:lang w:val="uk-UA"/>
        </w:rPr>
        <w:t xml:space="preserve">     </w:t>
      </w:r>
      <w:proofErr w:type="spellStart"/>
      <w:r w:rsidRPr="00D32633">
        <w:rPr>
          <w:bCs/>
          <w:sz w:val="28"/>
          <w:szCs w:val="28"/>
          <w:lang w:val="uk-UA"/>
        </w:rPr>
        <w:t>Великосеверинівської</w:t>
      </w:r>
      <w:proofErr w:type="spellEnd"/>
      <w:r w:rsidRPr="00D32633">
        <w:rPr>
          <w:bCs/>
          <w:sz w:val="28"/>
          <w:szCs w:val="28"/>
          <w:lang w:val="uk-UA"/>
        </w:rPr>
        <w:t xml:space="preserve"> сільської ради </w:t>
      </w:r>
    </w:p>
    <w:p w14:paraId="7D4574EF" w14:textId="58B035CA" w:rsidR="00D32633" w:rsidRPr="00D32633" w:rsidRDefault="00D32633" w:rsidP="00D32633">
      <w:pPr>
        <w:tabs>
          <w:tab w:val="left" w:pos="0"/>
        </w:tabs>
        <w:ind w:left="10260"/>
        <w:rPr>
          <w:b/>
          <w:i/>
          <w:lang w:val="uk-UA"/>
        </w:rPr>
      </w:pPr>
      <w:r w:rsidRPr="00D32633">
        <w:rPr>
          <w:bCs/>
          <w:sz w:val="28"/>
          <w:szCs w:val="28"/>
          <w:lang w:val="uk-UA"/>
        </w:rPr>
        <w:t xml:space="preserve">     від </w:t>
      </w:r>
      <w:r w:rsidR="0071326B">
        <w:rPr>
          <w:bCs/>
          <w:sz w:val="28"/>
          <w:szCs w:val="28"/>
          <w:lang w:val="uk-UA"/>
        </w:rPr>
        <w:t>03.12.</w:t>
      </w:r>
      <w:r w:rsidRPr="00D32633">
        <w:rPr>
          <w:bCs/>
          <w:sz w:val="28"/>
          <w:szCs w:val="28"/>
          <w:lang w:val="uk-UA"/>
        </w:rPr>
        <w:t xml:space="preserve"> 2021 року № </w:t>
      </w:r>
      <w:r w:rsidR="0071326B">
        <w:rPr>
          <w:bCs/>
          <w:sz w:val="28"/>
          <w:szCs w:val="28"/>
          <w:lang w:val="uk-UA"/>
        </w:rPr>
        <w:t>186-од</w:t>
      </w:r>
    </w:p>
    <w:p w14:paraId="6CA3F061" w14:textId="77777777" w:rsidR="00D32633" w:rsidRPr="00D32633" w:rsidRDefault="00D32633" w:rsidP="00D32633">
      <w:pPr>
        <w:ind w:right="114"/>
        <w:jc w:val="center"/>
        <w:rPr>
          <w:b/>
          <w:lang w:val="uk-UA"/>
        </w:rPr>
      </w:pPr>
    </w:p>
    <w:p w14:paraId="6849A74E" w14:textId="77777777" w:rsidR="00D32633" w:rsidRPr="00D32633" w:rsidRDefault="00D32633" w:rsidP="00D32633">
      <w:pPr>
        <w:ind w:right="114"/>
        <w:jc w:val="center"/>
        <w:rPr>
          <w:b/>
          <w:lang w:val="uk-UA"/>
        </w:rPr>
      </w:pPr>
    </w:p>
    <w:p w14:paraId="6CA45518" w14:textId="77777777" w:rsidR="00D32633" w:rsidRPr="00D32633" w:rsidRDefault="00D32633" w:rsidP="00D32633">
      <w:pPr>
        <w:pStyle w:val="30"/>
        <w:spacing w:after="0"/>
        <w:rPr>
          <w:rFonts w:ascii="Times New Roman" w:hAnsi="Times New Roman" w:cs="Times New Roman"/>
          <w:sz w:val="28"/>
          <w:szCs w:val="28"/>
        </w:rPr>
      </w:pPr>
      <w:bookmarkStart w:id="0" w:name="bookmark27"/>
      <w:bookmarkStart w:id="1" w:name="bookmark28"/>
      <w:bookmarkStart w:id="2" w:name="bookmark29"/>
      <w:r w:rsidRPr="00D32633">
        <w:rPr>
          <w:rFonts w:ascii="Times New Roman" w:hAnsi="Times New Roman" w:cs="Times New Roman"/>
          <w:sz w:val="28"/>
          <w:szCs w:val="28"/>
        </w:rPr>
        <w:t>ПЛАН ЗАХОДІВ</w:t>
      </w:r>
      <w:r w:rsidRPr="00D32633">
        <w:rPr>
          <w:rFonts w:ascii="Times New Roman" w:hAnsi="Times New Roman" w:cs="Times New Roman"/>
          <w:sz w:val="28"/>
          <w:szCs w:val="28"/>
        </w:rPr>
        <w:br/>
      </w:r>
      <w:bookmarkStart w:id="3" w:name="_Hlk90366463"/>
      <w:r w:rsidRPr="00D32633">
        <w:rPr>
          <w:rFonts w:ascii="Times New Roman" w:hAnsi="Times New Roman" w:cs="Times New Roman"/>
          <w:sz w:val="28"/>
          <w:szCs w:val="28"/>
        </w:rPr>
        <w:t xml:space="preserve">на 2021-2022 роки з реалізації Національної стратегії із створення </w:t>
      </w:r>
      <w:proofErr w:type="spellStart"/>
      <w:r w:rsidRPr="00D32633">
        <w:rPr>
          <w:rFonts w:ascii="Times New Roman" w:hAnsi="Times New Roman" w:cs="Times New Roman"/>
          <w:sz w:val="28"/>
          <w:szCs w:val="28"/>
        </w:rPr>
        <w:t>безбар’єрного</w:t>
      </w:r>
      <w:proofErr w:type="spellEnd"/>
      <w:r w:rsidRPr="00D32633">
        <w:rPr>
          <w:rFonts w:ascii="Times New Roman" w:hAnsi="Times New Roman" w:cs="Times New Roman"/>
          <w:sz w:val="28"/>
          <w:szCs w:val="28"/>
        </w:rPr>
        <w:t xml:space="preserve"> простору в Україні</w:t>
      </w:r>
      <w:r w:rsidRPr="00D32633">
        <w:rPr>
          <w:rFonts w:ascii="Times New Roman" w:hAnsi="Times New Roman" w:cs="Times New Roman"/>
          <w:sz w:val="28"/>
          <w:szCs w:val="28"/>
        </w:rPr>
        <w:br/>
        <w:t>на період до 2030 року</w:t>
      </w:r>
      <w:bookmarkEnd w:id="0"/>
      <w:bookmarkEnd w:id="1"/>
      <w:bookmarkEnd w:id="2"/>
      <w:r w:rsidRPr="00D32633">
        <w:rPr>
          <w:rFonts w:ascii="Times New Roman" w:hAnsi="Times New Roman" w:cs="Times New Roman"/>
          <w:sz w:val="28"/>
          <w:szCs w:val="28"/>
        </w:rPr>
        <w:t xml:space="preserve"> на території </w:t>
      </w:r>
      <w:proofErr w:type="spellStart"/>
      <w:r w:rsidRPr="00D32633">
        <w:rPr>
          <w:rFonts w:ascii="Times New Roman" w:hAnsi="Times New Roman" w:cs="Times New Roman"/>
          <w:sz w:val="28"/>
          <w:szCs w:val="28"/>
        </w:rPr>
        <w:t>Великосеверинівської</w:t>
      </w:r>
      <w:proofErr w:type="spellEnd"/>
      <w:r w:rsidRPr="00D32633">
        <w:rPr>
          <w:rFonts w:ascii="Times New Roman" w:hAnsi="Times New Roman" w:cs="Times New Roman"/>
          <w:sz w:val="28"/>
          <w:szCs w:val="28"/>
        </w:rPr>
        <w:t xml:space="preserve"> сільської ради</w:t>
      </w:r>
      <w:bookmarkEnd w:id="3"/>
    </w:p>
    <w:p w14:paraId="776159EC" w14:textId="77777777" w:rsidR="00D32633" w:rsidRPr="00D32633" w:rsidRDefault="00D32633" w:rsidP="00D32633">
      <w:pPr>
        <w:ind w:right="114"/>
        <w:rPr>
          <w:b/>
        </w:rPr>
      </w:pPr>
    </w:p>
    <w:tbl>
      <w:tblPr>
        <w:tblW w:w="0" w:type="auto"/>
        <w:tblLayout w:type="fixed"/>
        <w:tblCellMar>
          <w:left w:w="10" w:type="dxa"/>
          <w:right w:w="10" w:type="dxa"/>
        </w:tblCellMar>
        <w:tblLook w:val="04A0" w:firstRow="1" w:lastRow="0" w:firstColumn="1" w:lastColumn="0" w:noHBand="0" w:noVBand="1"/>
      </w:tblPr>
      <w:tblGrid>
        <w:gridCol w:w="552"/>
        <w:gridCol w:w="3168"/>
        <w:gridCol w:w="3235"/>
        <w:gridCol w:w="2126"/>
        <w:gridCol w:w="1349"/>
        <w:gridCol w:w="1886"/>
        <w:gridCol w:w="3570"/>
      </w:tblGrid>
      <w:tr w:rsidR="00D32633" w:rsidRPr="00D32633" w14:paraId="367CC150" w14:textId="77777777" w:rsidTr="00D61334">
        <w:trPr>
          <w:trHeight w:hRule="exact" w:val="1810"/>
        </w:trPr>
        <w:tc>
          <w:tcPr>
            <w:tcW w:w="552" w:type="dxa"/>
            <w:tcBorders>
              <w:top w:val="single" w:sz="4" w:space="0" w:color="auto"/>
              <w:left w:val="single" w:sz="4" w:space="0" w:color="auto"/>
            </w:tcBorders>
            <w:shd w:val="clear" w:color="auto" w:fill="FFFFFF"/>
            <w:vAlign w:val="center"/>
          </w:tcPr>
          <w:p w14:paraId="6CC3BBA0" w14:textId="77777777" w:rsidR="00D32633" w:rsidRPr="00D32633" w:rsidRDefault="00D32633" w:rsidP="00D61334">
            <w:pPr>
              <w:pStyle w:val="a6"/>
              <w:spacing w:after="100"/>
              <w:jc w:val="center"/>
              <w:rPr>
                <w:rFonts w:ascii="Times New Roman" w:hAnsi="Times New Roman" w:cs="Times New Roman"/>
              </w:rPr>
            </w:pPr>
            <w:r w:rsidRPr="00D32633">
              <w:rPr>
                <w:rFonts w:ascii="Times New Roman" w:hAnsi="Times New Roman" w:cs="Times New Roman"/>
              </w:rPr>
              <w:t>№</w:t>
            </w:r>
          </w:p>
          <w:p w14:paraId="2C01E3EF"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з/п</w:t>
            </w:r>
          </w:p>
        </w:tc>
        <w:tc>
          <w:tcPr>
            <w:tcW w:w="3168" w:type="dxa"/>
            <w:tcBorders>
              <w:top w:val="single" w:sz="4" w:space="0" w:color="auto"/>
              <w:left w:val="single" w:sz="4" w:space="0" w:color="auto"/>
            </w:tcBorders>
            <w:shd w:val="clear" w:color="auto" w:fill="FFFFFF"/>
            <w:vAlign w:val="center"/>
          </w:tcPr>
          <w:p w14:paraId="5F921692"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Найменування завдання</w:t>
            </w:r>
          </w:p>
        </w:tc>
        <w:tc>
          <w:tcPr>
            <w:tcW w:w="3235" w:type="dxa"/>
            <w:tcBorders>
              <w:top w:val="single" w:sz="4" w:space="0" w:color="auto"/>
              <w:left w:val="single" w:sz="4" w:space="0" w:color="auto"/>
            </w:tcBorders>
            <w:shd w:val="clear" w:color="auto" w:fill="FFFFFF"/>
            <w:vAlign w:val="center"/>
          </w:tcPr>
          <w:p w14:paraId="0278DB93"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Найменування заходу</w:t>
            </w:r>
          </w:p>
        </w:tc>
        <w:tc>
          <w:tcPr>
            <w:tcW w:w="2126" w:type="dxa"/>
            <w:tcBorders>
              <w:top w:val="single" w:sz="4" w:space="0" w:color="auto"/>
              <w:left w:val="single" w:sz="4" w:space="0" w:color="auto"/>
            </w:tcBorders>
            <w:shd w:val="clear" w:color="auto" w:fill="FFFFFF"/>
            <w:vAlign w:val="center"/>
          </w:tcPr>
          <w:p w14:paraId="718C4588" w14:textId="77777777" w:rsidR="00D32633" w:rsidRPr="00D32633" w:rsidRDefault="00D32633" w:rsidP="00D61334">
            <w:pPr>
              <w:pStyle w:val="a6"/>
              <w:spacing w:line="218" w:lineRule="auto"/>
              <w:jc w:val="center"/>
              <w:rPr>
                <w:rFonts w:ascii="Times New Roman" w:hAnsi="Times New Roman" w:cs="Times New Roman"/>
              </w:rPr>
            </w:pPr>
            <w:r w:rsidRPr="00D32633">
              <w:rPr>
                <w:rFonts w:ascii="Times New Roman" w:hAnsi="Times New Roman" w:cs="Times New Roman"/>
              </w:rPr>
              <w:t>Індикатор виконання</w:t>
            </w:r>
          </w:p>
        </w:tc>
        <w:tc>
          <w:tcPr>
            <w:tcW w:w="1349" w:type="dxa"/>
            <w:tcBorders>
              <w:top w:val="single" w:sz="4" w:space="0" w:color="auto"/>
              <w:left w:val="single" w:sz="4" w:space="0" w:color="auto"/>
            </w:tcBorders>
            <w:shd w:val="clear" w:color="auto" w:fill="FFFFFF"/>
            <w:vAlign w:val="center"/>
          </w:tcPr>
          <w:p w14:paraId="2D5455EA" w14:textId="77777777" w:rsidR="00D32633" w:rsidRPr="00D32633" w:rsidRDefault="00D32633" w:rsidP="00D61334">
            <w:pPr>
              <w:pStyle w:val="a6"/>
              <w:spacing w:line="223" w:lineRule="auto"/>
              <w:jc w:val="center"/>
              <w:rPr>
                <w:rFonts w:ascii="Times New Roman" w:hAnsi="Times New Roman" w:cs="Times New Roman"/>
              </w:rPr>
            </w:pPr>
            <w:r w:rsidRPr="00D32633">
              <w:rPr>
                <w:rFonts w:ascii="Times New Roman" w:hAnsi="Times New Roman" w:cs="Times New Roman"/>
              </w:rPr>
              <w:t>Строк виконання</w:t>
            </w:r>
          </w:p>
        </w:tc>
        <w:tc>
          <w:tcPr>
            <w:tcW w:w="1886" w:type="dxa"/>
            <w:tcBorders>
              <w:top w:val="single" w:sz="4" w:space="0" w:color="auto"/>
              <w:left w:val="single" w:sz="4" w:space="0" w:color="auto"/>
            </w:tcBorders>
            <w:shd w:val="clear" w:color="auto" w:fill="FFFFFF"/>
            <w:vAlign w:val="bottom"/>
          </w:tcPr>
          <w:p w14:paraId="1770C4F5" w14:textId="77777777" w:rsidR="00D32633" w:rsidRPr="00D32633" w:rsidRDefault="00D32633" w:rsidP="00D61334">
            <w:pPr>
              <w:pStyle w:val="a6"/>
              <w:spacing w:line="226" w:lineRule="auto"/>
              <w:jc w:val="center"/>
              <w:rPr>
                <w:rFonts w:ascii="Times New Roman" w:hAnsi="Times New Roman" w:cs="Times New Roman"/>
              </w:rPr>
            </w:pPr>
            <w:r w:rsidRPr="00D32633">
              <w:rPr>
                <w:rFonts w:ascii="Times New Roman" w:hAnsi="Times New Roman" w:cs="Times New Roman"/>
              </w:rPr>
              <w:t xml:space="preserve">Джерела за рахунок яких буде </w:t>
            </w:r>
            <w:proofErr w:type="spellStart"/>
            <w:r w:rsidRPr="00D32633">
              <w:rPr>
                <w:rFonts w:ascii="Times New Roman" w:hAnsi="Times New Roman" w:cs="Times New Roman"/>
              </w:rPr>
              <w:t>здійснюватись</w:t>
            </w:r>
            <w:proofErr w:type="spellEnd"/>
            <w:r w:rsidRPr="00D32633">
              <w:rPr>
                <w:rFonts w:ascii="Times New Roman" w:hAnsi="Times New Roman" w:cs="Times New Roman"/>
              </w:rPr>
              <w:t xml:space="preserve"> фінансування виконання заходів, тощо</w:t>
            </w:r>
          </w:p>
        </w:tc>
        <w:tc>
          <w:tcPr>
            <w:tcW w:w="3570" w:type="dxa"/>
            <w:tcBorders>
              <w:top w:val="single" w:sz="4" w:space="0" w:color="auto"/>
              <w:left w:val="single" w:sz="4" w:space="0" w:color="auto"/>
              <w:right w:val="single" w:sz="4" w:space="0" w:color="auto"/>
            </w:tcBorders>
            <w:shd w:val="clear" w:color="auto" w:fill="FFFFFF"/>
            <w:vAlign w:val="center"/>
          </w:tcPr>
          <w:p w14:paraId="5C40A167" w14:textId="77777777" w:rsidR="00D32633" w:rsidRPr="00D32633" w:rsidRDefault="00D32633" w:rsidP="00D61334">
            <w:pPr>
              <w:pStyle w:val="a6"/>
              <w:spacing w:line="228" w:lineRule="auto"/>
              <w:jc w:val="center"/>
              <w:rPr>
                <w:rFonts w:ascii="Times New Roman" w:hAnsi="Times New Roman" w:cs="Times New Roman"/>
              </w:rPr>
            </w:pPr>
            <w:r w:rsidRPr="00D32633">
              <w:rPr>
                <w:rFonts w:ascii="Times New Roman" w:hAnsi="Times New Roman" w:cs="Times New Roman"/>
              </w:rPr>
              <w:t>Відповідальні виконавці</w:t>
            </w:r>
          </w:p>
        </w:tc>
      </w:tr>
      <w:tr w:rsidR="00D32633" w:rsidRPr="00D32633" w14:paraId="0341A3EA" w14:textId="77777777" w:rsidTr="00D61334">
        <w:trPr>
          <w:trHeight w:hRule="exact" w:val="53"/>
        </w:trPr>
        <w:tc>
          <w:tcPr>
            <w:tcW w:w="15886" w:type="dxa"/>
            <w:gridSpan w:val="7"/>
            <w:tcBorders>
              <w:top w:val="single" w:sz="4" w:space="0" w:color="auto"/>
              <w:left w:val="single" w:sz="4" w:space="0" w:color="auto"/>
            </w:tcBorders>
            <w:shd w:val="clear" w:color="auto" w:fill="FFFFFF"/>
          </w:tcPr>
          <w:p w14:paraId="6B10EC2E" w14:textId="77777777" w:rsidR="00D32633" w:rsidRPr="00D32633" w:rsidRDefault="00D32633" w:rsidP="00D61334">
            <w:pPr>
              <w:rPr>
                <w:sz w:val="10"/>
                <w:szCs w:val="10"/>
              </w:rPr>
            </w:pPr>
          </w:p>
        </w:tc>
      </w:tr>
      <w:tr w:rsidR="00D32633" w:rsidRPr="00D32633" w14:paraId="03C7632A" w14:textId="77777777" w:rsidTr="00D61334">
        <w:trPr>
          <w:trHeight w:hRule="exact" w:val="288"/>
        </w:trPr>
        <w:tc>
          <w:tcPr>
            <w:tcW w:w="552" w:type="dxa"/>
            <w:tcBorders>
              <w:top w:val="single" w:sz="4" w:space="0" w:color="auto"/>
              <w:left w:val="single" w:sz="4" w:space="0" w:color="auto"/>
            </w:tcBorders>
            <w:shd w:val="clear" w:color="auto" w:fill="FFFFFF"/>
          </w:tcPr>
          <w:p w14:paraId="0839FD9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1</w:t>
            </w:r>
          </w:p>
        </w:tc>
        <w:tc>
          <w:tcPr>
            <w:tcW w:w="3168" w:type="dxa"/>
            <w:tcBorders>
              <w:top w:val="single" w:sz="4" w:space="0" w:color="auto"/>
              <w:left w:val="single" w:sz="4" w:space="0" w:color="auto"/>
            </w:tcBorders>
            <w:shd w:val="clear" w:color="auto" w:fill="FFFFFF"/>
          </w:tcPr>
          <w:p w14:paraId="33C2121A"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2</w:t>
            </w:r>
          </w:p>
        </w:tc>
        <w:tc>
          <w:tcPr>
            <w:tcW w:w="3235" w:type="dxa"/>
            <w:tcBorders>
              <w:top w:val="single" w:sz="4" w:space="0" w:color="auto"/>
              <w:left w:val="single" w:sz="4" w:space="0" w:color="auto"/>
            </w:tcBorders>
            <w:shd w:val="clear" w:color="auto" w:fill="FFFFFF"/>
          </w:tcPr>
          <w:p w14:paraId="373D392B"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3</w:t>
            </w:r>
          </w:p>
        </w:tc>
        <w:tc>
          <w:tcPr>
            <w:tcW w:w="2126" w:type="dxa"/>
            <w:tcBorders>
              <w:top w:val="single" w:sz="4" w:space="0" w:color="auto"/>
              <w:left w:val="single" w:sz="4" w:space="0" w:color="auto"/>
            </w:tcBorders>
            <w:shd w:val="clear" w:color="auto" w:fill="FFFFFF"/>
          </w:tcPr>
          <w:p w14:paraId="42C6E70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4</w:t>
            </w:r>
          </w:p>
        </w:tc>
        <w:tc>
          <w:tcPr>
            <w:tcW w:w="1349" w:type="dxa"/>
            <w:tcBorders>
              <w:top w:val="single" w:sz="4" w:space="0" w:color="auto"/>
              <w:left w:val="single" w:sz="4" w:space="0" w:color="auto"/>
            </w:tcBorders>
            <w:shd w:val="clear" w:color="auto" w:fill="FFFFFF"/>
          </w:tcPr>
          <w:p w14:paraId="63999C68"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5</w:t>
            </w:r>
          </w:p>
        </w:tc>
        <w:tc>
          <w:tcPr>
            <w:tcW w:w="1886" w:type="dxa"/>
            <w:tcBorders>
              <w:top w:val="single" w:sz="4" w:space="0" w:color="auto"/>
              <w:left w:val="single" w:sz="4" w:space="0" w:color="auto"/>
            </w:tcBorders>
            <w:shd w:val="clear" w:color="auto" w:fill="FFFFFF"/>
          </w:tcPr>
          <w:p w14:paraId="171229B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6</w:t>
            </w:r>
          </w:p>
        </w:tc>
        <w:tc>
          <w:tcPr>
            <w:tcW w:w="3570" w:type="dxa"/>
            <w:tcBorders>
              <w:top w:val="single" w:sz="4" w:space="0" w:color="auto"/>
              <w:left w:val="single" w:sz="4" w:space="0" w:color="auto"/>
              <w:right w:val="single" w:sz="4" w:space="0" w:color="auto"/>
            </w:tcBorders>
            <w:shd w:val="clear" w:color="auto" w:fill="FFFFFF"/>
          </w:tcPr>
          <w:p w14:paraId="2ED6DC1F"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7</w:t>
            </w:r>
          </w:p>
        </w:tc>
      </w:tr>
      <w:tr w:rsidR="00D32633" w:rsidRPr="00D32633" w14:paraId="4CB625B8" w14:textId="77777777" w:rsidTr="00D61334">
        <w:trPr>
          <w:trHeight w:hRule="exact" w:val="2112"/>
        </w:trPr>
        <w:tc>
          <w:tcPr>
            <w:tcW w:w="552" w:type="dxa"/>
            <w:tcBorders>
              <w:top w:val="single" w:sz="4" w:space="0" w:color="auto"/>
              <w:left w:val="single" w:sz="4" w:space="0" w:color="auto"/>
              <w:bottom w:val="single" w:sz="4" w:space="0" w:color="auto"/>
            </w:tcBorders>
            <w:shd w:val="clear" w:color="auto" w:fill="FFFFFF"/>
          </w:tcPr>
          <w:p w14:paraId="1333E3D4" w14:textId="77777777" w:rsidR="00D32633" w:rsidRPr="00D32633" w:rsidRDefault="00D32633" w:rsidP="00D61334">
            <w:pPr>
              <w:pStyle w:val="a6"/>
              <w:jc w:val="center"/>
              <w:rPr>
                <w:rFonts w:ascii="Times New Roman" w:hAnsi="Times New Roman" w:cs="Times New Roman"/>
                <w:sz w:val="24"/>
                <w:szCs w:val="24"/>
              </w:rPr>
            </w:pPr>
            <w:r w:rsidRPr="00D32633">
              <w:rPr>
                <w:rFonts w:ascii="Times New Roman" w:hAnsi="Times New Roman" w:cs="Times New Roman"/>
                <w:sz w:val="24"/>
                <w:szCs w:val="24"/>
              </w:rPr>
              <w:t>1.</w:t>
            </w:r>
          </w:p>
        </w:tc>
        <w:tc>
          <w:tcPr>
            <w:tcW w:w="3168" w:type="dxa"/>
            <w:tcBorders>
              <w:top w:val="single" w:sz="4" w:space="0" w:color="auto"/>
              <w:left w:val="single" w:sz="4" w:space="0" w:color="auto"/>
              <w:bottom w:val="single" w:sz="4" w:space="0" w:color="auto"/>
            </w:tcBorders>
            <w:shd w:val="clear" w:color="auto" w:fill="FFFFFF"/>
          </w:tcPr>
          <w:p w14:paraId="48B7FDE1"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Проведення інвентаризації об’єктів  інфраструктури для визначення їх стану та рівня доступності</w:t>
            </w:r>
          </w:p>
        </w:tc>
        <w:tc>
          <w:tcPr>
            <w:tcW w:w="3235" w:type="dxa"/>
            <w:tcBorders>
              <w:top w:val="single" w:sz="4" w:space="0" w:color="auto"/>
              <w:left w:val="single" w:sz="4" w:space="0" w:color="auto"/>
              <w:bottom w:val="single" w:sz="4" w:space="0" w:color="auto"/>
            </w:tcBorders>
            <w:shd w:val="clear" w:color="auto" w:fill="FFFFFF"/>
          </w:tcPr>
          <w:p w14:paraId="55936D9D"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Забезпечити збір інформації щодо наявної  інфраструктури, визначити</w:t>
            </w:r>
            <w:r w:rsidRPr="00D32633">
              <w:rPr>
                <w:rFonts w:ascii="Times New Roman" w:hAnsi="Times New Roman" w:cs="Times New Roman"/>
                <w:i/>
                <w:iCs/>
              </w:rPr>
              <w:t xml:space="preserve"> </w:t>
            </w:r>
            <w:r w:rsidRPr="00D32633">
              <w:rPr>
                <w:rFonts w:ascii="Times New Roman" w:hAnsi="Times New Roman" w:cs="Times New Roman"/>
              </w:rPr>
              <w:t>технічній стан та рівень доступності</w:t>
            </w:r>
          </w:p>
        </w:tc>
        <w:tc>
          <w:tcPr>
            <w:tcW w:w="2126" w:type="dxa"/>
            <w:tcBorders>
              <w:top w:val="single" w:sz="4" w:space="0" w:color="auto"/>
              <w:left w:val="single" w:sz="4" w:space="0" w:color="auto"/>
              <w:bottom w:val="single" w:sz="4" w:space="0" w:color="auto"/>
            </w:tcBorders>
            <w:shd w:val="clear" w:color="auto" w:fill="FFFFFF"/>
          </w:tcPr>
          <w:p w14:paraId="13E107D0"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Інвентаризація об’єктів  інфраструктури з визначенням їх технічного стану та рівня доступності</w:t>
            </w:r>
          </w:p>
        </w:tc>
        <w:tc>
          <w:tcPr>
            <w:tcW w:w="1349" w:type="dxa"/>
            <w:tcBorders>
              <w:top w:val="single" w:sz="4" w:space="0" w:color="auto"/>
              <w:left w:val="single" w:sz="4" w:space="0" w:color="auto"/>
              <w:bottom w:val="single" w:sz="4" w:space="0" w:color="auto"/>
            </w:tcBorders>
            <w:shd w:val="clear" w:color="auto" w:fill="FFFFFF"/>
          </w:tcPr>
          <w:p w14:paraId="3AF57FFE"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IV квартал</w:t>
            </w:r>
          </w:p>
          <w:p w14:paraId="773C0D69"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2021 року</w:t>
            </w:r>
          </w:p>
        </w:tc>
        <w:tc>
          <w:tcPr>
            <w:tcW w:w="1886" w:type="dxa"/>
            <w:tcBorders>
              <w:top w:val="single" w:sz="4" w:space="0" w:color="auto"/>
              <w:left w:val="single" w:sz="4" w:space="0" w:color="auto"/>
              <w:bottom w:val="single" w:sz="4" w:space="0" w:color="auto"/>
            </w:tcBorders>
            <w:shd w:val="clear" w:color="auto" w:fill="FFFFFF"/>
          </w:tcPr>
          <w:p w14:paraId="55DB62B0" w14:textId="6DBDD6C0"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Місцеві бюджети </w:t>
            </w:r>
          </w:p>
        </w:tc>
        <w:tc>
          <w:tcPr>
            <w:tcW w:w="3570" w:type="dxa"/>
            <w:tcBorders>
              <w:top w:val="single" w:sz="4" w:space="0" w:color="auto"/>
              <w:left w:val="single" w:sz="4" w:space="0" w:color="auto"/>
              <w:bottom w:val="single" w:sz="4" w:space="0" w:color="auto"/>
              <w:right w:val="single" w:sz="4" w:space="0" w:color="auto"/>
            </w:tcBorders>
            <w:shd w:val="clear" w:color="auto" w:fill="FFFFFF"/>
          </w:tcPr>
          <w:p w14:paraId="5C65E95B" w14:textId="59A94914" w:rsidR="00D32633" w:rsidRPr="00D32633" w:rsidRDefault="00537419" w:rsidP="00D61334">
            <w:pPr>
              <w:pStyle w:val="a6"/>
              <w:jc w:val="center"/>
              <w:rPr>
                <w:rFonts w:ascii="Times New Roman" w:hAnsi="Times New Roman" w:cs="Times New Roman"/>
              </w:rPr>
            </w:pPr>
            <w:r w:rsidRPr="00D32633">
              <w:rPr>
                <w:rFonts w:ascii="Times New Roman" w:hAnsi="Times New Roman" w:cs="Times New Roman"/>
              </w:rPr>
              <w:t xml:space="preserve">Відділ земельних </w:t>
            </w:r>
            <w:proofErr w:type="spellStart"/>
            <w:r w:rsidRPr="00D32633">
              <w:rPr>
                <w:rFonts w:ascii="Times New Roman" w:hAnsi="Times New Roman" w:cs="Times New Roman"/>
              </w:rPr>
              <w:t>відносин,комунальної</w:t>
            </w:r>
            <w:proofErr w:type="spellEnd"/>
            <w:r w:rsidRPr="00D32633">
              <w:rPr>
                <w:rFonts w:ascii="Times New Roman" w:hAnsi="Times New Roman" w:cs="Times New Roman"/>
              </w:rPr>
              <w:t xml:space="preserve"> власності, інфраструктури та</w:t>
            </w:r>
            <w:r>
              <w:rPr>
                <w:rFonts w:ascii="Times New Roman" w:hAnsi="Times New Roman" w:cs="Times New Roman"/>
                <w:lang w:val="en-US"/>
              </w:rPr>
              <w:t xml:space="preserve"> </w:t>
            </w:r>
            <w:r>
              <w:rPr>
                <w:rFonts w:ascii="Times New Roman" w:hAnsi="Times New Roman" w:cs="Times New Roman"/>
              </w:rPr>
              <w:t>житлово – комунального господарства</w:t>
            </w:r>
            <w:r w:rsidRPr="00D32633">
              <w:rPr>
                <w:rFonts w:ascii="Times New Roman" w:hAnsi="Times New Roman" w:cs="Times New Roman"/>
              </w:rPr>
              <w:t xml:space="preserve">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68C2C939" w14:textId="77777777" w:rsidTr="00D61334">
        <w:trPr>
          <w:trHeight w:hRule="exact" w:val="2112"/>
        </w:trPr>
        <w:tc>
          <w:tcPr>
            <w:tcW w:w="552" w:type="dxa"/>
            <w:tcBorders>
              <w:top w:val="single" w:sz="4" w:space="0" w:color="auto"/>
              <w:left w:val="single" w:sz="4" w:space="0" w:color="auto"/>
              <w:bottom w:val="single" w:sz="4" w:space="0" w:color="auto"/>
            </w:tcBorders>
            <w:shd w:val="clear" w:color="auto" w:fill="FFFFFF"/>
          </w:tcPr>
          <w:p w14:paraId="02D1DFA3" w14:textId="77777777" w:rsidR="00D32633" w:rsidRPr="00D32633" w:rsidRDefault="00D32633" w:rsidP="00D61334">
            <w:pPr>
              <w:pStyle w:val="a6"/>
              <w:rPr>
                <w:rFonts w:ascii="Times New Roman" w:hAnsi="Times New Roman" w:cs="Times New Roman"/>
                <w:sz w:val="24"/>
                <w:szCs w:val="24"/>
              </w:rPr>
            </w:pPr>
            <w:r w:rsidRPr="00D32633">
              <w:rPr>
                <w:rFonts w:ascii="Times New Roman" w:hAnsi="Times New Roman" w:cs="Times New Roman"/>
                <w:sz w:val="24"/>
                <w:szCs w:val="24"/>
              </w:rPr>
              <w:t>2.</w:t>
            </w:r>
          </w:p>
        </w:tc>
        <w:tc>
          <w:tcPr>
            <w:tcW w:w="3168" w:type="dxa"/>
            <w:tcBorders>
              <w:top w:val="single" w:sz="4" w:space="0" w:color="auto"/>
              <w:left w:val="single" w:sz="4" w:space="0" w:color="auto"/>
              <w:bottom w:val="single" w:sz="4" w:space="0" w:color="auto"/>
            </w:tcBorders>
            <w:shd w:val="clear" w:color="auto" w:fill="FFFFFF"/>
          </w:tcPr>
          <w:p w14:paraId="487D10E2"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Формування мережі сучасних спортивних споруд за місцем проживання, у місцях масового відпочинку із забезпеченням їх доступності для різних верств населення, зокрема для осіб з інвалідністю та інших маломобільних груп населення</w:t>
            </w:r>
          </w:p>
        </w:tc>
        <w:tc>
          <w:tcPr>
            <w:tcW w:w="3235" w:type="dxa"/>
            <w:tcBorders>
              <w:top w:val="single" w:sz="4" w:space="0" w:color="auto"/>
              <w:left w:val="single" w:sz="4" w:space="0" w:color="auto"/>
              <w:bottom w:val="single" w:sz="4" w:space="0" w:color="auto"/>
            </w:tcBorders>
            <w:shd w:val="clear" w:color="auto" w:fill="FFFFFF"/>
          </w:tcPr>
          <w:p w14:paraId="00FD8F71"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Провести аналіз фактичного забезпечення спортивними спорудами населення за місцем проживання та у місцях масового відпочинку, а також вивчити питання щодо їх доступності, відповідності соціальним стандартам та потребам громади, у </w:t>
            </w:r>
            <w:proofErr w:type="spellStart"/>
            <w:r w:rsidRPr="00D32633">
              <w:rPr>
                <w:rFonts w:ascii="Times New Roman" w:hAnsi="Times New Roman" w:cs="Times New Roman"/>
              </w:rPr>
              <w:t>т.ч</w:t>
            </w:r>
            <w:proofErr w:type="spellEnd"/>
            <w:r w:rsidRPr="00D32633">
              <w:rPr>
                <w:rFonts w:ascii="Times New Roman" w:hAnsi="Times New Roman" w:cs="Times New Roman"/>
              </w:rPr>
              <w:t>. щодо потреби у фінансовому ресурсі</w:t>
            </w:r>
          </w:p>
        </w:tc>
        <w:tc>
          <w:tcPr>
            <w:tcW w:w="2126" w:type="dxa"/>
            <w:tcBorders>
              <w:top w:val="single" w:sz="4" w:space="0" w:color="auto"/>
              <w:left w:val="single" w:sz="4" w:space="0" w:color="auto"/>
              <w:bottom w:val="single" w:sz="4" w:space="0" w:color="auto"/>
            </w:tcBorders>
            <w:shd w:val="clear" w:color="auto" w:fill="FFFFFF"/>
          </w:tcPr>
          <w:p w14:paraId="1A74844C"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Підготовка пропозицій щодо будівництва нових або реконструкція наявних спортивних споруд</w:t>
            </w:r>
          </w:p>
        </w:tc>
        <w:tc>
          <w:tcPr>
            <w:tcW w:w="1349" w:type="dxa"/>
            <w:tcBorders>
              <w:top w:val="single" w:sz="4" w:space="0" w:color="auto"/>
              <w:left w:val="single" w:sz="4" w:space="0" w:color="auto"/>
              <w:bottom w:val="single" w:sz="4" w:space="0" w:color="auto"/>
            </w:tcBorders>
            <w:shd w:val="clear" w:color="auto" w:fill="FFFFFF"/>
          </w:tcPr>
          <w:p w14:paraId="03040B77"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IV квартал 2022 року</w:t>
            </w:r>
          </w:p>
        </w:tc>
        <w:tc>
          <w:tcPr>
            <w:tcW w:w="1886" w:type="dxa"/>
            <w:tcBorders>
              <w:top w:val="single" w:sz="4" w:space="0" w:color="auto"/>
              <w:left w:val="single" w:sz="4" w:space="0" w:color="auto"/>
              <w:bottom w:val="single" w:sz="4" w:space="0" w:color="auto"/>
            </w:tcBorders>
            <w:shd w:val="clear" w:color="auto" w:fill="FFFFFF"/>
          </w:tcPr>
          <w:p w14:paraId="4D388785"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Не потребує фінансового ресурсу</w:t>
            </w:r>
          </w:p>
        </w:tc>
        <w:tc>
          <w:tcPr>
            <w:tcW w:w="3570" w:type="dxa"/>
            <w:tcBorders>
              <w:top w:val="single" w:sz="4" w:space="0" w:color="auto"/>
              <w:left w:val="single" w:sz="4" w:space="0" w:color="auto"/>
              <w:bottom w:val="single" w:sz="4" w:space="0" w:color="auto"/>
              <w:right w:val="single" w:sz="4" w:space="0" w:color="auto"/>
            </w:tcBorders>
            <w:shd w:val="clear" w:color="auto" w:fill="FFFFFF"/>
          </w:tcPr>
          <w:p w14:paraId="0CB3CCC1"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Відділ освіти, молоді та спорту, культури та туризму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bl>
    <w:p w14:paraId="13AE89FE" w14:textId="77777777" w:rsidR="00D32633" w:rsidRPr="00D32633" w:rsidRDefault="00D32633" w:rsidP="00D32633">
      <w:pPr>
        <w:spacing w:line="1" w:lineRule="exact"/>
        <w:sectPr w:rsidR="00D32633" w:rsidRPr="00D32633">
          <w:pgSz w:w="16840" w:h="11900" w:orient="landscape"/>
          <w:pgMar w:top="360" w:right="360" w:bottom="360" w:left="360" w:header="0" w:footer="3" w:gutter="0"/>
          <w:cols w:space="720"/>
          <w:noEndnote/>
          <w:docGrid w:linePitch="360"/>
        </w:sectPr>
      </w:pPr>
    </w:p>
    <w:p w14:paraId="29F09989" w14:textId="77777777" w:rsidR="00D32633" w:rsidRPr="00D32633" w:rsidRDefault="00D32633" w:rsidP="00D32633">
      <w:pPr>
        <w:spacing w:line="1" w:lineRule="exact"/>
      </w:pPr>
    </w:p>
    <w:p w14:paraId="0E3EE275" w14:textId="77777777" w:rsidR="00D32633" w:rsidRPr="00D32633" w:rsidRDefault="00D32633" w:rsidP="00D32633">
      <w:pPr>
        <w:pStyle w:val="a4"/>
        <w:jc w:val="left"/>
        <w:rPr>
          <w:rFonts w:ascii="Times New Roman" w:hAnsi="Times New Roman" w:cs="Times New Roman"/>
        </w:rPr>
      </w:pPr>
      <w:r w:rsidRPr="00D32633">
        <w:rPr>
          <w:rFonts w:ascii="Times New Roman" w:hAnsi="Times New Roman" w:cs="Times New Roman"/>
          <w:sz w:val="24"/>
          <w:szCs w:val="24"/>
        </w:rPr>
        <w:t>2</w:t>
      </w:r>
    </w:p>
    <w:p w14:paraId="1D825323" w14:textId="77777777" w:rsidR="00D32633" w:rsidRPr="00D32633" w:rsidRDefault="00D32633" w:rsidP="00D32633">
      <w:pPr>
        <w:pStyle w:val="a4"/>
        <w:rPr>
          <w:rFonts w:ascii="Times New Roman" w:hAnsi="Times New Roman" w:cs="Times New Roman"/>
        </w:rPr>
      </w:pPr>
      <w:r w:rsidRPr="00D32633">
        <w:rPr>
          <w:rFonts w:ascii="Times New Roman" w:hAnsi="Times New Roman" w:cs="Times New Roman"/>
          <w:sz w:val="24"/>
          <w:szCs w:val="24"/>
        </w:rPr>
        <w:t>Продовження додатка</w:t>
      </w:r>
    </w:p>
    <w:tbl>
      <w:tblPr>
        <w:tblW w:w="0" w:type="auto"/>
        <w:tblLayout w:type="fixed"/>
        <w:tblCellMar>
          <w:left w:w="10" w:type="dxa"/>
          <w:right w:w="10" w:type="dxa"/>
        </w:tblCellMar>
        <w:tblLook w:val="04A0" w:firstRow="1" w:lastRow="0" w:firstColumn="1" w:lastColumn="0" w:noHBand="0" w:noVBand="1"/>
      </w:tblPr>
      <w:tblGrid>
        <w:gridCol w:w="571"/>
        <w:gridCol w:w="3173"/>
        <w:gridCol w:w="3226"/>
        <w:gridCol w:w="2155"/>
        <w:gridCol w:w="1344"/>
        <w:gridCol w:w="1872"/>
        <w:gridCol w:w="3545"/>
      </w:tblGrid>
      <w:tr w:rsidR="00D32633" w:rsidRPr="00D32633" w14:paraId="210782F7" w14:textId="77777777" w:rsidTr="00D61334">
        <w:trPr>
          <w:trHeight w:hRule="exact" w:val="312"/>
        </w:trPr>
        <w:tc>
          <w:tcPr>
            <w:tcW w:w="571" w:type="dxa"/>
            <w:tcBorders>
              <w:top w:val="single" w:sz="4" w:space="0" w:color="auto"/>
              <w:left w:val="single" w:sz="4" w:space="0" w:color="auto"/>
            </w:tcBorders>
            <w:shd w:val="clear" w:color="auto" w:fill="FFFFFF"/>
            <w:vAlign w:val="bottom"/>
          </w:tcPr>
          <w:p w14:paraId="2BBC14C5"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1</w:t>
            </w:r>
          </w:p>
        </w:tc>
        <w:tc>
          <w:tcPr>
            <w:tcW w:w="3173" w:type="dxa"/>
            <w:tcBorders>
              <w:top w:val="single" w:sz="4" w:space="0" w:color="auto"/>
              <w:left w:val="single" w:sz="4" w:space="0" w:color="auto"/>
            </w:tcBorders>
            <w:shd w:val="clear" w:color="auto" w:fill="FFFFFF"/>
            <w:vAlign w:val="bottom"/>
          </w:tcPr>
          <w:p w14:paraId="6975A61A"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2</w:t>
            </w:r>
          </w:p>
        </w:tc>
        <w:tc>
          <w:tcPr>
            <w:tcW w:w="3226" w:type="dxa"/>
            <w:tcBorders>
              <w:top w:val="single" w:sz="4" w:space="0" w:color="auto"/>
              <w:left w:val="single" w:sz="4" w:space="0" w:color="auto"/>
            </w:tcBorders>
            <w:shd w:val="clear" w:color="auto" w:fill="FFFFFF"/>
            <w:vAlign w:val="bottom"/>
          </w:tcPr>
          <w:p w14:paraId="617219CC"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3</w:t>
            </w:r>
          </w:p>
        </w:tc>
        <w:tc>
          <w:tcPr>
            <w:tcW w:w="2155" w:type="dxa"/>
            <w:tcBorders>
              <w:top w:val="single" w:sz="4" w:space="0" w:color="auto"/>
              <w:left w:val="single" w:sz="4" w:space="0" w:color="auto"/>
            </w:tcBorders>
            <w:shd w:val="clear" w:color="auto" w:fill="FFFFFF"/>
            <w:vAlign w:val="bottom"/>
          </w:tcPr>
          <w:p w14:paraId="71548597" w14:textId="77777777" w:rsidR="00D32633" w:rsidRPr="00D32633" w:rsidRDefault="00D32633" w:rsidP="00D61334">
            <w:pPr>
              <w:pStyle w:val="a6"/>
              <w:ind w:firstLine="980"/>
              <w:rPr>
                <w:rFonts w:ascii="Times New Roman" w:hAnsi="Times New Roman" w:cs="Times New Roman"/>
              </w:rPr>
            </w:pPr>
            <w:r w:rsidRPr="00D32633">
              <w:rPr>
                <w:rFonts w:ascii="Times New Roman" w:hAnsi="Times New Roman" w:cs="Times New Roman"/>
                <w:b/>
                <w:bCs/>
              </w:rPr>
              <w:t>4</w:t>
            </w:r>
          </w:p>
        </w:tc>
        <w:tc>
          <w:tcPr>
            <w:tcW w:w="1344" w:type="dxa"/>
            <w:tcBorders>
              <w:top w:val="single" w:sz="4" w:space="0" w:color="auto"/>
              <w:left w:val="single" w:sz="4" w:space="0" w:color="auto"/>
            </w:tcBorders>
            <w:shd w:val="clear" w:color="auto" w:fill="FFFFFF"/>
            <w:vAlign w:val="bottom"/>
          </w:tcPr>
          <w:p w14:paraId="5295F3EE"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5</w:t>
            </w:r>
          </w:p>
        </w:tc>
        <w:tc>
          <w:tcPr>
            <w:tcW w:w="1872" w:type="dxa"/>
            <w:tcBorders>
              <w:top w:val="single" w:sz="4" w:space="0" w:color="auto"/>
              <w:left w:val="single" w:sz="4" w:space="0" w:color="auto"/>
            </w:tcBorders>
            <w:shd w:val="clear" w:color="auto" w:fill="FFFFFF"/>
            <w:vAlign w:val="bottom"/>
          </w:tcPr>
          <w:p w14:paraId="5DBBD7E3"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6</w:t>
            </w:r>
          </w:p>
        </w:tc>
        <w:tc>
          <w:tcPr>
            <w:tcW w:w="3545" w:type="dxa"/>
            <w:tcBorders>
              <w:top w:val="single" w:sz="4" w:space="0" w:color="auto"/>
              <w:left w:val="single" w:sz="4" w:space="0" w:color="auto"/>
              <w:right w:val="single" w:sz="4" w:space="0" w:color="auto"/>
            </w:tcBorders>
            <w:shd w:val="clear" w:color="auto" w:fill="FFFFFF"/>
            <w:vAlign w:val="bottom"/>
          </w:tcPr>
          <w:p w14:paraId="0A5604EC" w14:textId="77777777" w:rsidR="00D32633" w:rsidRPr="00D32633" w:rsidRDefault="00D32633" w:rsidP="00D61334">
            <w:pPr>
              <w:pStyle w:val="a6"/>
              <w:ind w:firstLine="920"/>
              <w:rPr>
                <w:rFonts w:ascii="Times New Roman" w:hAnsi="Times New Roman" w:cs="Times New Roman"/>
              </w:rPr>
            </w:pPr>
            <w:r w:rsidRPr="00D32633">
              <w:rPr>
                <w:rFonts w:ascii="Times New Roman" w:hAnsi="Times New Roman" w:cs="Times New Roman"/>
                <w:b/>
                <w:bCs/>
              </w:rPr>
              <w:t>7</w:t>
            </w:r>
          </w:p>
        </w:tc>
      </w:tr>
      <w:tr w:rsidR="00D32633" w:rsidRPr="00D32633" w14:paraId="39F279C8" w14:textId="77777777" w:rsidTr="00D61334">
        <w:trPr>
          <w:trHeight w:hRule="exact" w:val="2870"/>
        </w:trPr>
        <w:tc>
          <w:tcPr>
            <w:tcW w:w="571" w:type="dxa"/>
            <w:tcBorders>
              <w:top w:val="single" w:sz="4" w:space="0" w:color="auto"/>
              <w:left w:val="single" w:sz="4" w:space="0" w:color="auto"/>
            </w:tcBorders>
            <w:shd w:val="clear" w:color="auto" w:fill="FFFFFF"/>
          </w:tcPr>
          <w:p w14:paraId="3837FE2B" w14:textId="77777777" w:rsidR="00D32633" w:rsidRPr="00D32633" w:rsidRDefault="00D32633" w:rsidP="00D61334">
            <w:pPr>
              <w:pStyle w:val="a6"/>
              <w:jc w:val="center"/>
              <w:rPr>
                <w:rFonts w:ascii="Times New Roman" w:hAnsi="Times New Roman" w:cs="Times New Roman"/>
                <w:sz w:val="24"/>
                <w:szCs w:val="24"/>
              </w:rPr>
            </w:pPr>
            <w:r w:rsidRPr="00D32633">
              <w:rPr>
                <w:rFonts w:ascii="Times New Roman" w:hAnsi="Times New Roman" w:cs="Times New Roman"/>
                <w:sz w:val="24"/>
                <w:szCs w:val="24"/>
              </w:rPr>
              <w:t>3.</w:t>
            </w:r>
          </w:p>
        </w:tc>
        <w:tc>
          <w:tcPr>
            <w:tcW w:w="3173" w:type="dxa"/>
            <w:tcBorders>
              <w:top w:val="single" w:sz="4" w:space="0" w:color="auto"/>
              <w:left w:val="single" w:sz="4" w:space="0" w:color="auto"/>
            </w:tcBorders>
            <w:shd w:val="clear" w:color="auto" w:fill="FFFFFF"/>
          </w:tcPr>
          <w:p w14:paraId="571E998D"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Забезпечення безперешкодного доступу осіб з інвалідністю та інших маломобільних груп населення до спортивних споруд, що побудовані в Україні</w:t>
            </w:r>
          </w:p>
        </w:tc>
        <w:tc>
          <w:tcPr>
            <w:tcW w:w="3226" w:type="dxa"/>
            <w:tcBorders>
              <w:top w:val="single" w:sz="4" w:space="0" w:color="auto"/>
              <w:left w:val="single" w:sz="4" w:space="0" w:color="auto"/>
            </w:tcBorders>
            <w:shd w:val="clear" w:color="auto" w:fill="FFFFFF"/>
          </w:tcPr>
          <w:p w14:paraId="4BF59F92"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Забезпечити дотримання вимог щодо доступності спортивних споруд для осіб з інвалідністю та інших маломобільних груп населення згідно вимог ДБН В.2.2-40:2018 "</w:t>
            </w:r>
            <w:proofErr w:type="spellStart"/>
            <w:r w:rsidRPr="00D32633">
              <w:rPr>
                <w:rFonts w:ascii="Times New Roman" w:hAnsi="Times New Roman" w:cs="Times New Roman"/>
              </w:rPr>
              <w:t>Інклюзивність</w:t>
            </w:r>
            <w:proofErr w:type="spellEnd"/>
            <w:r w:rsidRPr="00D32633">
              <w:rPr>
                <w:rFonts w:ascii="Times New Roman" w:hAnsi="Times New Roman" w:cs="Times New Roman"/>
              </w:rPr>
              <w:t xml:space="preserve"> будівель і споруд"</w:t>
            </w:r>
          </w:p>
        </w:tc>
        <w:tc>
          <w:tcPr>
            <w:tcW w:w="2155" w:type="dxa"/>
            <w:tcBorders>
              <w:top w:val="single" w:sz="4" w:space="0" w:color="auto"/>
              <w:left w:val="single" w:sz="4" w:space="0" w:color="auto"/>
            </w:tcBorders>
            <w:shd w:val="clear" w:color="auto" w:fill="FFFFFF"/>
          </w:tcPr>
          <w:p w14:paraId="28F78CB7"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Надання рекомендацій </w:t>
            </w:r>
            <w:proofErr w:type="spellStart"/>
            <w:r w:rsidRPr="00D32633">
              <w:rPr>
                <w:rFonts w:ascii="Times New Roman" w:hAnsi="Times New Roman" w:cs="Times New Roman"/>
              </w:rPr>
              <w:t>Великосеверинівській</w:t>
            </w:r>
            <w:proofErr w:type="spellEnd"/>
            <w:r w:rsidRPr="00D32633">
              <w:rPr>
                <w:rFonts w:ascii="Times New Roman" w:hAnsi="Times New Roman" w:cs="Times New Roman"/>
              </w:rPr>
              <w:t xml:space="preserve"> сільській раді стосовно дотримання вимог щодо доступності спортивних споруд для осіб з інвалідністю та інших маломобільних груп населення під час реконструкції існуючих об’єктів спортивної інфраструктури</w:t>
            </w:r>
          </w:p>
        </w:tc>
        <w:tc>
          <w:tcPr>
            <w:tcW w:w="1344" w:type="dxa"/>
            <w:tcBorders>
              <w:top w:val="single" w:sz="4" w:space="0" w:color="auto"/>
              <w:left w:val="single" w:sz="4" w:space="0" w:color="auto"/>
            </w:tcBorders>
            <w:shd w:val="clear" w:color="auto" w:fill="FFFFFF"/>
          </w:tcPr>
          <w:p w14:paraId="3BDE18CE"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IV квартал</w:t>
            </w:r>
          </w:p>
          <w:p w14:paraId="526A65E2"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2022 року</w:t>
            </w:r>
          </w:p>
        </w:tc>
        <w:tc>
          <w:tcPr>
            <w:tcW w:w="1872" w:type="dxa"/>
            <w:tcBorders>
              <w:top w:val="single" w:sz="4" w:space="0" w:color="auto"/>
              <w:left w:val="single" w:sz="4" w:space="0" w:color="auto"/>
            </w:tcBorders>
            <w:shd w:val="clear" w:color="auto" w:fill="FFFFFF"/>
          </w:tcPr>
          <w:p w14:paraId="56D38124"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Не потребує фінансового ресурсу</w:t>
            </w:r>
          </w:p>
        </w:tc>
        <w:tc>
          <w:tcPr>
            <w:tcW w:w="3545" w:type="dxa"/>
            <w:tcBorders>
              <w:top w:val="single" w:sz="4" w:space="0" w:color="auto"/>
              <w:left w:val="single" w:sz="4" w:space="0" w:color="auto"/>
              <w:right w:val="single" w:sz="4" w:space="0" w:color="auto"/>
            </w:tcBorders>
            <w:shd w:val="clear" w:color="auto" w:fill="FFFFFF"/>
          </w:tcPr>
          <w:p w14:paraId="0B0E2D74"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Відділ освіти, молоді та спорту, культури та туризму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31DD2569" w14:textId="77777777" w:rsidTr="00D61334">
        <w:trPr>
          <w:trHeight w:hRule="exact" w:val="2097"/>
        </w:trPr>
        <w:tc>
          <w:tcPr>
            <w:tcW w:w="571" w:type="dxa"/>
            <w:tcBorders>
              <w:top w:val="single" w:sz="4" w:space="0" w:color="auto"/>
              <w:left w:val="single" w:sz="4" w:space="0" w:color="auto"/>
              <w:bottom w:val="single" w:sz="4" w:space="0" w:color="auto"/>
            </w:tcBorders>
            <w:shd w:val="clear" w:color="auto" w:fill="FFFFFF"/>
          </w:tcPr>
          <w:p w14:paraId="2636C1CD" w14:textId="77777777" w:rsidR="00D32633" w:rsidRPr="00D32633" w:rsidRDefault="00D32633" w:rsidP="00D61334">
            <w:pPr>
              <w:pStyle w:val="a6"/>
              <w:jc w:val="center"/>
              <w:rPr>
                <w:rFonts w:ascii="Times New Roman" w:hAnsi="Times New Roman" w:cs="Times New Roman"/>
                <w:sz w:val="24"/>
                <w:szCs w:val="24"/>
              </w:rPr>
            </w:pPr>
            <w:r w:rsidRPr="00D32633">
              <w:rPr>
                <w:rFonts w:ascii="Times New Roman" w:hAnsi="Times New Roman" w:cs="Times New Roman"/>
                <w:sz w:val="24"/>
                <w:szCs w:val="24"/>
              </w:rPr>
              <w:t>4</w:t>
            </w:r>
          </w:p>
        </w:tc>
        <w:tc>
          <w:tcPr>
            <w:tcW w:w="3173" w:type="dxa"/>
            <w:tcBorders>
              <w:top w:val="single" w:sz="4" w:space="0" w:color="auto"/>
              <w:left w:val="single" w:sz="4" w:space="0" w:color="auto"/>
              <w:bottom w:val="single" w:sz="4" w:space="0" w:color="auto"/>
            </w:tcBorders>
            <w:shd w:val="clear" w:color="auto" w:fill="FFFFFF"/>
          </w:tcPr>
          <w:p w14:paraId="1DB5AEA4"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Забезпечення захисту і безпеки осіб з інвалідністю та інших маломобільних груп, населення у надзвичайних ситуаціях, зокрема в разі виникнення загрози збройних конфліктів</w:t>
            </w:r>
          </w:p>
        </w:tc>
        <w:tc>
          <w:tcPr>
            <w:tcW w:w="3226" w:type="dxa"/>
            <w:tcBorders>
              <w:top w:val="single" w:sz="4" w:space="0" w:color="auto"/>
              <w:left w:val="single" w:sz="4" w:space="0" w:color="auto"/>
              <w:bottom w:val="single" w:sz="4" w:space="0" w:color="auto"/>
            </w:tcBorders>
            <w:shd w:val="clear" w:color="auto" w:fill="FFFFFF"/>
            <w:vAlign w:val="bottom"/>
          </w:tcPr>
          <w:p w14:paraId="5DF982E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1) розробити та включити до регіональної і місцевих програм цивільного захисту . питання щодо забезпечення доступу осіб з інвалідністю та інших маломобільних груп населення до захисних споруд цивільного захисту, зокрема провести оцінку потреб, планування фінансування для створення умов, визначення строків облаштування споруд цивільного захисту засобами, що забезпечують такий доступ</w:t>
            </w:r>
          </w:p>
        </w:tc>
        <w:tc>
          <w:tcPr>
            <w:tcW w:w="2155" w:type="dxa"/>
            <w:tcBorders>
              <w:top w:val="single" w:sz="4" w:space="0" w:color="auto"/>
              <w:left w:val="single" w:sz="4" w:space="0" w:color="auto"/>
              <w:bottom w:val="single" w:sz="4" w:space="0" w:color="auto"/>
            </w:tcBorders>
            <w:shd w:val="clear" w:color="auto" w:fill="FFFFFF"/>
          </w:tcPr>
          <w:p w14:paraId="481F89AC"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Включення питання осіб з інвалідністю та інших маломобільних груп населення в програми цивільного захисту</w:t>
            </w:r>
          </w:p>
        </w:tc>
        <w:tc>
          <w:tcPr>
            <w:tcW w:w="1344" w:type="dxa"/>
            <w:tcBorders>
              <w:top w:val="single" w:sz="4" w:space="0" w:color="auto"/>
              <w:left w:val="single" w:sz="4" w:space="0" w:color="auto"/>
              <w:bottom w:val="single" w:sz="4" w:space="0" w:color="auto"/>
            </w:tcBorders>
            <w:shd w:val="clear" w:color="auto" w:fill="FFFFFF"/>
          </w:tcPr>
          <w:p w14:paraId="7CF1565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II квартал 2022 року</w:t>
            </w:r>
          </w:p>
        </w:tc>
        <w:tc>
          <w:tcPr>
            <w:tcW w:w="1872" w:type="dxa"/>
            <w:tcBorders>
              <w:top w:val="single" w:sz="4" w:space="0" w:color="auto"/>
              <w:left w:val="single" w:sz="4" w:space="0" w:color="auto"/>
              <w:bottom w:val="single" w:sz="4" w:space="0" w:color="auto"/>
            </w:tcBorders>
            <w:shd w:val="clear" w:color="auto" w:fill="FFFFFF"/>
          </w:tcPr>
          <w:p w14:paraId="518A0CB0"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Місцевий бюджет</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14:paraId="3815A80F" w14:textId="7BAD96AA" w:rsidR="00D32633" w:rsidRPr="00D32633" w:rsidRDefault="00537419" w:rsidP="00D61334">
            <w:pPr>
              <w:pStyle w:val="a6"/>
              <w:jc w:val="center"/>
              <w:rPr>
                <w:rFonts w:ascii="Times New Roman" w:hAnsi="Times New Roman" w:cs="Times New Roman"/>
              </w:rPr>
            </w:pPr>
            <w:r w:rsidRPr="00D32633">
              <w:rPr>
                <w:rFonts w:ascii="Times New Roman" w:hAnsi="Times New Roman" w:cs="Times New Roman"/>
              </w:rPr>
              <w:t xml:space="preserve">Відділ земельних </w:t>
            </w:r>
            <w:proofErr w:type="spellStart"/>
            <w:r w:rsidRPr="00D32633">
              <w:rPr>
                <w:rFonts w:ascii="Times New Roman" w:hAnsi="Times New Roman" w:cs="Times New Roman"/>
              </w:rPr>
              <w:t>відносин,комунальної</w:t>
            </w:r>
            <w:proofErr w:type="spellEnd"/>
            <w:r w:rsidRPr="00D32633">
              <w:rPr>
                <w:rFonts w:ascii="Times New Roman" w:hAnsi="Times New Roman" w:cs="Times New Roman"/>
              </w:rPr>
              <w:t xml:space="preserve"> власності, інфраструктури та</w:t>
            </w:r>
            <w:r>
              <w:rPr>
                <w:rFonts w:ascii="Times New Roman" w:hAnsi="Times New Roman" w:cs="Times New Roman"/>
                <w:lang w:val="en-US"/>
              </w:rPr>
              <w:t xml:space="preserve"> </w:t>
            </w:r>
            <w:r>
              <w:rPr>
                <w:rFonts w:ascii="Times New Roman" w:hAnsi="Times New Roman" w:cs="Times New Roman"/>
              </w:rPr>
              <w:t>житлово – комунального господарства</w:t>
            </w:r>
            <w:r w:rsidRPr="00D32633">
              <w:rPr>
                <w:rFonts w:ascii="Times New Roman" w:hAnsi="Times New Roman" w:cs="Times New Roman"/>
              </w:rPr>
              <w:t xml:space="preserve">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1128ECBD" w14:textId="77777777" w:rsidTr="00D61334">
        <w:trPr>
          <w:trHeight w:hRule="exact" w:val="4523"/>
        </w:trPr>
        <w:tc>
          <w:tcPr>
            <w:tcW w:w="571" w:type="dxa"/>
            <w:tcBorders>
              <w:top w:val="single" w:sz="4" w:space="0" w:color="auto"/>
              <w:left w:val="single" w:sz="4" w:space="0" w:color="auto"/>
              <w:bottom w:val="single" w:sz="4" w:space="0" w:color="auto"/>
            </w:tcBorders>
            <w:shd w:val="clear" w:color="auto" w:fill="FFFFFF"/>
          </w:tcPr>
          <w:p w14:paraId="0BF0FE72" w14:textId="77777777" w:rsidR="00D32633" w:rsidRPr="00D32633" w:rsidRDefault="00D32633" w:rsidP="00D61334">
            <w:pPr>
              <w:pStyle w:val="a6"/>
              <w:jc w:val="center"/>
              <w:rPr>
                <w:rFonts w:ascii="Times New Roman" w:hAnsi="Times New Roman" w:cs="Times New Roman"/>
                <w:sz w:val="24"/>
                <w:szCs w:val="24"/>
              </w:rPr>
            </w:pPr>
          </w:p>
        </w:tc>
        <w:tc>
          <w:tcPr>
            <w:tcW w:w="3173" w:type="dxa"/>
            <w:tcBorders>
              <w:top w:val="single" w:sz="4" w:space="0" w:color="auto"/>
              <w:left w:val="single" w:sz="4" w:space="0" w:color="auto"/>
              <w:bottom w:val="single" w:sz="4" w:space="0" w:color="auto"/>
            </w:tcBorders>
            <w:shd w:val="clear" w:color="auto" w:fill="FFFFFF"/>
          </w:tcPr>
          <w:p w14:paraId="375E11F6" w14:textId="77777777" w:rsidR="00D32633" w:rsidRPr="00D32633" w:rsidRDefault="00D32633" w:rsidP="00D61334">
            <w:pPr>
              <w:pStyle w:val="a6"/>
              <w:rPr>
                <w:rFonts w:ascii="Times New Roman" w:hAnsi="Times New Roman" w:cs="Times New Roman"/>
              </w:rPr>
            </w:pPr>
          </w:p>
        </w:tc>
        <w:tc>
          <w:tcPr>
            <w:tcW w:w="3226" w:type="dxa"/>
            <w:tcBorders>
              <w:top w:val="single" w:sz="4" w:space="0" w:color="auto"/>
              <w:left w:val="single" w:sz="4" w:space="0" w:color="auto"/>
              <w:bottom w:val="single" w:sz="4" w:space="0" w:color="auto"/>
            </w:tcBorders>
            <w:shd w:val="clear" w:color="auto" w:fill="FFFFFF"/>
          </w:tcPr>
          <w:p w14:paraId="2EE3ED33"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2) провести моніторинг дотримання прав осіб з інвалідністю та інших маломобільних груп населення у разі виникнення надзвичайних ситуацій за участю громадських об’єднань, зокрема щодо забезпечення доступності захисних споруд цивільного захисту, наявності достатньої кількості доступного транспорту для евакуації до найближчої споруди цивільного захисту, а також рівня підготовки персоналу</w:t>
            </w:r>
          </w:p>
        </w:tc>
        <w:tc>
          <w:tcPr>
            <w:tcW w:w="2155" w:type="dxa"/>
            <w:tcBorders>
              <w:top w:val="single" w:sz="4" w:space="0" w:color="auto"/>
              <w:left w:val="single" w:sz="4" w:space="0" w:color="auto"/>
              <w:bottom w:val="single" w:sz="4" w:space="0" w:color="auto"/>
            </w:tcBorders>
            <w:shd w:val="clear" w:color="auto" w:fill="FFFFFF"/>
          </w:tcPr>
          <w:p w14:paraId="790F8767"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Опублікування результатів моніторингу на офіційному </w:t>
            </w:r>
            <w:proofErr w:type="spellStart"/>
            <w:r w:rsidRPr="00D32633">
              <w:rPr>
                <w:rFonts w:ascii="Times New Roman" w:hAnsi="Times New Roman" w:cs="Times New Roman"/>
              </w:rPr>
              <w:t>вебсайті</w:t>
            </w:r>
            <w:proofErr w:type="spellEnd"/>
            <w:r w:rsidRPr="00D32633">
              <w:rPr>
                <w:rFonts w:ascii="Times New Roman" w:hAnsi="Times New Roman" w:cs="Times New Roman"/>
              </w:rPr>
              <w:t xml:space="preserve">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c>
          <w:tcPr>
            <w:tcW w:w="1344" w:type="dxa"/>
            <w:tcBorders>
              <w:top w:val="single" w:sz="4" w:space="0" w:color="auto"/>
              <w:left w:val="single" w:sz="4" w:space="0" w:color="auto"/>
              <w:bottom w:val="single" w:sz="4" w:space="0" w:color="auto"/>
            </w:tcBorders>
            <w:shd w:val="clear" w:color="auto" w:fill="FFFFFF"/>
          </w:tcPr>
          <w:p w14:paraId="63CA7E5D"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IV квартал 2022 року</w:t>
            </w:r>
          </w:p>
        </w:tc>
        <w:tc>
          <w:tcPr>
            <w:tcW w:w="1872" w:type="dxa"/>
            <w:tcBorders>
              <w:top w:val="single" w:sz="4" w:space="0" w:color="auto"/>
              <w:left w:val="single" w:sz="4" w:space="0" w:color="auto"/>
              <w:bottom w:val="single" w:sz="4" w:space="0" w:color="auto"/>
            </w:tcBorders>
            <w:shd w:val="clear" w:color="auto" w:fill="FFFFFF"/>
          </w:tcPr>
          <w:p w14:paraId="6A5EB10A" w14:textId="56219F8F"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місцевий бюджети </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14:paraId="4DBAC51E" w14:textId="7A19169C"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Відділ земельних </w:t>
            </w:r>
            <w:proofErr w:type="spellStart"/>
            <w:r w:rsidRPr="00D32633">
              <w:rPr>
                <w:rFonts w:ascii="Times New Roman" w:hAnsi="Times New Roman" w:cs="Times New Roman"/>
              </w:rPr>
              <w:t>відносин,комунальної</w:t>
            </w:r>
            <w:proofErr w:type="spellEnd"/>
            <w:r w:rsidRPr="00D32633">
              <w:rPr>
                <w:rFonts w:ascii="Times New Roman" w:hAnsi="Times New Roman" w:cs="Times New Roman"/>
              </w:rPr>
              <w:t xml:space="preserve"> власності, інфраструктури та</w:t>
            </w:r>
            <w:r w:rsidR="00537419">
              <w:rPr>
                <w:rFonts w:ascii="Times New Roman" w:hAnsi="Times New Roman" w:cs="Times New Roman"/>
                <w:lang w:val="en-US"/>
              </w:rPr>
              <w:t xml:space="preserve"> </w:t>
            </w:r>
            <w:r w:rsidR="00537419">
              <w:rPr>
                <w:rFonts w:ascii="Times New Roman" w:hAnsi="Times New Roman" w:cs="Times New Roman"/>
              </w:rPr>
              <w:t>житлово – комунального господарства</w:t>
            </w:r>
            <w:r w:rsidRPr="00D32633">
              <w:rPr>
                <w:rFonts w:ascii="Times New Roman" w:hAnsi="Times New Roman" w:cs="Times New Roman"/>
              </w:rPr>
              <w:t xml:space="preserve">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bl>
    <w:p w14:paraId="6A0EC428" w14:textId="77777777" w:rsidR="00D32633" w:rsidRPr="00D32633" w:rsidRDefault="00D32633" w:rsidP="00D32633">
      <w:pPr>
        <w:spacing w:line="1" w:lineRule="exact"/>
        <w:sectPr w:rsidR="00D32633" w:rsidRPr="00D32633" w:rsidSect="007218D4">
          <w:pgSz w:w="16840" w:h="11900" w:orient="landscape"/>
          <w:pgMar w:top="426" w:right="360" w:bottom="360" w:left="360" w:header="0" w:footer="3" w:gutter="0"/>
          <w:cols w:space="720"/>
          <w:noEndnote/>
          <w:docGrid w:linePitch="360"/>
        </w:sectPr>
      </w:pPr>
    </w:p>
    <w:tbl>
      <w:tblPr>
        <w:tblpPr w:leftFromText="180" w:rightFromText="180" w:vertAnchor="text" w:horzAnchor="margin" w:tblpXSpec="center" w:tblpY="709"/>
        <w:tblW w:w="0" w:type="auto"/>
        <w:tblLayout w:type="fixed"/>
        <w:tblCellMar>
          <w:left w:w="10" w:type="dxa"/>
          <w:right w:w="10" w:type="dxa"/>
        </w:tblCellMar>
        <w:tblLook w:val="04A0" w:firstRow="1" w:lastRow="0" w:firstColumn="1" w:lastColumn="0" w:noHBand="0" w:noVBand="1"/>
      </w:tblPr>
      <w:tblGrid>
        <w:gridCol w:w="581"/>
        <w:gridCol w:w="3173"/>
        <w:gridCol w:w="3226"/>
        <w:gridCol w:w="2141"/>
        <w:gridCol w:w="1354"/>
        <w:gridCol w:w="1867"/>
        <w:gridCol w:w="2059"/>
      </w:tblGrid>
      <w:tr w:rsidR="00D32633" w:rsidRPr="00D32633" w14:paraId="56F6AB46" w14:textId="77777777" w:rsidTr="00D61334">
        <w:trPr>
          <w:trHeight w:hRule="exact" w:val="302"/>
        </w:trPr>
        <w:tc>
          <w:tcPr>
            <w:tcW w:w="581" w:type="dxa"/>
            <w:tcBorders>
              <w:top w:val="single" w:sz="4" w:space="0" w:color="auto"/>
              <w:left w:val="single" w:sz="4" w:space="0" w:color="auto"/>
            </w:tcBorders>
            <w:shd w:val="clear" w:color="auto" w:fill="FFFFFF"/>
            <w:vAlign w:val="bottom"/>
          </w:tcPr>
          <w:p w14:paraId="538826E5"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lastRenderedPageBreak/>
              <w:t>1</w:t>
            </w:r>
          </w:p>
        </w:tc>
        <w:tc>
          <w:tcPr>
            <w:tcW w:w="3173" w:type="dxa"/>
            <w:tcBorders>
              <w:top w:val="single" w:sz="4" w:space="0" w:color="auto"/>
              <w:left w:val="single" w:sz="4" w:space="0" w:color="auto"/>
            </w:tcBorders>
            <w:shd w:val="clear" w:color="auto" w:fill="FFFFFF"/>
            <w:vAlign w:val="bottom"/>
          </w:tcPr>
          <w:p w14:paraId="2948FC67"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2</w:t>
            </w:r>
          </w:p>
        </w:tc>
        <w:tc>
          <w:tcPr>
            <w:tcW w:w="3226" w:type="dxa"/>
            <w:tcBorders>
              <w:top w:val="single" w:sz="4" w:space="0" w:color="auto"/>
              <w:left w:val="single" w:sz="4" w:space="0" w:color="auto"/>
            </w:tcBorders>
            <w:shd w:val="clear" w:color="auto" w:fill="FFFFFF"/>
            <w:vAlign w:val="bottom"/>
          </w:tcPr>
          <w:p w14:paraId="7007D3C1"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b/>
                <w:bCs/>
              </w:rPr>
              <w:t>3</w:t>
            </w:r>
          </w:p>
        </w:tc>
        <w:tc>
          <w:tcPr>
            <w:tcW w:w="2141" w:type="dxa"/>
            <w:tcBorders>
              <w:top w:val="single" w:sz="4" w:space="0" w:color="auto"/>
              <w:left w:val="single" w:sz="4" w:space="0" w:color="auto"/>
            </w:tcBorders>
            <w:shd w:val="clear" w:color="auto" w:fill="FFFFFF"/>
            <w:vAlign w:val="bottom"/>
          </w:tcPr>
          <w:p w14:paraId="7753993B" w14:textId="77777777" w:rsidR="00D32633" w:rsidRPr="00D32633" w:rsidRDefault="00D32633" w:rsidP="00D61334">
            <w:pPr>
              <w:pStyle w:val="a6"/>
              <w:ind w:firstLine="980"/>
              <w:rPr>
                <w:rFonts w:ascii="Times New Roman" w:hAnsi="Times New Roman" w:cs="Times New Roman"/>
              </w:rPr>
            </w:pPr>
            <w:r w:rsidRPr="00D32633">
              <w:rPr>
                <w:rFonts w:ascii="Times New Roman" w:hAnsi="Times New Roman" w:cs="Times New Roman"/>
                <w:b/>
                <w:bCs/>
              </w:rPr>
              <w:t>4</w:t>
            </w:r>
          </w:p>
        </w:tc>
        <w:tc>
          <w:tcPr>
            <w:tcW w:w="1354" w:type="dxa"/>
            <w:tcBorders>
              <w:top w:val="single" w:sz="4" w:space="0" w:color="auto"/>
              <w:left w:val="single" w:sz="4" w:space="0" w:color="auto"/>
            </w:tcBorders>
            <w:shd w:val="clear" w:color="auto" w:fill="FFFFFF"/>
            <w:vAlign w:val="bottom"/>
          </w:tcPr>
          <w:p w14:paraId="5D2A7207" w14:textId="77777777" w:rsidR="00D32633" w:rsidRPr="00D32633" w:rsidRDefault="00D32633" w:rsidP="00D61334">
            <w:pPr>
              <w:pStyle w:val="a6"/>
              <w:ind w:left="60"/>
              <w:jc w:val="center"/>
              <w:rPr>
                <w:rFonts w:ascii="Times New Roman" w:hAnsi="Times New Roman" w:cs="Times New Roman"/>
                <w:sz w:val="12"/>
                <w:szCs w:val="12"/>
              </w:rPr>
            </w:pPr>
            <w:r w:rsidRPr="00D32633">
              <w:rPr>
                <w:rFonts w:ascii="Times New Roman" w:hAnsi="Times New Roman" w:cs="Times New Roman"/>
                <w:b/>
                <w:bCs/>
                <w:sz w:val="12"/>
                <w:szCs w:val="12"/>
                <w:vertAlign w:val="superscript"/>
              </w:rPr>
              <w:t>5</w:t>
            </w:r>
          </w:p>
        </w:tc>
        <w:tc>
          <w:tcPr>
            <w:tcW w:w="1867" w:type="dxa"/>
            <w:tcBorders>
              <w:top w:val="single" w:sz="4" w:space="0" w:color="auto"/>
            </w:tcBorders>
            <w:shd w:val="clear" w:color="auto" w:fill="FFFFFF"/>
            <w:vAlign w:val="bottom"/>
          </w:tcPr>
          <w:p w14:paraId="406571A7" w14:textId="77777777" w:rsidR="00D32633" w:rsidRPr="00D32633" w:rsidRDefault="00D32633" w:rsidP="00D61334">
            <w:pPr>
              <w:pStyle w:val="a6"/>
              <w:ind w:firstLine="820"/>
              <w:rPr>
                <w:rFonts w:ascii="Times New Roman" w:hAnsi="Times New Roman" w:cs="Times New Roman"/>
              </w:rPr>
            </w:pPr>
            <w:r w:rsidRPr="00D32633">
              <w:rPr>
                <w:rFonts w:ascii="Times New Roman" w:hAnsi="Times New Roman" w:cs="Times New Roman"/>
                <w:b/>
                <w:bCs/>
              </w:rPr>
              <w:t>6</w:t>
            </w:r>
          </w:p>
        </w:tc>
        <w:tc>
          <w:tcPr>
            <w:tcW w:w="2059" w:type="dxa"/>
            <w:tcBorders>
              <w:top w:val="single" w:sz="4" w:space="0" w:color="auto"/>
              <w:left w:val="single" w:sz="4" w:space="0" w:color="auto"/>
              <w:right w:val="single" w:sz="4" w:space="0" w:color="auto"/>
            </w:tcBorders>
            <w:shd w:val="clear" w:color="auto" w:fill="FFFFFF"/>
            <w:vAlign w:val="bottom"/>
          </w:tcPr>
          <w:p w14:paraId="0EC5D7DB" w14:textId="77777777" w:rsidR="00D32633" w:rsidRPr="00D32633" w:rsidRDefault="00D32633" w:rsidP="00D61334">
            <w:pPr>
              <w:pStyle w:val="a6"/>
              <w:ind w:right="1000"/>
              <w:jc w:val="right"/>
              <w:rPr>
                <w:rFonts w:ascii="Times New Roman" w:hAnsi="Times New Roman" w:cs="Times New Roman"/>
              </w:rPr>
            </w:pPr>
            <w:r w:rsidRPr="00D32633">
              <w:rPr>
                <w:rFonts w:ascii="Times New Roman" w:hAnsi="Times New Roman" w:cs="Times New Roman"/>
                <w:b/>
                <w:bCs/>
              </w:rPr>
              <w:t>7</w:t>
            </w:r>
          </w:p>
        </w:tc>
      </w:tr>
      <w:tr w:rsidR="00D32633" w:rsidRPr="00D32633" w14:paraId="3A08F80A" w14:textId="77777777" w:rsidTr="00D61334">
        <w:trPr>
          <w:trHeight w:hRule="exact" w:val="2093"/>
        </w:trPr>
        <w:tc>
          <w:tcPr>
            <w:tcW w:w="581" w:type="dxa"/>
            <w:tcBorders>
              <w:top w:val="single" w:sz="4" w:space="0" w:color="auto"/>
              <w:left w:val="single" w:sz="4" w:space="0" w:color="auto"/>
            </w:tcBorders>
            <w:shd w:val="clear" w:color="auto" w:fill="FFFFFF"/>
          </w:tcPr>
          <w:p w14:paraId="5015778B" w14:textId="77777777" w:rsidR="00D32633" w:rsidRPr="00D32633" w:rsidRDefault="00D32633" w:rsidP="00D61334">
            <w:pPr>
              <w:pStyle w:val="a6"/>
              <w:ind w:firstLine="140"/>
              <w:rPr>
                <w:rFonts w:ascii="Times New Roman" w:hAnsi="Times New Roman" w:cs="Times New Roman"/>
                <w:sz w:val="24"/>
                <w:szCs w:val="24"/>
              </w:rPr>
            </w:pPr>
            <w:r w:rsidRPr="00D32633">
              <w:rPr>
                <w:rFonts w:ascii="Times New Roman" w:hAnsi="Times New Roman" w:cs="Times New Roman"/>
                <w:sz w:val="24"/>
                <w:szCs w:val="24"/>
              </w:rPr>
              <w:t>5.</w:t>
            </w:r>
          </w:p>
        </w:tc>
        <w:tc>
          <w:tcPr>
            <w:tcW w:w="3173" w:type="dxa"/>
            <w:tcBorders>
              <w:top w:val="single" w:sz="4" w:space="0" w:color="auto"/>
              <w:left w:val="single" w:sz="4" w:space="0" w:color="auto"/>
            </w:tcBorders>
            <w:shd w:val="clear" w:color="auto" w:fill="FFFFFF"/>
            <w:vAlign w:val="bottom"/>
          </w:tcPr>
          <w:p w14:paraId="6297E48A" w14:textId="77777777" w:rsidR="00D32633" w:rsidRPr="00D32633" w:rsidRDefault="00D32633" w:rsidP="00D61334">
            <w:pPr>
              <w:pStyle w:val="a6"/>
              <w:rPr>
                <w:rFonts w:ascii="Times New Roman" w:hAnsi="Times New Roman" w:cs="Times New Roman"/>
              </w:rPr>
            </w:pPr>
          </w:p>
        </w:tc>
        <w:tc>
          <w:tcPr>
            <w:tcW w:w="3226" w:type="dxa"/>
            <w:tcBorders>
              <w:top w:val="single" w:sz="4" w:space="0" w:color="auto"/>
              <w:left w:val="single" w:sz="4" w:space="0" w:color="auto"/>
            </w:tcBorders>
            <w:shd w:val="clear" w:color="auto" w:fill="FFFFFF"/>
          </w:tcPr>
          <w:p w14:paraId="78276230"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3) провести інформування населення про сховища в населених пунктах, обладнані для перебування в них осіб з інвалідністю та інших маломобільних груп населення</w:t>
            </w:r>
          </w:p>
        </w:tc>
        <w:tc>
          <w:tcPr>
            <w:tcW w:w="2141" w:type="dxa"/>
            <w:tcBorders>
              <w:top w:val="single" w:sz="4" w:space="0" w:color="auto"/>
              <w:left w:val="single" w:sz="4" w:space="0" w:color="auto"/>
            </w:tcBorders>
            <w:shd w:val="clear" w:color="auto" w:fill="FFFFFF"/>
          </w:tcPr>
          <w:p w14:paraId="19EEC66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Розміщення відомостей про сховища на інформаційних ресурсах</w:t>
            </w:r>
          </w:p>
        </w:tc>
        <w:tc>
          <w:tcPr>
            <w:tcW w:w="1354" w:type="dxa"/>
            <w:tcBorders>
              <w:top w:val="single" w:sz="4" w:space="0" w:color="auto"/>
              <w:left w:val="single" w:sz="4" w:space="0" w:color="auto"/>
            </w:tcBorders>
            <w:shd w:val="clear" w:color="auto" w:fill="FFFFFF"/>
          </w:tcPr>
          <w:p w14:paraId="783DED60" w14:textId="77777777" w:rsidR="00D32633" w:rsidRPr="00D32633" w:rsidRDefault="00D32633" w:rsidP="00D61334">
            <w:pPr>
              <w:pStyle w:val="a6"/>
              <w:spacing w:line="252" w:lineRule="auto"/>
              <w:jc w:val="center"/>
              <w:rPr>
                <w:rFonts w:ascii="Times New Roman" w:hAnsi="Times New Roman" w:cs="Times New Roman"/>
              </w:rPr>
            </w:pPr>
            <w:r w:rsidRPr="00D32633">
              <w:rPr>
                <w:rFonts w:ascii="Times New Roman" w:hAnsi="Times New Roman" w:cs="Times New Roman"/>
              </w:rPr>
              <w:t>IV квартал 2021 року</w:t>
            </w:r>
          </w:p>
        </w:tc>
        <w:tc>
          <w:tcPr>
            <w:tcW w:w="1867" w:type="dxa"/>
            <w:tcBorders>
              <w:top w:val="single" w:sz="4" w:space="0" w:color="auto"/>
              <w:left w:val="single" w:sz="4" w:space="0" w:color="auto"/>
            </w:tcBorders>
            <w:shd w:val="clear" w:color="auto" w:fill="FFFFFF"/>
          </w:tcPr>
          <w:p w14:paraId="7AC87029"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Місцевий бюджет</w:t>
            </w:r>
          </w:p>
        </w:tc>
        <w:tc>
          <w:tcPr>
            <w:tcW w:w="2059" w:type="dxa"/>
            <w:tcBorders>
              <w:top w:val="single" w:sz="4" w:space="0" w:color="auto"/>
              <w:left w:val="single" w:sz="4" w:space="0" w:color="auto"/>
              <w:right w:val="single" w:sz="4" w:space="0" w:color="auto"/>
            </w:tcBorders>
            <w:shd w:val="clear" w:color="auto" w:fill="FFFFFF"/>
          </w:tcPr>
          <w:p w14:paraId="7683D17F" w14:textId="60C85231" w:rsidR="00D32633" w:rsidRPr="00D32633" w:rsidRDefault="00537419" w:rsidP="00D61334">
            <w:pPr>
              <w:pStyle w:val="a6"/>
              <w:jc w:val="center"/>
              <w:rPr>
                <w:rFonts w:ascii="Times New Roman" w:hAnsi="Times New Roman" w:cs="Times New Roman"/>
              </w:rPr>
            </w:pPr>
            <w:r w:rsidRPr="00D32633">
              <w:rPr>
                <w:rFonts w:ascii="Times New Roman" w:hAnsi="Times New Roman" w:cs="Times New Roman"/>
              </w:rPr>
              <w:t xml:space="preserve">Відділ земельних </w:t>
            </w:r>
            <w:proofErr w:type="spellStart"/>
            <w:r w:rsidRPr="00D32633">
              <w:rPr>
                <w:rFonts w:ascii="Times New Roman" w:hAnsi="Times New Roman" w:cs="Times New Roman"/>
              </w:rPr>
              <w:t>відносин,комунальної</w:t>
            </w:r>
            <w:proofErr w:type="spellEnd"/>
            <w:r w:rsidRPr="00D32633">
              <w:rPr>
                <w:rFonts w:ascii="Times New Roman" w:hAnsi="Times New Roman" w:cs="Times New Roman"/>
              </w:rPr>
              <w:t xml:space="preserve"> власності, інфраструктури та</w:t>
            </w:r>
            <w:r>
              <w:rPr>
                <w:rFonts w:ascii="Times New Roman" w:hAnsi="Times New Roman" w:cs="Times New Roman"/>
                <w:lang w:val="en-US"/>
              </w:rPr>
              <w:t xml:space="preserve"> </w:t>
            </w:r>
            <w:r>
              <w:rPr>
                <w:rFonts w:ascii="Times New Roman" w:hAnsi="Times New Roman" w:cs="Times New Roman"/>
              </w:rPr>
              <w:t>житлово – комунального господарства</w:t>
            </w:r>
            <w:r w:rsidRPr="00D32633">
              <w:rPr>
                <w:rFonts w:ascii="Times New Roman" w:hAnsi="Times New Roman" w:cs="Times New Roman"/>
              </w:rPr>
              <w:t xml:space="preserve">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090D75DD" w14:textId="77777777" w:rsidTr="00D61334">
        <w:trPr>
          <w:trHeight w:hRule="exact" w:val="3634"/>
        </w:trPr>
        <w:tc>
          <w:tcPr>
            <w:tcW w:w="581" w:type="dxa"/>
            <w:tcBorders>
              <w:top w:val="single" w:sz="4" w:space="0" w:color="auto"/>
              <w:left w:val="single" w:sz="4" w:space="0" w:color="auto"/>
            </w:tcBorders>
            <w:shd w:val="clear" w:color="auto" w:fill="FFFFFF"/>
          </w:tcPr>
          <w:p w14:paraId="052057B3" w14:textId="77777777" w:rsidR="00D32633" w:rsidRPr="00D32633" w:rsidRDefault="00D32633" w:rsidP="00D61334">
            <w:pPr>
              <w:pStyle w:val="a6"/>
              <w:ind w:firstLine="140"/>
              <w:rPr>
                <w:rFonts w:ascii="Times New Roman" w:hAnsi="Times New Roman" w:cs="Times New Roman"/>
                <w:sz w:val="24"/>
                <w:szCs w:val="24"/>
              </w:rPr>
            </w:pPr>
            <w:r w:rsidRPr="00D32633">
              <w:rPr>
                <w:rFonts w:ascii="Times New Roman" w:hAnsi="Times New Roman" w:cs="Times New Roman"/>
                <w:sz w:val="24"/>
                <w:szCs w:val="24"/>
              </w:rPr>
              <w:t>6.</w:t>
            </w:r>
          </w:p>
        </w:tc>
        <w:tc>
          <w:tcPr>
            <w:tcW w:w="3173" w:type="dxa"/>
            <w:tcBorders>
              <w:top w:val="single" w:sz="4" w:space="0" w:color="auto"/>
              <w:left w:val="single" w:sz="4" w:space="0" w:color="auto"/>
            </w:tcBorders>
            <w:shd w:val="clear" w:color="auto" w:fill="FFFFFF"/>
          </w:tcPr>
          <w:p w14:paraId="44D12D1E"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Пристосування головних входів до будівель органів місцевого самоврядування для використання особами з інвалідністю</w:t>
            </w:r>
          </w:p>
        </w:tc>
        <w:tc>
          <w:tcPr>
            <w:tcW w:w="3226" w:type="dxa"/>
            <w:tcBorders>
              <w:top w:val="single" w:sz="4" w:space="0" w:color="auto"/>
              <w:left w:val="single" w:sz="4" w:space="0" w:color="auto"/>
            </w:tcBorders>
            <w:shd w:val="clear" w:color="auto" w:fill="FFFFFF"/>
          </w:tcPr>
          <w:p w14:paraId="27BCAF7E"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Провести відповідні будівельні / ремонтні роботи</w:t>
            </w:r>
          </w:p>
        </w:tc>
        <w:tc>
          <w:tcPr>
            <w:tcW w:w="2141" w:type="dxa"/>
            <w:tcBorders>
              <w:top w:val="single" w:sz="4" w:space="0" w:color="auto"/>
              <w:left w:val="single" w:sz="4" w:space="0" w:color="auto"/>
            </w:tcBorders>
            <w:shd w:val="clear" w:color="auto" w:fill="FFFFFF"/>
          </w:tcPr>
          <w:p w14:paraId="0CA53537"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Забезпечення встановлення пандусів, тактильної плитки, поручнів, адаптацію вхідних дверей для осіб 3 інвалідністю</w:t>
            </w:r>
          </w:p>
        </w:tc>
        <w:tc>
          <w:tcPr>
            <w:tcW w:w="1354" w:type="dxa"/>
            <w:tcBorders>
              <w:top w:val="single" w:sz="4" w:space="0" w:color="auto"/>
              <w:left w:val="single" w:sz="4" w:space="0" w:color="auto"/>
            </w:tcBorders>
            <w:shd w:val="clear" w:color="auto" w:fill="FFFFFF"/>
          </w:tcPr>
          <w:p w14:paraId="38F73A8D" w14:textId="77777777" w:rsidR="00D32633" w:rsidRPr="00D32633" w:rsidRDefault="00D32633" w:rsidP="00D61334">
            <w:pPr>
              <w:pStyle w:val="a6"/>
              <w:spacing w:line="252" w:lineRule="auto"/>
              <w:jc w:val="center"/>
              <w:rPr>
                <w:rFonts w:ascii="Times New Roman" w:hAnsi="Times New Roman" w:cs="Times New Roman"/>
              </w:rPr>
            </w:pPr>
            <w:r w:rsidRPr="00D32633">
              <w:rPr>
                <w:rFonts w:ascii="Times New Roman" w:hAnsi="Times New Roman" w:cs="Times New Roman"/>
              </w:rPr>
              <w:t>IV квартал 2022 року</w:t>
            </w:r>
          </w:p>
        </w:tc>
        <w:tc>
          <w:tcPr>
            <w:tcW w:w="1867" w:type="dxa"/>
            <w:tcBorders>
              <w:top w:val="single" w:sz="4" w:space="0" w:color="auto"/>
              <w:left w:val="single" w:sz="4" w:space="0" w:color="auto"/>
            </w:tcBorders>
            <w:shd w:val="clear" w:color="auto" w:fill="FFFFFF"/>
          </w:tcPr>
          <w:p w14:paraId="7F8DF634"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Державний, обласний, місцеві бюджети</w:t>
            </w:r>
          </w:p>
        </w:tc>
        <w:tc>
          <w:tcPr>
            <w:tcW w:w="2059" w:type="dxa"/>
            <w:tcBorders>
              <w:top w:val="single" w:sz="4" w:space="0" w:color="auto"/>
              <w:left w:val="single" w:sz="4" w:space="0" w:color="auto"/>
              <w:right w:val="single" w:sz="4" w:space="0" w:color="auto"/>
            </w:tcBorders>
            <w:shd w:val="clear" w:color="auto" w:fill="FFFFFF"/>
          </w:tcPr>
          <w:p w14:paraId="042B37EF"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Структурні підрозділи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0B8F6B6C" w14:textId="77777777" w:rsidTr="00D61334">
        <w:trPr>
          <w:trHeight w:hRule="exact" w:val="2366"/>
        </w:trPr>
        <w:tc>
          <w:tcPr>
            <w:tcW w:w="581" w:type="dxa"/>
            <w:tcBorders>
              <w:top w:val="single" w:sz="4" w:space="0" w:color="auto"/>
              <w:left w:val="single" w:sz="4" w:space="0" w:color="auto"/>
              <w:bottom w:val="single" w:sz="4" w:space="0" w:color="auto"/>
            </w:tcBorders>
            <w:shd w:val="clear" w:color="auto" w:fill="FFFFFF"/>
          </w:tcPr>
          <w:p w14:paraId="646F4EF0" w14:textId="77777777" w:rsidR="00D32633" w:rsidRPr="00D32633" w:rsidRDefault="00D32633" w:rsidP="00D61334">
            <w:pPr>
              <w:jc w:val="center"/>
              <w:rPr>
                <w:sz w:val="22"/>
                <w:szCs w:val="22"/>
                <w:lang w:val="uk-UA"/>
              </w:rPr>
            </w:pPr>
            <w:r w:rsidRPr="00D32633">
              <w:rPr>
                <w:sz w:val="22"/>
                <w:szCs w:val="22"/>
                <w:lang w:val="uk-UA"/>
              </w:rPr>
              <w:t>7</w:t>
            </w:r>
          </w:p>
        </w:tc>
        <w:tc>
          <w:tcPr>
            <w:tcW w:w="3173" w:type="dxa"/>
            <w:tcBorders>
              <w:top w:val="single" w:sz="4" w:space="0" w:color="auto"/>
              <w:left w:val="single" w:sz="4" w:space="0" w:color="auto"/>
              <w:bottom w:val="single" w:sz="4" w:space="0" w:color="auto"/>
            </w:tcBorders>
            <w:shd w:val="clear" w:color="auto" w:fill="FFFFFF"/>
          </w:tcPr>
          <w:p w14:paraId="1D343B1C"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Забезпечення збору і поширення достовірної інформації 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tc>
        <w:tc>
          <w:tcPr>
            <w:tcW w:w="3226" w:type="dxa"/>
            <w:tcBorders>
              <w:top w:val="single" w:sz="4" w:space="0" w:color="auto"/>
              <w:left w:val="single" w:sz="4" w:space="0" w:color="auto"/>
              <w:bottom w:val="single" w:sz="4" w:space="0" w:color="auto"/>
            </w:tcBorders>
            <w:shd w:val="clear" w:color="auto" w:fill="FFFFFF"/>
          </w:tcPr>
          <w:p w14:paraId="77CC668D"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1) провести за участю громадських організацій моніторинг та оцінку ступеня </w:t>
            </w:r>
            <w:proofErr w:type="spellStart"/>
            <w:r w:rsidRPr="00D32633">
              <w:rPr>
                <w:rFonts w:ascii="Times New Roman" w:hAnsi="Times New Roman" w:cs="Times New Roman"/>
              </w:rPr>
              <w:t>безбар’єрності</w:t>
            </w:r>
            <w:proofErr w:type="spellEnd"/>
            <w:r w:rsidRPr="00D32633">
              <w:rPr>
                <w:rFonts w:ascii="Times New Roman" w:hAnsi="Times New Roman" w:cs="Times New Roman"/>
              </w:rPr>
              <w:t xml:space="preserve"> об’єктів фізичного оточення і послуг для осіб з інвалідністю та інших маломобільних груп населення з урахуванням тендерного аспекту (відповідно до Порядку проведення моніторингу та оцінки ступеня </w:t>
            </w:r>
            <w:proofErr w:type="spellStart"/>
            <w:r w:rsidRPr="00D32633">
              <w:rPr>
                <w:rFonts w:ascii="Times New Roman" w:hAnsi="Times New Roman" w:cs="Times New Roman"/>
              </w:rPr>
              <w:t>безбар’єрності</w:t>
            </w:r>
            <w:proofErr w:type="spellEnd"/>
            <w:r w:rsidRPr="00D32633">
              <w:rPr>
                <w:rFonts w:ascii="Times New Roman" w:hAnsi="Times New Roman" w:cs="Times New Roman"/>
              </w:rPr>
              <w:t xml:space="preserve"> об’єктів фізичного оточення і послуг для осіб з інвалідністю, затвердженого постановою Кабінету Міністрів України від 26 травня 2021 року № 537)</w:t>
            </w:r>
          </w:p>
        </w:tc>
        <w:tc>
          <w:tcPr>
            <w:tcW w:w="2141" w:type="dxa"/>
            <w:tcBorders>
              <w:top w:val="single" w:sz="4" w:space="0" w:color="auto"/>
              <w:left w:val="single" w:sz="4" w:space="0" w:color="auto"/>
              <w:bottom w:val="single" w:sz="4" w:space="0" w:color="auto"/>
            </w:tcBorders>
            <w:shd w:val="clear" w:color="auto" w:fill="FFFFFF"/>
          </w:tcPr>
          <w:p w14:paraId="77873711"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Опублікування на офіційному </w:t>
            </w:r>
            <w:proofErr w:type="spellStart"/>
            <w:r w:rsidRPr="00D32633">
              <w:rPr>
                <w:rFonts w:ascii="Times New Roman" w:hAnsi="Times New Roman" w:cs="Times New Roman"/>
              </w:rPr>
              <w:t>вебсайті</w:t>
            </w:r>
            <w:proofErr w:type="spellEnd"/>
            <w:r w:rsidRPr="00D32633">
              <w:rPr>
                <w:rFonts w:ascii="Times New Roman" w:hAnsi="Times New Roman" w:cs="Times New Roman"/>
              </w:rPr>
              <w:t xml:space="preserve"> відповідальних виконавців результатів моніторингу</w:t>
            </w:r>
          </w:p>
        </w:tc>
        <w:tc>
          <w:tcPr>
            <w:tcW w:w="1354" w:type="dxa"/>
            <w:tcBorders>
              <w:top w:val="single" w:sz="4" w:space="0" w:color="auto"/>
              <w:left w:val="single" w:sz="4" w:space="0" w:color="auto"/>
              <w:bottom w:val="single" w:sz="4" w:space="0" w:color="auto"/>
            </w:tcBorders>
            <w:shd w:val="clear" w:color="auto" w:fill="FFFFFF"/>
          </w:tcPr>
          <w:p w14:paraId="19586D28"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IV квартал 2022 року</w:t>
            </w:r>
          </w:p>
        </w:tc>
        <w:tc>
          <w:tcPr>
            <w:tcW w:w="1867" w:type="dxa"/>
            <w:tcBorders>
              <w:top w:val="single" w:sz="4" w:space="0" w:color="auto"/>
              <w:left w:val="single" w:sz="4" w:space="0" w:color="auto"/>
              <w:bottom w:val="single" w:sz="4" w:space="0" w:color="auto"/>
            </w:tcBorders>
            <w:shd w:val="clear" w:color="auto" w:fill="FFFFFF"/>
          </w:tcPr>
          <w:p w14:paraId="7060533F" w14:textId="77777777" w:rsidR="00D32633" w:rsidRPr="00D32633" w:rsidRDefault="00D32633" w:rsidP="00D61334">
            <w:pPr>
              <w:jc w:val="center"/>
              <w:rPr>
                <w:sz w:val="10"/>
                <w:szCs w:val="10"/>
              </w:rPr>
            </w:pPr>
            <w:proofErr w:type="spellStart"/>
            <w:r w:rsidRPr="00D32633">
              <w:t>Державний</w:t>
            </w:r>
            <w:proofErr w:type="spellEnd"/>
            <w:r w:rsidRPr="00D32633">
              <w:t xml:space="preserve">, </w:t>
            </w:r>
            <w:proofErr w:type="spellStart"/>
            <w:r w:rsidRPr="00D32633">
              <w:t>обласний</w:t>
            </w:r>
            <w:proofErr w:type="spellEnd"/>
            <w:r w:rsidRPr="00D32633">
              <w:t xml:space="preserve">, </w:t>
            </w:r>
            <w:proofErr w:type="spellStart"/>
            <w:r w:rsidRPr="00D32633">
              <w:t>місцеві</w:t>
            </w:r>
            <w:proofErr w:type="spellEnd"/>
            <w:r w:rsidRPr="00D32633">
              <w:t xml:space="preserve"> </w:t>
            </w:r>
            <w:proofErr w:type="spellStart"/>
            <w:r w:rsidRPr="00D32633">
              <w:t>бюджети</w:t>
            </w:r>
            <w:proofErr w:type="spellEnd"/>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3A668F2C" w14:textId="6B174728" w:rsidR="00D32633" w:rsidRPr="00D32633" w:rsidRDefault="00537419" w:rsidP="00D61334">
            <w:pPr>
              <w:pStyle w:val="a6"/>
              <w:jc w:val="center"/>
              <w:rPr>
                <w:rFonts w:ascii="Times New Roman" w:hAnsi="Times New Roman" w:cs="Times New Roman"/>
              </w:rPr>
            </w:pPr>
            <w:r w:rsidRPr="00D32633">
              <w:rPr>
                <w:rFonts w:ascii="Times New Roman" w:hAnsi="Times New Roman" w:cs="Times New Roman"/>
              </w:rPr>
              <w:t xml:space="preserve">Відділ земельних </w:t>
            </w:r>
            <w:proofErr w:type="spellStart"/>
            <w:r w:rsidRPr="00D32633">
              <w:rPr>
                <w:rFonts w:ascii="Times New Roman" w:hAnsi="Times New Roman" w:cs="Times New Roman"/>
              </w:rPr>
              <w:t>відносин,комунальної</w:t>
            </w:r>
            <w:proofErr w:type="spellEnd"/>
            <w:r w:rsidRPr="00D32633">
              <w:rPr>
                <w:rFonts w:ascii="Times New Roman" w:hAnsi="Times New Roman" w:cs="Times New Roman"/>
              </w:rPr>
              <w:t xml:space="preserve"> власності, інфраструктури та</w:t>
            </w:r>
            <w:r>
              <w:rPr>
                <w:rFonts w:ascii="Times New Roman" w:hAnsi="Times New Roman" w:cs="Times New Roman"/>
                <w:lang w:val="en-US"/>
              </w:rPr>
              <w:t xml:space="preserve"> </w:t>
            </w:r>
            <w:r>
              <w:rPr>
                <w:rFonts w:ascii="Times New Roman" w:hAnsi="Times New Roman" w:cs="Times New Roman"/>
              </w:rPr>
              <w:t>житлово – комунального господарства</w:t>
            </w:r>
            <w:r w:rsidRPr="00D32633">
              <w:rPr>
                <w:rFonts w:ascii="Times New Roman" w:hAnsi="Times New Roman" w:cs="Times New Roman"/>
              </w:rPr>
              <w:t xml:space="preserve">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2A953356" w14:textId="77777777" w:rsidTr="00D61334">
        <w:trPr>
          <w:trHeight w:hRule="exact" w:val="2366"/>
        </w:trPr>
        <w:tc>
          <w:tcPr>
            <w:tcW w:w="581" w:type="dxa"/>
            <w:tcBorders>
              <w:top w:val="single" w:sz="4" w:space="0" w:color="auto"/>
              <w:left w:val="single" w:sz="4" w:space="0" w:color="auto"/>
              <w:bottom w:val="single" w:sz="4" w:space="0" w:color="auto"/>
            </w:tcBorders>
            <w:shd w:val="clear" w:color="auto" w:fill="FFFFFF"/>
          </w:tcPr>
          <w:p w14:paraId="1818B8F2" w14:textId="77777777" w:rsidR="00D32633" w:rsidRPr="00D32633" w:rsidRDefault="00D32633" w:rsidP="00D61334">
            <w:pPr>
              <w:jc w:val="center"/>
              <w:rPr>
                <w:sz w:val="22"/>
                <w:szCs w:val="22"/>
                <w:lang w:val="uk-UA"/>
              </w:rPr>
            </w:pPr>
          </w:p>
        </w:tc>
        <w:tc>
          <w:tcPr>
            <w:tcW w:w="3173" w:type="dxa"/>
            <w:tcBorders>
              <w:top w:val="single" w:sz="4" w:space="0" w:color="auto"/>
              <w:left w:val="single" w:sz="4" w:space="0" w:color="auto"/>
              <w:bottom w:val="single" w:sz="4" w:space="0" w:color="auto"/>
            </w:tcBorders>
            <w:shd w:val="clear" w:color="auto" w:fill="FFFFFF"/>
          </w:tcPr>
          <w:p w14:paraId="077BE3ED" w14:textId="77777777" w:rsidR="00D32633" w:rsidRPr="00D32633" w:rsidRDefault="00D32633" w:rsidP="00D61334">
            <w:pPr>
              <w:pStyle w:val="a6"/>
              <w:jc w:val="center"/>
              <w:rPr>
                <w:rFonts w:ascii="Times New Roman" w:hAnsi="Times New Roman" w:cs="Times New Roman"/>
              </w:rPr>
            </w:pPr>
          </w:p>
        </w:tc>
        <w:tc>
          <w:tcPr>
            <w:tcW w:w="3226" w:type="dxa"/>
            <w:tcBorders>
              <w:top w:val="single" w:sz="4" w:space="0" w:color="auto"/>
              <w:left w:val="single" w:sz="4" w:space="0" w:color="auto"/>
              <w:bottom w:val="single" w:sz="4" w:space="0" w:color="auto"/>
            </w:tcBorders>
            <w:shd w:val="clear" w:color="auto" w:fill="FFFFFF"/>
          </w:tcPr>
          <w:p w14:paraId="36E39D91"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2) провести моніторинг даних у сфері транспорту, транспортно-дорожньої інфраструктури про створення умов доступності транспорту та об’єктів транспортної інфраструктури для осіб з інвалідністю та інших маломобільних груп населення</w:t>
            </w:r>
          </w:p>
        </w:tc>
        <w:tc>
          <w:tcPr>
            <w:tcW w:w="2141" w:type="dxa"/>
            <w:tcBorders>
              <w:top w:val="single" w:sz="4" w:space="0" w:color="auto"/>
              <w:left w:val="single" w:sz="4" w:space="0" w:color="auto"/>
              <w:bottom w:val="single" w:sz="4" w:space="0" w:color="auto"/>
            </w:tcBorders>
            <w:shd w:val="clear" w:color="auto" w:fill="FFFFFF"/>
          </w:tcPr>
          <w:p w14:paraId="55208C6E"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Розміщення результатів моніторингу на офіційному </w:t>
            </w:r>
            <w:proofErr w:type="spellStart"/>
            <w:r w:rsidRPr="00D32633">
              <w:rPr>
                <w:rFonts w:ascii="Times New Roman" w:hAnsi="Times New Roman" w:cs="Times New Roman"/>
              </w:rPr>
              <w:t>вебсайті</w:t>
            </w:r>
            <w:proofErr w:type="spellEnd"/>
          </w:p>
        </w:tc>
        <w:tc>
          <w:tcPr>
            <w:tcW w:w="1354" w:type="dxa"/>
            <w:tcBorders>
              <w:top w:val="single" w:sz="4" w:space="0" w:color="auto"/>
              <w:left w:val="single" w:sz="4" w:space="0" w:color="auto"/>
              <w:bottom w:val="single" w:sz="4" w:space="0" w:color="auto"/>
            </w:tcBorders>
            <w:shd w:val="clear" w:color="auto" w:fill="FFFFFF"/>
          </w:tcPr>
          <w:p w14:paraId="5CB8401C"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Щороку</w:t>
            </w:r>
          </w:p>
        </w:tc>
        <w:tc>
          <w:tcPr>
            <w:tcW w:w="1867" w:type="dxa"/>
            <w:tcBorders>
              <w:top w:val="single" w:sz="4" w:space="0" w:color="auto"/>
              <w:left w:val="single" w:sz="4" w:space="0" w:color="auto"/>
              <w:bottom w:val="single" w:sz="4" w:space="0" w:color="auto"/>
            </w:tcBorders>
            <w:shd w:val="clear" w:color="auto" w:fill="FFFFFF"/>
          </w:tcPr>
          <w:p w14:paraId="23805E72" w14:textId="77777777" w:rsidR="00D32633" w:rsidRPr="00D32633" w:rsidRDefault="00D32633" w:rsidP="00D61334">
            <w:pPr>
              <w:jc w:val="center"/>
              <w:rPr>
                <w:sz w:val="10"/>
                <w:szCs w:val="10"/>
              </w:rP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0EB400F3" w14:textId="1CFA1F77" w:rsidR="00D32633" w:rsidRPr="00D32633" w:rsidRDefault="00537419" w:rsidP="00D61334">
            <w:pPr>
              <w:pStyle w:val="a6"/>
              <w:jc w:val="center"/>
              <w:rPr>
                <w:rFonts w:ascii="Times New Roman" w:hAnsi="Times New Roman" w:cs="Times New Roman"/>
              </w:rPr>
            </w:pPr>
            <w:r w:rsidRPr="00D32633">
              <w:rPr>
                <w:rFonts w:ascii="Times New Roman" w:hAnsi="Times New Roman" w:cs="Times New Roman"/>
              </w:rPr>
              <w:t xml:space="preserve">Відділ земельних </w:t>
            </w:r>
            <w:proofErr w:type="spellStart"/>
            <w:r w:rsidRPr="00D32633">
              <w:rPr>
                <w:rFonts w:ascii="Times New Roman" w:hAnsi="Times New Roman" w:cs="Times New Roman"/>
              </w:rPr>
              <w:t>відносин,комунальної</w:t>
            </w:r>
            <w:proofErr w:type="spellEnd"/>
            <w:r w:rsidRPr="00D32633">
              <w:rPr>
                <w:rFonts w:ascii="Times New Roman" w:hAnsi="Times New Roman" w:cs="Times New Roman"/>
              </w:rPr>
              <w:t xml:space="preserve"> власності, інфраструктури та</w:t>
            </w:r>
            <w:r>
              <w:rPr>
                <w:rFonts w:ascii="Times New Roman" w:hAnsi="Times New Roman" w:cs="Times New Roman"/>
                <w:lang w:val="en-US"/>
              </w:rPr>
              <w:t xml:space="preserve"> </w:t>
            </w:r>
            <w:r>
              <w:rPr>
                <w:rFonts w:ascii="Times New Roman" w:hAnsi="Times New Roman" w:cs="Times New Roman"/>
              </w:rPr>
              <w:t>житлово – комунального господарства</w:t>
            </w:r>
            <w:r w:rsidRPr="00D32633">
              <w:rPr>
                <w:rFonts w:ascii="Times New Roman" w:hAnsi="Times New Roman" w:cs="Times New Roman"/>
              </w:rPr>
              <w:t xml:space="preserve">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29DAE886" w14:textId="77777777" w:rsidTr="00D61334">
        <w:trPr>
          <w:trHeight w:hRule="exact" w:val="2366"/>
        </w:trPr>
        <w:tc>
          <w:tcPr>
            <w:tcW w:w="581" w:type="dxa"/>
            <w:tcBorders>
              <w:top w:val="single" w:sz="4" w:space="0" w:color="auto"/>
              <w:left w:val="single" w:sz="4" w:space="0" w:color="auto"/>
              <w:bottom w:val="single" w:sz="4" w:space="0" w:color="auto"/>
            </w:tcBorders>
            <w:shd w:val="clear" w:color="auto" w:fill="FFFFFF"/>
          </w:tcPr>
          <w:p w14:paraId="38DF218A" w14:textId="77777777" w:rsidR="00D32633" w:rsidRPr="00D32633" w:rsidRDefault="00D32633" w:rsidP="00D61334">
            <w:pPr>
              <w:jc w:val="center"/>
              <w:rPr>
                <w:sz w:val="22"/>
                <w:szCs w:val="22"/>
                <w:lang w:val="uk-UA"/>
              </w:rPr>
            </w:pPr>
            <w:r w:rsidRPr="00D32633">
              <w:rPr>
                <w:sz w:val="22"/>
                <w:szCs w:val="22"/>
                <w:lang w:val="uk-UA"/>
              </w:rPr>
              <w:t>8</w:t>
            </w:r>
          </w:p>
        </w:tc>
        <w:tc>
          <w:tcPr>
            <w:tcW w:w="3173" w:type="dxa"/>
            <w:tcBorders>
              <w:top w:val="single" w:sz="4" w:space="0" w:color="auto"/>
              <w:left w:val="single" w:sz="4" w:space="0" w:color="auto"/>
              <w:bottom w:val="single" w:sz="4" w:space="0" w:color="auto"/>
            </w:tcBorders>
            <w:shd w:val="clear" w:color="auto" w:fill="FFFFFF"/>
          </w:tcPr>
          <w:p w14:paraId="631686EB"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Розвиток у системі освіти наскрізного принципу врахування соціальної залученості, недискримінації та поваги до прав людини, </w:t>
            </w:r>
            <w:proofErr w:type="spellStart"/>
            <w:r w:rsidRPr="00D32633">
              <w:rPr>
                <w:rFonts w:ascii="Times New Roman" w:hAnsi="Times New Roman" w:cs="Times New Roman"/>
              </w:rPr>
              <w:t>партиципації</w:t>
            </w:r>
            <w:proofErr w:type="spellEnd"/>
            <w:r w:rsidRPr="00D32633">
              <w:rPr>
                <w:rFonts w:ascii="Times New Roman" w:hAnsi="Times New Roman" w:cs="Times New Roman"/>
              </w:rPr>
              <w:t xml:space="preserve"> та згуртованості, у тому числі формальній та неформальній освіті, зокрема громадянській</w:t>
            </w:r>
          </w:p>
        </w:tc>
        <w:tc>
          <w:tcPr>
            <w:tcW w:w="3226" w:type="dxa"/>
            <w:tcBorders>
              <w:top w:val="single" w:sz="4" w:space="0" w:color="auto"/>
              <w:left w:val="single" w:sz="4" w:space="0" w:color="auto"/>
              <w:bottom w:val="single" w:sz="4" w:space="0" w:color="auto"/>
            </w:tcBorders>
            <w:shd w:val="clear" w:color="auto" w:fill="FFFFFF"/>
            <w:vAlign w:val="bottom"/>
          </w:tcPr>
          <w:p w14:paraId="7242D2C3"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Забезпечити проведення освітніх заходів у закладах освіти з метою подолання психологічних бар’єрів відповідно до положень Конвенції про права осіб з інвалідністю та за методичного супроводу МОН впровадження інклюзивних рішень та рівноцінного сприйняття осіб з інвалідністю у всіх колективах та всіма верствами населення</w:t>
            </w:r>
          </w:p>
        </w:tc>
        <w:tc>
          <w:tcPr>
            <w:tcW w:w="2141" w:type="dxa"/>
            <w:tcBorders>
              <w:top w:val="single" w:sz="4" w:space="0" w:color="auto"/>
              <w:left w:val="single" w:sz="4" w:space="0" w:color="auto"/>
              <w:bottom w:val="single" w:sz="4" w:space="0" w:color="auto"/>
            </w:tcBorders>
            <w:shd w:val="clear" w:color="auto" w:fill="FFFFFF"/>
          </w:tcPr>
          <w:p w14:paraId="089C8A8A"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Забезпечення проведення регулярних заходів</w:t>
            </w:r>
          </w:p>
        </w:tc>
        <w:tc>
          <w:tcPr>
            <w:tcW w:w="1354" w:type="dxa"/>
            <w:tcBorders>
              <w:top w:val="single" w:sz="4" w:space="0" w:color="auto"/>
              <w:left w:val="single" w:sz="4" w:space="0" w:color="auto"/>
              <w:bottom w:val="single" w:sz="4" w:space="0" w:color="auto"/>
            </w:tcBorders>
            <w:shd w:val="clear" w:color="auto" w:fill="FFFFFF"/>
          </w:tcPr>
          <w:p w14:paraId="787B81CF" w14:textId="77777777" w:rsidR="00D32633" w:rsidRPr="00D32633" w:rsidRDefault="00D32633" w:rsidP="00D61334">
            <w:pPr>
              <w:pStyle w:val="a6"/>
              <w:spacing w:line="252" w:lineRule="auto"/>
              <w:jc w:val="center"/>
              <w:rPr>
                <w:rFonts w:ascii="Times New Roman" w:hAnsi="Times New Roman" w:cs="Times New Roman"/>
              </w:rPr>
            </w:pPr>
            <w:r w:rsidRPr="00D32633">
              <w:rPr>
                <w:rFonts w:ascii="Times New Roman" w:hAnsi="Times New Roman" w:cs="Times New Roman"/>
              </w:rPr>
              <w:t>Протягом 2021-2022 років</w:t>
            </w:r>
          </w:p>
        </w:tc>
        <w:tc>
          <w:tcPr>
            <w:tcW w:w="1867" w:type="dxa"/>
            <w:tcBorders>
              <w:top w:val="single" w:sz="4" w:space="0" w:color="auto"/>
              <w:left w:val="single" w:sz="4" w:space="0" w:color="auto"/>
              <w:bottom w:val="single" w:sz="4" w:space="0" w:color="auto"/>
            </w:tcBorders>
            <w:shd w:val="clear" w:color="auto" w:fill="FFFFFF"/>
          </w:tcPr>
          <w:p w14:paraId="352FCC73"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Місцевий бюджет</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05C32123"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Відділ освіти, молоді та спорту, культури та туризму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1FE246A4" w14:textId="77777777" w:rsidTr="00D61334">
        <w:trPr>
          <w:trHeight w:hRule="exact" w:val="2366"/>
        </w:trPr>
        <w:tc>
          <w:tcPr>
            <w:tcW w:w="581" w:type="dxa"/>
            <w:tcBorders>
              <w:top w:val="single" w:sz="4" w:space="0" w:color="auto"/>
              <w:left w:val="single" w:sz="4" w:space="0" w:color="auto"/>
              <w:bottom w:val="single" w:sz="4" w:space="0" w:color="auto"/>
            </w:tcBorders>
            <w:shd w:val="clear" w:color="auto" w:fill="FFFFFF"/>
          </w:tcPr>
          <w:p w14:paraId="4E1727FB" w14:textId="77777777" w:rsidR="00D32633" w:rsidRPr="00D32633" w:rsidRDefault="00D32633" w:rsidP="00D61334">
            <w:pPr>
              <w:jc w:val="center"/>
              <w:rPr>
                <w:sz w:val="22"/>
                <w:szCs w:val="22"/>
                <w:lang w:val="uk-UA"/>
              </w:rPr>
            </w:pPr>
            <w:r w:rsidRPr="00D32633">
              <w:rPr>
                <w:sz w:val="22"/>
                <w:szCs w:val="22"/>
                <w:lang w:val="uk-UA"/>
              </w:rPr>
              <w:t>9</w:t>
            </w:r>
          </w:p>
        </w:tc>
        <w:tc>
          <w:tcPr>
            <w:tcW w:w="3173" w:type="dxa"/>
            <w:tcBorders>
              <w:top w:val="single" w:sz="4" w:space="0" w:color="auto"/>
              <w:left w:val="single" w:sz="4" w:space="0" w:color="auto"/>
              <w:bottom w:val="single" w:sz="4" w:space="0" w:color="auto"/>
            </w:tcBorders>
            <w:shd w:val="clear" w:color="auto" w:fill="FFFFFF"/>
          </w:tcPr>
          <w:p w14:paraId="6965B713" w14:textId="77777777" w:rsidR="00D32633" w:rsidRPr="00D32633" w:rsidRDefault="00D32633" w:rsidP="00D61334">
            <w:pPr>
              <w:pStyle w:val="a6"/>
              <w:spacing w:line="252" w:lineRule="auto"/>
              <w:jc w:val="center"/>
              <w:rPr>
                <w:rFonts w:ascii="Times New Roman" w:hAnsi="Times New Roman" w:cs="Times New Roman"/>
              </w:rPr>
            </w:pPr>
            <w:r w:rsidRPr="00D32633">
              <w:rPr>
                <w:rFonts w:ascii="Times New Roman" w:hAnsi="Times New Roman" w:cs="Times New Roman"/>
              </w:rPr>
              <w:t>Проведення інформаційної кампанії</w:t>
            </w:r>
          </w:p>
        </w:tc>
        <w:tc>
          <w:tcPr>
            <w:tcW w:w="3226" w:type="dxa"/>
            <w:tcBorders>
              <w:top w:val="single" w:sz="4" w:space="0" w:color="auto"/>
              <w:left w:val="single" w:sz="4" w:space="0" w:color="auto"/>
              <w:bottom w:val="single" w:sz="4" w:space="0" w:color="auto"/>
            </w:tcBorders>
            <w:shd w:val="clear" w:color="auto" w:fill="FFFFFF"/>
          </w:tcPr>
          <w:p w14:paraId="7E2D4D82"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Забезпечити організацію та проведення інформаційно- просвітницької кампанії "Україна без бар’єрів"</w:t>
            </w:r>
          </w:p>
        </w:tc>
        <w:tc>
          <w:tcPr>
            <w:tcW w:w="2141" w:type="dxa"/>
            <w:tcBorders>
              <w:top w:val="single" w:sz="4" w:space="0" w:color="auto"/>
              <w:left w:val="single" w:sz="4" w:space="0" w:color="auto"/>
              <w:bottom w:val="single" w:sz="4" w:space="0" w:color="auto"/>
            </w:tcBorders>
            <w:shd w:val="clear" w:color="auto" w:fill="FFFFFF"/>
          </w:tcPr>
          <w:p w14:paraId="2B036CDD"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Проведення інформаційно- просвітницької кампанії</w:t>
            </w:r>
          </w:p>
        </w:tc>
        <w:tc>
          <w:tcPr>
            <w:tcW w:w="1354" w:type="dxa"/>
            <w:tcBorders>
              <w:top w:val="single" w:sz="4" w:space="0" w:color="auto"/>
              <w:left w:val="single" w:sz="4" w:space="0" w:color="auto"/>
              <w:bottom w:val="single" w:sz="4" w:space="0" w:color="auto"/>
            </w:tcBorders>
            <w:shd w:val="clear" w:color="auto" w:fill="FFFFFF"/>
          </w:tcPr>
          <w:p w14:paraId="3D741ED8" w14:textId="77777777" w:rsidR="00D32633" w:rsidRPr="00D32633" w:rsidRDefault="00D32633" w:rsidP="00D61334">
            <w:pPr>
              <w:pStyle w:val="a6"/>
              <w:spacing w:line="252" w:lineRule="auto"/>
              <w:jc w:val="center"/>
              <w:rPr>
                <w:rFonts w:ascii="Times New Roman" w:hAnsi="Times New Roman" w:cs="Times New Roman"/>
              </w:rPr>
            </w:pPr>
            <w:r w:rsidRPr="00D32633">
              <w:rPr>
                <w:rFonts w:ascii="Times New Roman" w:hAnsi="Times New Roman" w:cs="Times New Roman"/>
              </w:rPr>
              <w:t>Протягом 2021-2022 років</w:t>
            </w:r>
          </w:p>
        </w:tc>
        <w:tc>
          <w:tcPr>
            <w:tcW w:w="1867" w:type="dxa"/>
            <w:tcBorders>
              <w:top w:val="single" w:sz="4" w:space="0" w:color="auto"/>
              <w:left w:val="single" w:sz="4" w:space="0" w:color="auto"/>
              <w:bottom w:val="single" w:sz="4" w:space="0" w:color="auto"/>
            </w:tcBorders>
            <w:shd w:val="clear" w:color="auto" w:fill="FFFFFF"/>
          </w:tcPr>
          <w:p w14:paraId="2AD02607" w14:textId="77777777" w:rsidR="00D32633" w:rsidRPr="00D32633" w:rsidRDefault="00D32633" w:rsidP="00D61334">
            <w:pPr>
              <w:jc w:val="center"/>
              <w:rPr>
                <w:sz w:val="10"/>
                <w:szCs w:val="10"/>
              </w:rP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0E4FA10E" w14:textId="77777777" w:rsidR="00D32633" w:rsidRPr="00D32633" w:rsidRDefault="00D32633" w:rsidP="00D61334">
            <w:pPr>
              <w:pStyle w:val="a6"/>
              <w:spacing w:line="252" w:lineRule="auto"/>
              <w:jc w:val="center"/>
              <w:rPr>
                <w:rFonts w:ascii="Times New Roman" w:hAnsi="Times New Roman" w:cs="Times New Roman"/>
              </w:rPr>
            </w:pPr>
            <w:proofErr w:type="spellStart"/>
            <w:r w:rsidRPr="00D32633">
              <w:rPr>
                <w:rFonts w:ascii="Times New Roman" w:hAnsi="Times New Roman" w:cs="Times New Roman"/>
              </w:rPr>
              <w:t>Великосеверинівська</w:t>
            </w:r>
            <w:proofErr w:type="spellEnd"/>
            <w:r w:rsidRPr="00D32633">
              <w:rPr>
                <w:rFonts w:ascii="Times New Roman" w:hAnsi="Times New Roman" w:cs="Times New Roman"/>
              </w:rPr>
              <w:t xml:space="preserve"> сільська рада</w:t>
            </w:r>
          </w:p>
        </w:tc>
      </w:tr>
      <w:tr w:rsidR="00D32633" w:rsidRPr="00D32633" w14:paraId="365585DF" w14:textId="77777777" w:rsidTr="00D61334">
        <w:trPr>
          <w:trHeight w:hRule="exact" w:val="2366"/>
        </w:trPr>
        <w:tc>
          <w:tcPr>
            <w:tcW w:w="581" w:type="dxa"/>
            <w:tcBorders>
              <w:top w:val="single" w:sz="4" w:space="0" w:color="auto"/>
              <w:left w:val="single" w:sz="4" w:space="0" w:color="auto"/>
              <w:bottom w:val="single" w:sz="4" w:space="0" w:color="auto"/>
            </w:tcBorders>
            <w:shd w:val="clear" w:color="auto" w:fill="FFFFFF"/>
          </w:tcPr>
          <w:p w14:paraId="46BCD007" w14:textId="77777777" w:rsidR="00D32633" w:rsidRPr="00D32633" w:rsidRDefault="00D32633" w:rsidP="00D61334">
            <w:pPr>
              <w:pStyle w:val="a6"/>
              <w:jc w:val="center"/>
              <w:rPr>
                <w:rFonts w:ascii="Times New Roman" w:hAnsi="Times New Roman" w:cs="Times New Roman"/>
                <w:sz w:val="24"/>
                <w:szCs w:val="24"/>
              </w:rPr>
            </w:pPr>
            <w:r w:rsidRPr="00D32633">
              <w:rPr>
                <w:rFonts w:ascii="Times New Roman" w:hAnsi="Times New Roman" w:cs="Times New Roman"/>
                <w:sz w:val="24"/>
                <w:szCs w:val="24"/>
              </w:rPr>
              <w:t>10.</w:t>
            </w:r>
          </w:p>
        </w:tc>
        <w:tc>
          <w:tcPr>
            <w:tcW w:w="3173" w:type="dxa"/>
            <w:tcBorders>
              <w:top w:val="single" w:sz="4" w:space="0" w:color="auto"/>
              <w:left w:val="single" w:sz="4" w:space="0" w:color="auto"/>
              <w:bottom w:val="single" w:sz="4" w:space="0" w:color="auto"/>
            </w:tcBorders>
            <w:shd w:val="clear" w:color="auto" w:fill="FFFFFF"/>
          </w:tcPr>
          <w:p w14:paraId="54857D33"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Впровадження концепцій та механізму </w:t>
            </w:r>
            <w:proofErr w:type="spellStart"/>
            <w:r w:rsidRPr="00D32633">
              <w:rPr>
                <w:rFonts w:ascii="Times New Roman" w:hAnsi="Times New Roman" w:cs="Times New Roman"/>
              </w:rPr>
              <w:t>безбар’єрності</w:t>
            </w:r>
            <w:proofErr w:type="spellEnd"/>
            <w:r w:rsidRPr="00D32633">
              <w:rPr>
                <w:rFonts w:ascii="Times New Roman" w:hAnsi="Times New Roman" w:cs="Times New Roman"/>
              </w:rPr>
              <w:t xml:space="preserve"> в державну систему охорони здоров’я та навчання медичних працівників</w:t>
            </w:r>
          </w:p>
        </w:tc>
        <w:tc>
          <w:tcPr>
            <w:tcW w:w="3226" w:type="dxa"/>
            <w:tcBorders>
              <w:top w:val="single" w:sz="4" w:space="0" w:color="auto"/>
              <w:left w:val="single" w:sz="4" w:space="0" w:color="auto"/>
              <w:bottom w:val="single" w:sz="4" w:space="0" w:color="auto"/>
            </w:tcBorders>
            <w:shd w:val="clear" w:color="auto" w:fill="FFFFFF"/>
            <w:vAlign w:val="bottom"/>
          </w:tcPr>
          <w:p w14:paraId="2020F382"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Провести роботу серед працівників системи охорони здоров’я, які здійснюють прийом громадян, щодо культури та особливості спілкування з особами з порушеннями слуху та застосування онлайн-додатків безкоштовного перекладу на українську жестову мову</w:t>
            </w:r>
          </w:p>
        </w:tc>
        <w:tc>
          <w:tcPr>
            <w:tcW w:w="2141" w:type="dxa"/>
            <w:tcBorders>
              <w:top w:val="single" w:sz="4" w:space="0" w:color="auto"/>
              <w:left w:val="single" w:sz="4" w:space="0" w:color="auto"/>
              <w:bottom w:val="single" w:sz="4" w:space="0" w:color="auto"/>
            </w:tcBorders>
            <w:shd w:val="clear" w:color="auto" w:fill="FFFFFF"/>
          </w:tcPr>
          <w:p w14:paraId="2B2A7DDF"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Проведення широкої просвітницької кампанії щодо популяризації у суспільстві культури створення </w:t>
            </w:r>
            <w:proofErr w:type="spellStart"/>
            <w:r w:rsidRPr="00D32633">
              <w:rPr>
                <w:rFonts w:ascii="Times New Roman" w:hAnsi="Times New Roman" w:cs="Times New Roman"/>
              </w:rPr>
              <w:t>безбар’єрного</w:t>
            </w:r>
            <w:proofErr w:type="spellEnd"/>
            <w:r w:rsidRPr="00D32633">
              <w:rPr>
                <w:rFonts w:ascii="Times New Roman" w:hAnsi="Times New Roman" w:cs="Times New Roman"/>
              </w:rPr>
              <w:t xml:space="preserve"> простору</w:t>
            </w:r>
          </w:p>
        </w:tc>
        <w:tc>
          <w:tcPr>
            <w:tcW w:w="1354" w:type="dxa"/>
            <w:tcBorders>
              <w:top w:val="single" w:sz="4" w:space="0" w:color="auto"/>
              <w:left w:val="single" w:sz="4" w:space="0" w:color="auto"/>
              <w:bottom w:val="single" w:sz="4" w:space="0" w:color="auto"/>
            </w:tcBorders>
            <w:shd w:val="clear" w:color="auto" w:fill="FFFFFF"/>
          </w:tcPr>
          <w:p w14:paraId="182B9DF8"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IV квартал 2022 року</w:t>
            </w:r>
          </w:p>
        </w:tc>
        <w:tc>
          <w:tcPr>
            <w:tcW w:w="1867" w:type="dxa"/>
            <w:tcBorders>
              <w:top w:val="single" w:sz="4" w:space="0" w:color="auto"/>
              <w:left w:val="single" w:sz="4" w:space="0" w:color="auto"/>
              <w:bottom w:val="single" w:sz="4" w:space="0" w:color="auto"/>
            </w:tcBorders>
            <w:shd w:val="clear" w:color="auto" w:fill="FFFFFF"/>
          </w:tcPr>
          <w:p w14:paraId="5C57F148"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Державний, обласний, місцеві бюджети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34D04E38"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Відділ соціального захисту населення та охорони здоров'я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40775906" w14:textId="77777777" w:rsidTr="00D61334">
        <w:trPr>
          <w:trHeight w:hRule="exact" w:val="2599"/>
        </w:trPr>
        <w:tc>
          <w:tcPr>
            <w:tcW w:w="581" w:type="dxa"/>
            <w:tcBorders>
              <w:top w:val="single" w:sz="4" w:space="0" w:color="auto"/>
              <w:left w:val="single" w:sz="4" w:space="0" w:color="auto"/>
              <w:bottom w:val="single" w:sz="4" w:space="0" w:color="auto"/>
            </w:tcBorders>
            <w:shd w:val="clear" w:color="auto" w:fill="FFFFFF"/>
          </w:tcPr>
          <w:p w14:paraId="09FD9973" w14:textId="77777777" w:rsidR="00D32633" w:rsidRPr="00D32633" w:rsidRDefault="00D32633" w:rsidP="00D61334">
            <w:pPr>
              <w:pStyle w:val="a6"/>
              <w:jc w:val="center"/>
              <w:rPr>
                <w:rFonts w:ascii="Times New Roman" w:hAnsi="Times New Roman" w:cs="Times New Roman"/>
                <w:sz w:val="24"/>
                <w:szCs w:val="24"/>
              </w:rPr>
            </w:pPr>
            <w:r w:rsidRPr="00D32633">
              <w:rPr>
                <w:rFonts w:ascii="Times New Roman" w:hAnsi="Times New Roman" w:cs="Times New Roman"/>
                <w:sz w:val="24"/>
                <w:szCs w:val="24"/>
              </w:rPr>
              <w:lastRenderedPageBreak/>
              <w:t>11</w:t>
            </w:r>
          </w:p>
        </w:tc>
        <w:tc>
          <w:tcPr>
            <w:tcW w:w="3173" w:type="dxa"/>
            <w:tcBorders>
              <w:top w:val="single" w:sz="4" w:space="0" w:color="auto"/>
              <w:left w:val="single" w:sz="4" w:space="0" w:color="auto"/>
              <w:bottom w:val="single" w:sz="4" w:space="0" w:color="auto"/>
            </w:tcBorders>
            <w:shd w:val="clear" w:color="auto" w:fill="FFFFFF"/>
          </w:tcPr>
          <w:p w14:paraId="60F497A8"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Формування на рівні  громади якісно нової системи забезпечення та захисту прав дітей, що дасть змогу відійти від практики інституційного догляду та виховання дітей до забезпечення безпечного догляду і виховання кожної дитини в сімейному або наближеному до сімейного середовищі</w:t>
            </w:r>
          </w:p>
        </w:tc>
        <w:tc>
          <w:tcPr>
            <w:tcW w:w="3226" w:type="dxa"/>
            <w:tcBorders>
              <w:top w:val="single" w:sz="4" w:space="0" w:color="auto"/>
              <w:left w:val="single" w:sz="4" w:space="0" w:color="auto"/>
              <w:bottom w:val="single" w:sz="4" w:space="0" w:color="auto"/>
            </w:tcBorders>
            <w:shd w:val="clear" w:color="auto" w:fill="FFFFFF"/>
          </w:tcPr>
          <w:p w14:paraId="226B01CB"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1) надати службам у справах дітей територіальних громад методичну та організаційну підтримку у провадженні діяльності щодо захисту прав та інтересів дітей</w:t>
            </w:r>
          </w:p>
        </w:tc>
        <w:tc>
          <w:tcPr>
            <w:tcW w:w="2141" w:type="dxa"/>
            <w:tcBorders>
              <w:top w:val="single" w:sz="4" w:space="0" w:color="auto"/>
              <w:left w:val="single" w:sz="4" w:space="0" w:color="auto"/>
              <w:bottom w:val="single" w:sz="4" w:space="0" w:color="auto"/>
            </w:tcBorders>
            <w:shd w:val="clear" w:color="auto" w:fill="FFFFFF"/>
          </w:tcPr>
          <w:p w14:paraId="7E30829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 Збільшення кількості патронатних сімей у територіальних громадах, забезпечення розвитку сімейних </w:t>
            </w:r>
          </w:p>
        </w:tc>
        <w:tc>
          <w:tcPr>
            <w:tcW w:w="1354" w:type="dxa"/>
            <w:tcBorders>
              <w:top w:val="single" w:sz="4" w:space="0" w:color="auto"/>
              <w:left w:val="single" w:sz="4" w:space="0" w:color="auto"/>
              <w:bottom w:val="single" w:sz="4" w:space="0" w:color="auto"/>
            </w:tcBorders>
            <w:shd w:val="clear" w:color="auto" w:fill="FFFFFF"/>
          </w:tcPr>
          <w:p w14:paraId="260EBD63"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IV квартал 2022 року</w:t>
            </w:r>
          </w:p>
        </w:tc>
        <w:tc>
          <w:tcPr>
            <w:tcW w:w="1867" w:type="dxa"/>
            <w:tcBorders>
              <w:top w:val="single" w:sz="4" w:space="0" w:color="auto"/>
              <w:left w:val="single" w:sz="4" w:space="0" w:color="auto"/>
              <w:bottom w:val="single" w:sz="4" w:space="0" w:color="auto"/>
            </w:tcBorders>
            <w:shd w:val="clear" w:color="auto" w:fill="FFFFFF"/>
          </w:tcPr>
          <w:p w14:paraId="1E845369"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Державний, обласний, місцеві бюджети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5580B1D1"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Відділ соціального захисту населення та охорони здоров'я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p w14:paraId="4532947D" w14:textId="77777777" w:rsidR="00D32633" w:rsidRPr="00D32633" w:rsidRDefault="00D32633" w:rsidP="00D61334">
            <w:pPr>
              <w:pStyle w:val="a6"/>
              <w:jc w:val="center"/>
              <w:rPr>
                <w:rFonts w:ascii="Times New Roman" w:hAnsi="Times New Roman" w:cs="Times New Roman"/>
              </w:rPr>
            </w:pPr>
            <w:proofErr w:type="spellStart"/>
            <w:r w:rsidRPr="00D32633">
              <w:rPr>
                <w:rFonts w:ascii="Times New Roman" w:hAnsi="Times New Roman" w:cs="Times New Roman"/>
              </w:rPr>
              <w:t>Великосеверинівська</w:t>
            </w:r>
            <w:proofErr w:type="spellEnd"/>
            <w:r w:rsidRPr="00D32633">
              <w:rPr>
                <w:rFonts w:ascii="Times New Roman" w:hAnsi="Times New Roman" w:cs="Times New Roman"/>
              </w:rPr>
              <w:t xml:space="preserve"> сільська рада</w:t>
            </w:r>
          </w:p>
        </w:tc>
      </w:tr>
      <w:tr w:rsidR="00D32633" w:rsidRPr="00D32633" w14:paraId="18D79E2D" w14:textId="77777777" w:rsidTr="00D61334">
        <w:trPr>
          <w:trHeight w:hRule="exact" w:val="2599"/>
        </w:trPr>
        <w:tc>
          <w:tcPr>
            <w:tcW w:w="581" w:type="dxa"/>
            <w:tcBorders>
              <w:top w:val="single" w:sz="4" w:space="0" w:color="auto"/>
              <w:left w:val="single" w:sz="4" w:space="0" w:color="auto"/>
              <w:bottom w:val="single" w:sz="4" w:space="0" w:color="auto"/>
            </w:tcBorders>
            <w:shd w:val="clear" w:color="auto" w:fill="FFFFFF"/>
          </w:tcPr>
          <w:p w14:paraId="3D9F1E4F" w14:textId="77777777" w:rsidR="00D32633" w:rsidRPr="00D32633" w:rsidRDefault="00D32633" w:rsidP="00D61334">
            <w:pPr>
              <w:pStyle w:val="a6"/>
              <w:jc w:val="center"/>
              <w:rPr>
                <w:rFonts w:ascii="Times New Roman" w:hAnsi="Times New Roman" w:cs="Times New Roman"/>
                <w:sz w:val="24"/>
                <w:szCs w:val="24"/>
              </w:rPr>
            </w:pPr>
          </w:p>
        </w:tc>
        <w:tc>
          <w:tcPr>
            <w:tcW w:w="3173" w:type="dxa"/>
            <w:tcBorders>
              <w:top w:val="single" w:sz="4" w:space="0" w:color="auto"/>
              <w:left w:val="single" w:sz="4" w:space="0" w:color="auto"/>
              <w:bottom w:val="single" w:sz="4" w:space="0" w:color="auto"/>
            </w:tcBorders>
            <w:shd w:val="clear" w:color="auto" w:fill="FFFFFF"/>
          </w:tcPr>
          <w:p w14:paraId="1C5AA274" w14:textId="77777777" w:rsidR="00D32633" w:rsidRPr="00D32633" w:rsidRDefault="00D32633" w:rsidP="00D61334">
            <w:pPr>
              <w:pStyle w:val="a6"/>
              <w:jc w:val="center"/>
              <w:rPr>
                <w:rFonts w:ascii="Times New Roman" w:hAnsi="Times New Roman" w:cs="Times New Roman"/>
              </w:rPr>
            </w:pPr>
          </w:p>
        </w:tc>
        <w:tc>
          <w:tcPr>
            <w:tcW w:w="3226" w:type="dxa"/>
            <w:tcBorders>
              <w:top w:val="single" w:sz="4" w:space="0" w:color="auto"/>
              <w:left w:val="single" w:sz="4" w:space="0" w:color="auto"/>
              <w:bottom w:val="single" w:sz="4" w:space="0" w:color="auto"/>
            </w:tcBorders>
            <w:shd w:val="clear" w:color="auto" w:fill="FFFFFF"/>
          </w:tcPr>
          <w:p w14:paraId="5C17093E" w14:textId="77777777" w:rsidR="00D32633" w:rsidRPr="00D32633" w:rsidRDefault="00D32633" w:rsidP="00D61334">
            <w:pPr>
              <w:pStyle w:val="a6"/>
              <w:rPr>
                <w:rFonts w:ascii="Times New Roman" w:hAnsi="Times New Roman" w:cs="Times New Roman"/>
              </w:rPr>
            </w:pPr>
            <w:r w:rsidRPr="00D32633">
              <w:rPr>
                <w:rFonts w:ascii="Times New Roman" w:hAnsi="Times New Roman" w:cs="Times New Roman"/>
              </w:rPr>
              <w:t>2)забезпечити розвиток сімейних форм виховання, провести із залученням регіональних та місцевих засобів масової інформації інформаційну кампанію з питань влаштування дітей до сімейних форм виховання</w:t>
            </w:r>
          </w:p>
        </w:tc>
        <w:tc>
          <w:tcPr>
            <w:tcW w:w="2141" w:type="dxa"/>
            <w:tcBorders>
              <w:top w:val="single" w:sz="4" w:space="0" w:color="auto"/>
              <w:left w:val="single" w:sz="4" w:space="0" w:color="auto"/>
              <w:bottom w:val="single" w:sz="4" w:space="0" w:color="auto"/>
            </w:tcBorders>
            <w:shd w:val="clear" w:color="auto" w:fill="FFFFFF"/>
          </w:tcPr>
          <w:p w14:paraId="7ACA65D6" w14:textId="77777777" w:rsidR="00D32633" w:rsidRPr="00D32633" w:rsidRDefault="00D32633" w:rsidP="00D61334">
            <w:pPr>
              <w:pStyle w:val="a6"/>
              <w:rPr>
                <w:rFonts w:ascii="Times New Roman" w:hAnsi="Times New Roman" w:cs="Times New Roman"/>
              </w:rPr>
            </w:pPr>
            <w:r w:rsidRPr="00D32633">
              <w:rPr>
                <w:rFonts w:ascii="Times New Roman" w:hAnsi="Times New Roman" w:cs="Times New Roman"/>
              </w:rPr>
              <w:t>Збільшення відсотка влаштування дітей- сиріт та дітей, позбавлених батьківського піклування, до сімейних форм виховання</w:t>
            </w:r>
          </w:p>
        </w:tc>
        <w:tc>
          <w:tcPr>
            <w:tcW w:w="1354" w:type="dxa"/>
            <w:tcBorders>
              <w:top w:val="single" w:sz="4" w:space="0" w:color="auto"/>
              <w:left w:val="single" w:sz="4" w:space="0" w:color="auto"/>
              <w:bottom w:val="single" w:sz="4" w:space="0" w:color="auto"/>
            </w:tcBorders>
            <w:shd w:val="clear" w:color="auto" w:fill="FFFFFF"/>
          </w:tcPr>
          <w:p w14:paraId="41B1CC89" w14:textId="77777777" w:rsidR="00D32633" w:rsidRPr="00D32633" w:rsidRDefault="00D32633" w:rsidP="00D61334">
            <w:pPr>
              <w:pStyle w:val="a6"/>
              <w:rPr>
                <w:rFonts w:ascii="Times New Roman" w:hAnsi="Times New Roman" w:cs="Times New Roman"/>
              </w:rPr>
            </w:pPr>
            <w:r w:rsidRPr="00D32633">
              <w:rPr>
                <w:rFonts w:ascii="Times New Roman" w:hAnsi="Times New Roman" w:cs="Times New Roman"/>
              </w:rPr>
              <w:t>IV квартал 2022 року</w:t>
            </w:r>
          </w:p>
        </w:tc>
        <w:tc>
          <w:tcPr>
            <w:tcW w:w="1867" w:type="dxa"/>
            <w:tcBorders>
              <w:top w:val="single" w:sz="4" w:space="0" w:color="auto"/>
              <w:left w:val="single" w:sz="4" w:space="0" w:color="auto"/>
              <w:bottom w:val="single" w:sz="4" w:space="0" w:color="auto"/>
            </w:tcBorders>
            <w:shd w:val="clear" w:color="auto" w:fill="FFFFFF"/>
          </w:tcPr>
          <w:p w14:paraId="5D007F1B" w14:textId="77777777" w:rsidR="00D32633" w:rsidRPr="00D32633" w:rsidRDefault="00D32633" w:rsidP="00D61334">
            <w:pPr>
              <w:pStyle w:val="a6"/>
              <w:rPr>
                <w:rFonts w:ascii="Times New Roman" w:hAnsi="Times New Roman" w:cs="Times New Roman"/>
              </w:rPr>
            </w:pPr>
            <w:r w:rsidRPr="00D32633">
              <w:rPr>
                <w:rFonts w:ascii="Times New Roman" w:hAnsi="Times New Roman" w:cs="Times New Roman"/>
              </w:rPr>
              <w:t>Державний, обласний, місцеві бюджети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771918C1" w14:textId="77777777" w:rsidR="00D32633" w:rsidRPr="00D32633" w:rsidRDefault="00D32633" w:rsidP="00D61334">
            <w:pPr>
              <w:pStyle w:val="a6"/>
              <w:rPr>
                <w:rFonts w:ascii="Times New Roman" w:hAnsi="Times New Roman" w:cs="Times New Roman"/>
              </w:rPr>
            </w:pPr>
            <w:r w:rsidRPr="00D32633">
              <w:rPr>
                <w:rFonts w:ascii="Times New Roman" w:hAnsi="Times New Roman" w:cs="Times New Roman"/>
              </w:rPr>
              <w:t xml:space="preserve">Відділ соціального захисту населення та охорони здоров'я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6CC484DD" w14:textId="77777777" w:rsidTr="00D61334">
        <w:trPr>
          <w:trHeight w:hRule="exact" w:val="2599"/>
        </w:trPr>
        <w:tc>
          <w:tcPr>
            <w:tcW w:w="581" w:type="dxa"/>
            <w:tcBorders>
              <w:top w:val="single" w:sz="4" w:space="0" w:color="auto"/>
              <w:left w:val="single" w:sz="4" w:space="0" w:color="auto"/>
              <w:bottom w:val="single" w:sz="4" w:space="0" w:color="auto"/>
            </w:tcBorders>
            <w:shd w:val="clear" w:color="auto" w:fill="FFFFFF"/>
          </w:tcPr>
          <w:p w14:paraId="22DBD3C8" w14:textId="77777777" w:rsidR="00D32633" w:rsidRPr="00D32633" w:rsidRDefault="00D32633" w:rsidP="00D61334">
            <w:pPr>
              <w:pStyle w:val="a6"/>
              <w:jc w:val="center"/>
              <w:rPr>
                <w:rFonts w:ascii="Times New Roman" w:hAnsi="Times New Roman" w:cs="Times New Roman"/>
                <w:sz w:val="24"/>
                <w:szCs w:val="24"/>
              </w:rPr>
            </w:pPr>
            <w:r w:rsidRPr="00D32633">
              <w:rPr>
                <w:rFonts w:ascii="Times New Roman" w:hAnsi="Times New Roman" w:cs="Times New Roman"/>
                <w:sz w:val="24"/>
                <w:szCs w:val="24"/>
              </w:rPr>
              <w:t>12</w:t>
            </w:r>
          </w:p>
        </w:tc>
        <w:tc>
          <w:tcPr>
            <w:tcW w:w="3173" w:type="dxa"/>
            <w:tcBorders>
              <w:top w:val="single" w:sz="4" w:space="0" w:color="auto"/>
              <w:left w:val="single" w:sz="4" w:space="0" w:color="auto"/>
              <w:bottom w:val="single" w:sz="4" w:space="0" w:color="auto"/>
            </w:tcBorders>
            <w:shd w:val="clear" w:color="auto" w:fill="FFFFFF"/>
          </w:tcPr>
          <w:p w14:paraId="6658524E"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Забезпечення функціонування закладів фізичної культури та спорту для всіх верств населення</w:t>
            </w:r>
          </w:p>
        </w:tc>
        <w:tc>
          <w:tcPr>
            <w:tcW w:w="3226" w:type="dxa"/>
            <w:tcBorders>
              <w:top w:val="single" w:sz="4" w:space="0" w:color="auto"/>
              <w:left w:val="single" w:sz="4" w:space="0" w:color="auto"/>
              <w:bottom w:val="single" w:sz="4" w:space="0" w:color="auto"/>
            </w:tcBorders>
            <w:shd w:val="clear" w:color="auto" w:fill="FFFFFF"/>
          </w:tcPr>
          <w:p w14:paraId="655A7272"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Провести заходи з фізичної культури і спорту осіб 3 інвалідністю та інших маломобільних груп населення та фізкультурно- спортивної реабілітації</w:t>
            </w:r>
          </w:p>
        </w:tc>
        <w:tc>
          <w:tcPr>
            <w:tcW w:w="2141" w:type="dxa"/>
            <w:tcBorders>
              <w:top w:val="single" w:sz="4" w:space="0" w:color="auto"/>
              <w:left w:val="single" w:sz="4" w:space="0" w:color="auto"/>
              <w:bottom w:val="single" w:sz="4" w:space="0" w:color="auto"/>
            </w:tcBorders>
            <w:shd w:val="clear" w:color="auto" w:fill="FFFFFF"/>
          </w:tcPr>
          <w:p w14:paraId="59E55FC5"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Збільшення кількості фізкультурно- оздоровчих та спортивних заходів</w:t>
            </w:r>
          </w:p>
        </w:tc>
        <w:tc>
          <w:tcPr>
            <w:tcW w:w="1354" w:type="dxa"/>
            <w:tcBorders>
              <w:top w:val="single" w:sz="4" w:space="0" w:color="auto"/>
              <w:left w:val="single" w:sz="4" w:space="0" w:color="auto"/>
              <w:bottom w:val="single" w:sz="4" w:space="0" w:color="auto"/>
            </w:tcBorders>
            <w:shd w:val="clear" w:color="auto" w:fill="FFFFFF"/>
          </w:tcPr>
          <w:p w14:paraId="4F97F908"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Протягом 2021-2022 років</w:t>
            </w:r>
          </w:p>
        </w:tc>
        <w:tc>
          <w:tcPr>
            <w:tcW w:w="1867" w:type="dxa"/>
            <w:tcBorders>
              <w:top w:val="single" w:sz="4" w:space="0" w:color="auto"/>
              <w:left w:val="single" w:sz="4" w:space="0" w:color="auto"/>
              <w:bottom w:val="single" w:sz="4" w:space="0" w:color="auto"/>
            </w:tcBorders>
            <w:shd w:val="clear" w:color="auto" w:fill="FFFFFF"/>
          </w:tcPr>
          <w:p w14:paraId="14399A6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Державний, обласний, місцеві бюджети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00E50384"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Відділ освіти, молоді та спорту, культури та туризму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345B456B" w14:textId="77777777" w:rsidTr="00D61334">
        <w:trPr>
          <w:trHeight w:hRule="exact" w:val="2599"/>
        </w:trPr>
        <w:tc>
          <w:tcPr>
            <w:tcW w:w="581" w:type="dxa"/>
            <w:tcBorders>
              <w:top w:val="single" w:sz="4" w:space="0" w:color="auto"/>
              <w:left w:val="single" w:sz="4" w:space="0" w:color="auto"/>
              <w:bottom w:val="single" w:sz="4" w:space="0" w:color="auto"/>
            </w:tcBorders>
            <w:shd w:val="clear" w:color="auto" w:fill="FFFFFF"/>
          </w:tcPr>
          <w:p w14:paraId="4A2A0F0B" w14:textId="77777777" w:rsidR="00D32633" w:rsidRPr="00D32633" w:rsidRDefault="00D32633" w:rsidP="00D61334">
            <w:pPr>
              <w:pStyle w:val="a6"/>
              <w:jc w:val="center"/>
              <w:rPr>
                <w:rFonts w:ascii="Times New Roman" w:hAnsi="Times New Roman" w:cs="Times New Roman"/>
                <w:sz w:val="24"/>
                <w:szCs w:val="24"/>
              </w:rPr>
            </w:pPr>
            <w:r w:rsidRPr="00D32633">
              <w:rPr>
                <w:rFonts w:ascii="Times New Roman" w:hAnsi="Times New Roman" w:cs="Times New Roman"/>
                <w:sz w:val="24"/>
                <w:szCs w:val="24"/>
              </w:rPr>
              <w:t>13</w:t>
            </w:r>
          </w:p>
        </w:tc>
        <w:tc>
          <w:tcPr>
            <w:tcW w:w="3173" w:type="dxa"/>
            <w:tcBorders>
              <w:top w:val="single" w:sz="4" w:space="0" w:color="auto"/>
              <w:left w:val="single" w:sz="4" w:space="0" w:color="auto"/>
              <w:bottom w:val="single" w:sz="4" w:space="0" w:color="auto"/>
            </w:tcBorders>
            <w:shd w:val="clear" w:color="auto" w:fill="FFFFFF"/>
          </w:tcPr>
          <w:p w14:paraId="4A8FE8A5"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Забезпечення закладів дошкільної освіти методичними, діагностичними та матеріально-технічним засобами для створення та функціонування інклюзивного середовища</w:t>
            </w:r>
          </w:p>
        </w:tc>
        <w:tc>
          <w:tcPr>
            <w:tcW w:w="3226" w:type="dxa"/>
            <w:tcBorders>
              <w:top w:val="single" w:sz="4" w:space="0" w:color="auto"/>
              <w:left w:val="single" w:sz="4" w:space="0" w:color="auto"/>
              <w:bottom w:val="single" w:sz="4" w:space="0" w:color="auto"/>
            </w:tcBorders>
            <w:shd w:val="clear" w:color="auto" w:fill="FFFFFF"/>
          </w:tcPr>
          <w:p w14:paraId="0DDCDF01"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1) здійснити підвищення кваліфікації працівників </w:t>
            </w:r>
            <w:proofErr w:type="spellStart"/>
            <w:r w:rsidRPr="00D32633">
              <w:rPr>
                <w:rFonts w:ascii="Times New Roman" w:hAnsi="Times New Roman" w:cs="Times New Roman"/>
              </w:rPr>
              <w:t>інклюзивно</w:t>
            </w:r>
            <w:proofErr w:type="spellEnd"/>
            <w:r w:rsidRPr="00D32633">
              <w:rPr>
                <w:rFonts w:ascii="Times New Roman" w:hAnsi="Times New Roman" w:cs="Times New Roman"/>
              </w:rPr>
              <w:t>-ресурсних центрів щодо роботи з діагностичними засобами для дітей дошкільного віку</w:t>
            </w:r>
          </w:p>
        </w:tc>
        <w:tc>
          <w:tcPr>
            <w:tcW w:w="2141" w:type="dxa"/>
            <w:tcBorders>
              <w:top w:val="single" w:sz="4" w:space="0" w:color="auto"/>
              <w:left w:val="single" w:sz="4" w:space="0" w:color="auto"/>
              <w:bottom w:val="single" w:sz="4" w:space="0" w:color="auto"/>
            </w:tcBorders>
            <w:shd w:val="clear" w:color="auto" w:fill="FFFFFF"/>
          </w:tcPr>
          <w:p w14:paraId="6D63F3C4"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Підвищення фахівцями </w:t>
            </w:r>
            <w:proofErr w:type="spellStart"/>
            <w:r w:rsidRPr="00D32633">
              <w:rPr>
                <w:rFonts w:ascii="Times New Roman" w:hAnsi="Times New Roman" w:cs="Times New Roman"/>
              </w:rPr>
              <w:t>інклюзивно</w:t>
            </w:r>
            <w:proofErr w:type="spellEnd"/>
            <w:r w:rsidRPr="00D32633">
              <w:rPr>
                <w:rFonts w:ascii="Times New Roman" w:hAnsi="Times New Roman" w:cs="Times New Roman"/>
              </w:rPr>
              <w:t>- ресурсних центрів кваліфікації з питань роботи з діагностичними засобами</w:t>
            </w:r>
          </w:p>
        </w:tc>
        <w:tc>
          <w:tcPr>
            <w:tcW w:w="1354" w:type="dxa"/>
            <w:tcBorders>
              <w:top w:val="single" w:sz="4" w:space="0" w:color="auto"/>
              <w:left w:val="single" w:sz="4" w:space="0" w:color="auto"/>
              <w:bottom w:val="single" w:sz="4" w:space="0" w:color="auto"/>
            </w:tcBorders>
            <w:shd w:val="clear" w:color="auto" w:fill="FFFFFF"/>
          </w:tcPr>
          <w:p w14:paraId="2E8B8E34"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IV квартал</w:t>
            </w:r>
          </w:p>
          <w:p w14:paraId="3ADB3F3A"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2022 року</w:t>
            </w:r>
          </w:p>
        </w:tc>
        <w:tc>
          <w:tcPr>
            <w:tcW w:w="1867" w:type="dxa"/>
            <w:tcBorders>
              <w:top w:val="single" w:sz="4" w:space="0" w:color="auto"/>
              <w:left w:val="single" w:sz="4" w:space="0" w:color="auto"/>
              <w:bottom w:val="single" w:sz="4" w:space="0" w:color="auto"/>
            </w:tcBorders>
            <w:shd w:val="clear" w:color="auto" w:fill="FFFFFF"/>
          </w:tcPr>
          <w:p w14:paraId="081561DA"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Державний, обласний, місцеві бюджети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37578A24"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Відділ освіти, молоді та спорту, культури та туризму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45870CF2" w14:textId="77777777" w:rsidTr="00D61334">
        <w:trPr>
          <w:trHeight w:hRule="exact" w:val="2599"/>
        </w:trPr>
        <w:tc>
          <w:tcPr>
            <w:tcW w:w="581" w:type="dxa"/>
            <w:tcBorders>
              <w:top w:val="single" w:sz="4" w:space="0" w:color="auto"/>
              <w:left w:val="single" w:sz="4" w:space="0" w:color="auto"/>
              <w:bottom w:val="single" w:sz="4" w:space="0" w:color="auto"/>
            </w:tcBorders>
            <w:shd w:val="clear" w:color="auto" w:fill="FFFFFF"/>
          </w:tcPr>
          <w:p w14:paraId="2C82F882" w14:textId="77777777" w:rsidR="00D32633" w:rsidRPr="00D32633" w:rsidRDefault="00D32633" w:rsidP="00D61334">
            <w:pPr>
              <w:pStyle w:val="a6"/>
              <w:jc w:val="center"/>
              <w:rPr>
                <w:rFonts w:ascii="Times New Roman" w:hAnsi="Times New Roman" w:cs="Times New Roman"/>
                <w:sz w:val="24"/>
                <w:szCs w:val="24"/>
              </w:rPr>
            </w:pPr>
          </w:p>
        </w:tc>
        <w:tc>
          <w:tcPr>
            <w:tcW w:w="3173" w:type="dxa"/>
            <w:tcBorders>
              <w:top w:val="single" w:sz="4" w:space="0" w:color="auto"/>
              <w:left w:val="single" w:sz="4" w:space="0" w:color="auto"/>
              <w:bottom w:val="single" w:sz="4" w:space="0" w:color="auto"/>
            </w:tcBorders>
            <w:shd w:val="clear" w:color="auto" w:fill="FFFFFF"/>
          </w:tcPr>
          <w:p w14:paraId="37845683" w14:textId="77777777" w:rsidR="00D32633" w:rsidRPr="00D32633" w:rsidRDefault="00D32633" w:rsidP="00D61334">
            <w:pPr>
              <w:jc w:val="center"/>
              <w:rPr>
                <w:sz w:val="10"/>
                <w:szCs w:val="10"/>
              </w:rPr>
            </w:pPr>
          </w:p>
        </w:tc>
        <w:tc>
          <w:tcPr>
            <w:tcW w:w="3226" w:type="dxa"/>
            <w:tcBorders>
              <w:top w:val="single" w:sz="4" w:space="0" w:color="auto"/>
              <w:left w:val="single" w:sz="4" w:space="0" w:color="auto"/>
              <w:bottom w:val="single" w:sz="4" w:space="0" w:color="auto"/>
            </w:tcBorders>
            <w:shd w:val="clear" w:color="auto" w:fill="FFFFFF"/>
          </w:tcPr>
          <w:p w14:paraId="6AF7BDC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2) забезпечити заклади дошкільної освіти матеріально-технічними засобами для створення та функціонування інклюзивного середовища</w:t>
            </w:r>
          </w:p>
        </w:tc>
        <w:tc>
          <w:tcPr>
            <w:tcW w:w="2141" w:type="dxa"/>
            <w:tcBorders>
              <w:top w:val="single" w:sz="4" w:space="0" w:color="auto"/>
              <w:left w:val="single" w:sz="4" w:space="0" w:color="auto"/>
              <w:bottom w:val="single" w:sz="4" w:space="0" w:color="auto"/>
            </w:tcBorders>
            <w:shd w:val="clear" w:color="auto" w:fill="FFFFFF"/>
          </w:tcPr>
          <w:p w14:paraId="3D383B22"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Оновлення матеріально- технічних засобів для створення та функціонування інклюзивного середовища 25 відсотків закладів дошкільної освіти</w:t>
            </w:r>
          </w:p>
        </w:tc>
        <w:tc>
          <w:tcPr>
            <w:tcW w:w="1354" w:type="dxa"/>
            <w:tcBorders>
              <w:top w:val="single" w:sz="4" w:space="0" w:color="auto"/>
              <w:left w:val="single" w:sz="4" w:space="0" w:color="auto"/>
              <w:bottom w:val="single" w:sz="4" w:space="0" w:color="auto"/>
            </w:tcBorders>
            <w:shd w:val="clear" w:color="auto" w:fill="FFFFFF"/>
          </w:tcPr>
          <w:p w14:paraId="314157E7"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IV квартал</w:t>
            </w:r>
          </w:p>
          <w:p w14:paraId="32D5F683"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2022 року</w:t>
            </w:r>
          </w:p>
        </w:tc>
        <w:tc>
          <w:tcPr>
            <w:tcW w:w="1867" w:type="dxa"/>
            <w:tcBorders>
              <w:top w:val="single" w:sz="4" w:space="0" w:color="auto"/>
              <w:left w:val="single" w:sz="4" w:space="0" w:color="auto"/>
              <w:bottom w:val="single" w:sz="4" w:space="0" w:color="auto"/>
            </w:tcBorders>
            <w:shd w:val="clear" w:color="auto" w:fill="FFFFFF"/>
          </w:tcPr>
          <w:p w14:paraId="555EBEE7"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Державний, обласний, місцеві бюджети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2ECE906A"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Відділ освіти, молоді та спорту, культури та туризму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4BC9A28F" w14:textId="77777777" w:rsidTr="00D61334">
        <w:trPr>
          <w:trHeight w:hRule="exact" w:val="2599"/>
        </w:trPr>
        <w:tc>
          <w:tcPr>
            <w:tcW w:w="581" w:type="dxa"/>
            <w:tcBorders>
              <w:top w:val="single" w:sz="4" w:space="0" w:color="auto"/>
              <w:left w:val="single" w:sz="4" w:space="0" w:color="auto"/>
              <w:bottom w:val="single" w:sz="4" w:space="0" w:color="auto"/>
            </w:tcBorders>
            <w:shd w:val="clear" w:color="auto" w:fill="FFFFFF"/>
          </w:tcPr>
          <w:p w14:paraId="690882F8" w14:textId="77777777" w:rsidR="00D32633" w:rsidRPr="00D32633" w:rsidRDefault="00D32633" w:rsidP="00D61334">
            <w:pPr>
              <w:pStyle w:val="a6"/>
              <w:jc w:val="center"/>
              <w:rPr>
                <w:rFonts w:ascii="Times New Roman" w:hAnsi="Times New Roman" w:cs="Times New Roman"/>
                <w:sz w:val="24"/>
                <w:szCs w:val="24"/>
              </w:rPr>
            </w:pPr>
            <w:r w:rsidRPr="00D32633">
              <w:rPr>
                <w:rFonts w:ascii="Times New Roman" w:hAnsi="Times New Roman" w:cs="Times New Roman"/>
                <w:sz w:val="24"/>
                <w:szCs w:val="24"/>
              </w:rPr>
              <w:t>14</w:t>
            </w:r>
          </w:p>
        </w:tc>
        <w:tc>
          <w:tcPr>
            <w:tcW w:w="3173" w:type="dxa"/>
            <w:tcBorders>
              <w:top w:val="single" w:sz="4" w:space="0" w:color="auto"/>
              <w:left w:val="single" w:sz="4" w:space="0" w:color="auto"/>
              <w:bottom w:val="single" w:sz="4" w:space="0" w:color="auto"/>
            </w:tcBorders>
            <w:shd w:val="clear" w:color="auto" w:fill="FFFFFF"/>
          </w:tcPr>
          <w:p w14:paraId="069542E2"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Створення та забезпечення освітніх можливостей для освітніх управлінців щодо питань освітньої </w:t>
            </w:r>
            <w:proofErr w:type="spellStart"/>
            <w:r w:rsidRPr="00D32633">
              <w:rPr>
                <w:rFonts w:ascii="Times New Roman" w:hAnsi="Times New Roman" w:cs="Times New Roman"/>
              </w:rPr>
              <w:t>безбар’єрності</w:t>
            </w:r>
            <w:proofErr w:type="spellEnd"/>
            <w:r w:rsidRPr="00D32633">
              <w:rPr>
                <w:rFonts w:ascii="Times New Roman" w:hAnsi="Times New Roman" w:cs="Times New Roman"/>
              </w:rPr>
              <w:t xml:space="preserve"> та рішень, які управлінці повинні прийняти на місцях у межах своїх повноважень</w:t>
            </w:r>
          </w:p>
        </w:tc>
        <w:tc>
          <w:tcPr>
            <w:tcW w:w="3226" w:type="dxa"/>
            <w:tcBorders>
              <w:top w:val="single" w:sz="4" w:space="0" w:color="auto"/>
              <w:left w:val="single" w:sz="4" w:space="0" w:color="auto"/>
              <w:bottom w:val="single" w:sz="4" w:space="0" w:color="auto"/>
            </w:tcBorders>
            <w:shd w:val="clear" w:color="auto" w:fill="FFFFFF"/>
          </w:tcPr>
          <w:p w14:paraId="273382F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Провести тренінги для співробітників із залученням фахових експертів</w:t>
            </w:r>
          </w:p>
        </w:tc>
        <w:tc>
          <w:tcPr>
            <w:tcW w:w="2141" w:type="dxa"/>
            <w:tcBorders>
              <w:top w:val="single" w:sz="4" w:space="0" w:color="auto"/>
              <w:left w:val="single" w:sz="4" w:space="0" w:color="auto"/>
              <w:bottom w:val="single" w:sz="4" w:space="0" w:color="auto"/>
            </w:tcBorders>
            <w:shd w:val="clear" w:color="auto" w:fill="FFFFFF"/>
          </w:tcPr>
          <w:p w14:paraId="7E33ED4E"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Розроблення та затвердження інструкції для співробітників</w:t>
            </w:r>
          </w:p>
        </w:tc>
        <w:tc>
          <w:tcPr>
            <w:tcW w:w="1354" w:type="dxa"/>
            <w:tcBorders>
              <w:top w:val="single" w:sz="4" w:space="0" w:color="auto"/>
              <w:left w:val="single" w:sz="4" w:space="0" w:color="auto"/>
              <w:bottom w:val="single" w:sz="4" w:space="0" w:color="auto"/>
            </w:tcBorders>
            <w:shd w:val="clear" w:color="auto" w:fill="FFFFFF"/>
          </w:tcPr>
          <w:p w14:paraId="2923D6A7"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lang w:val="en-US"/>
              </w:rPr>
              <w:t>III</w:t>
            </w:r>
            <w:r w:rsidRPr="00D32633">
              <w:rPr>
                <w:rFonts w:ascii="Times New Roman" w:hAnsi="Times New Roman" w:cs="Times New Roman"/>
              </w:rPr>
              <w:t xml:space="preserve"> квартал 2022 року</w:t>
            </w:r>
          </w:p>
        </w:tc>
        <w:tc>
          <w:tcPr>
            <w:tcW w:w="1867" w:type="dxa"/>
            <w:tcBorders>
              <w:top w:val="single" w:sz="4" w:space="0" w:color="auto"/>
              <w:left w:val="single" w:sz="4" w:space="0" w:color="auto"/>
              <w:bottom w:val="single" w:sz="4" w:space="0" w:color="auto"/>
            </w:tcBorders>
            <w:shd w:val="clear" w:color="auto" w:fill="FFFFFF"/>
          </w:tcPr>
          <w:p w14:paraId="5EEE8E52"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Державний, обласний, місцеві бюджети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00D6CED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Відділ освіти, молоді та спорту, культури та туризму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07A2FED9" w14:textId="77777777" w:rsidTr="00D61334">
        <w:trPr>
          <w:trHeight w:hRule="exact" w:val="2599"/>
        </w:trPr>
        <w:tc>
          <w:tcPr>
            <w:tcW w:w="581" w:type="dxa"/>
            <w:tcBorders>
              <w:top w:val="single" w:sz="4" w:space="0" w:color="auto"/>
              <w:left w:val="single" w:sz="4" w:space="0" w:color="auto"/>
              <w:bottom w:val="single" w:sz="4" w:space="0" w:color="auto"/>
            </w:tcBorders>
            <w:shd w:val="clear" w:color="auto" w:fill="FFFFFF"/>
          </w:tcPr>
          <w:p w14:paraId="116E3859" w14:textId="77777777" w:rsidR="00D32633" w:rsidRPr="00D32633" w:rsidRDefault="00D32633" w:rsidP="00D61334">
            <w:pPr>
              <w:pStyle w:val="a6"/>
              <w:jc w:val="center"/>
              <w:rPr>
                <w:rFonts w:ascii="Times New Roman" w:hAnsi="Times New Roman" w:cs="Times New Roman"/>
                <w:sz w:val="24"/>
                <w:szCs w:val="24"/>
              </w:rPr>
            </w:pPr>
            <w:r w:rsidRPr="00D32633">
              <w:rPr>
                <w:rFonts w:ascii="Times New Roman" w:hAnsi="Times New Roman" w:cs="Times New Roman"/>
                <w:sz w:val="24"/>
                <w:szCs w:val="24"/>
              </w:rPr>
              <w:t>15</w:t>
            </w:r>
          </w:p>
        </w:tc>
        <w:tc>
          <w:tcPr>
            <w:tcW w:w="3173" w:type="dxa"/>
            <w:tcBorders>
              <w:top w:val="single" w:sz="4" w:space="0" w:color="auto"/>
              <w:left w:val="single" w:sz="4" w:space="0" w:color="auto"/>
              <w:bottom w:val="single" w:sz="4" w:space="0" w:color="auto"/>
            </w:tcBorders>
            <w:shd w:val="clear" w:color="auto" w:fill="FFFFFF"/>
          </w:tcPr>
          <w:p w14:paraId="4C745897"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Забезпечення харчової </w:t>
            </w:r>
            <w:proofErr w:type="spellStart"/>
            <w:r w:rsidRPr="00D32633">
              <w:rPr>
                <w:rFonts w:ascii="Times New Roman" w:hAnsi="Times New Roman" w:cs="Times New Roman"/>
              </w:rPr>
              <w:t>безбар’єрності</w:t>
            </w:r>
            <w:proofErr w:type="spellEnd"/>
            <w:r w:rsidRPr="00D32633">
              <w:rPr>
                <w:rFonts w:ascii="Times New Roman" w:hAnsi="Times New Roman" w:cs="Times New Roman"/>
              </w:rPr>
              <w:t xml:space="preserve"> в усіх закладах освіти шляхом запровадження моніторингу харчових потреб та популяризації здорового харчування</w:t>
            </w:r>
          </w:p>
        </w:tc>
        <w:tc>
          <w:tcPr>
            <w:tcW w:w="3226" w:type="dxa"/>
            <w:tcBorders>
              <w:top w:val="single" w:sz="4" w:space="0" w:color="auto"/>
              <w:left w:val="single" w:sz="4" w:space="0" w:color="auto"/>
              <w:bottom w:val="single" w:sz="4" w:space="0" w:color="auto"/>
            </w:tcBorders>
            <w:shd w:val="clear" w:color="auto" w:fill="FFFFFF"/>
          </w:tcPr>
          <w:p w14:paraId="267783C8"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Забезпечити участь у розробленні та супроводженні комунікаційної платформи "Реформа харчування від А до Я"</w:t>
            </w:r>
          </w:p>
        </w:tc>
        <w:tc>
          <w:tcPr>
            <w:tcW w:w="2141" w:type="dxa"/>
            <w:tcBorders>
              <w:top w:val="single" w:sz="4" w:space="0" w:color="auto"/>
              <w:left w:val="single" w:sz="4" w:space="0" w:color="auto"/>
              <w:bottom w:val="single" w:sz="4" w:space="0" w:color="auto"/>
            </w:tcBorders>
            <w:shd w:val="clear" w:color="auto" w:fill="FFFFFF"/>
          </w:tcPr>
          <w:p w14:paraId="52074AD9"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Забезпечення функціонування платформи "Реформа харчування від А до Я"</w:t>
            </w:r>
          </w:p>
        </w:tc>
        <w:tc>
          <w:tcPr>
            <w:tcW w:w="1354" w:type="dxa"/>
            <w:tcBorders>
              <w:top w:val="single" w:sz="4" w:space="0" w:color="auto"/>
              <w:left w:val="single" w:sz="4" w:space="0" w:color="auto"/>
              <w:bottom w:val="single" w:sz="4" w:space="0" w:color="auto"/>
            </w:tcBorders>
            <w:shd w:val="clear" w:color="auto" w:fill="FFFFFF"/>
          </w:tcPr>
          <w:p w14:paraId="7CCF53B3"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IV квартал</w:t>
            </w:r>
          </w:p>
          <w:p w14:paraId="38CAF74F"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2021 року</w:t>
            </w:r>
          </w:p>
        </w:tc>
        <w:tc>
          <w:tcPr>
            <w:tcW w:w="1867" w:type="dxa"/>
            <w:tcBorders>
              <w:top w:val="single" w:sz="4" w:space="0" w:color="auto"/>
              <w:left w:val="single" w:sz="4" w:space="0" w:color="auto"/>
              <w:bottom w:val="single" w:sz="4" w:space="0" w:color="auto"/>
            </w:tcBorders>
            <w:shd w:val="clear" w:color="auto" w:fill="FFFFFF"/>
          </w:tcPr>
          <w:p w14:paraId="5D7E602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Державний, обласний, місцеві бюджети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543B7276"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Відділ освіти, молоді та спорту, культури та туризму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r w:rsidR="00D32633" w:rsidRPr="00D32633" w14:paraId="1C68B413" w14:textId="77777777" w:rsidTr="00D61334">
        <w:trPr>
          <w:trHeight w:hRule="exact" w:val="2599"/>
        </w:trPr>
        <w:tc>
          <w:tcPr>
            <w:tcW w:w="581" w:type="dxa"/>
            <w:tcBorders>
              <w:top w:val="single" w:sz="4" w:space="0" w:color="auto"/>
              <w:left w:val="single" w:sz="4" w:space="0" w:color="auto"/>
              <w:bottom w:val="single" w:sz="4" w:space="0" w:color="auto"/>
            </w:tcBorders>
            <w:shd w:val="clear" w:color="auto" w:fill="FFFFFF"/>
          </w:tcPr>
          <w:p w14:paraId="1317867A" w14:textId="77777777" w:rsidR="00D32633" w:rsidRPr="00D32633" w:rsidRDefault="00D32633" w:rsidP="00D61334">
            <w:pPr>
              <w:pStyle w:val="a6"/>
              <w:jc w:val="center"/>
              <w:rPr>
                <w:rFonts w:ascii="Times New Roman" w:hAnsi="Times New Roman" w:cs="Times New Roman"/>
                <w:sz w:val="24"/>
                <w:szCs w:val="24"/>
              </w:rPr>
            </w:pPr>
            <w:r w:rsidRPr="00D32633">
              <w:rPr>
                <w:rFonts w:ascii="Times New Roman" w:hAnsi="Times New Roman" w:cs="Times New Roman"/>
                <w:sz w:val="24"/>
                <w:szCs w:val="24"/>
              </w:rPr>
              <w:t>16</w:t>
            </w:r>
          </w:p>
        </w:tc>
        <w:tc>
          <w:tcPr>
            <w:tcW w:w="3173" w:type="dxa"/>
            <w:tcBorders>
              <w:top w:val="single" w:sz="4" w:space="0" w:color="auto"/>
              <w:left w:val="single" w:sz="4" w:space="0" w:color="auto"/>
              <w:bottom w:val="single" w:sz="4" w:space="0" w:color="auto"/>
            </w:tcBorders>
            <w:shd w:val="clear" w:color="auto" w:fill="FFFFFF"/>
          </w:tcPr>
          <w:p w14:paraId="088EC047"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Забезпечення доступності всієї інфраструктури освітніх середовищ (гуртожитки, центри дозвілля, бібліотеки, архіви, актові зали тощо)</w:t>
            </w:r>
          </w:p>
        </w:tc>
        <w:tc>
          <w:tcPr>
            <w:tcW w:w="3226" w:type="dxa"/>
            <w:tcBorders>
              <w:top w:val="single" w:sz="4" w:space="0" w:color="auto"/>
              <w:left w:val="single" w:sz="4" w:space="0" w:color="auto"/>
              <w:bottom w:val="single" w:sz="4" w:space="0" w:color="auto"/>
            </w:tcBorders>
            <w:shd w:val="clear" w:color="auto" w:fill="FFFFFF"/>
          </w:tcPr>
          <w:p w14:paraId="677321FB"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Здійснити навчання представників управлінських структур на місцевому рівні щодо доступності інфраструктури освітнього середовища</w:t>
            </w:r>
          </w:p>
        </w:tc>
        <w:tc>
          <w:tcPr>
            <w:tcW w:w="2141" w:type="dxa"/>
            <w:tcBorders>
              <w:top w:val="single" w:sz="4" w:space="0" w:color="auto"/>
              <w:left w:val="single" w:sz="4" w:space="0" w:color="auto"/>
              <w:bottom w:val="single" w:sz="4" w:space="0" w:color="auto"/>
            </w:tcBorders>
            <w:shd w:val="clear" w:color="auto" w:fill="FFFFFF"/>
          </w:tcPr>
          <w:p w14:paraId="46EB913F"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Проведення навчання представників управлінських структур</w:t>
            </w:r>
          </w:p>
        </w:tc>
        <w:tc>
          <w:tcPr>
            <w:tcW w:w="1354" w:type="dxa"/>
            <w:tcBorders>
              <w:top w:val="single" w:sz="4" w:space="0" w:color="auto"/>
              <w:left w:val="single" w:sz="4" w:space="0" w:color="auto"/>
              <w:bottom w:val="single" w:sz="4" w:space="0" w:color="auto"/>
            </w:tcBorders>
            <w:shd w:val="clear" w:color="auto" w:fill="FFFFFF"/>
          </w:tcPr>
          <w:p w14:paraId="562FE96A"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IV квартал</w:t>
            </w:r>
          </w:p>
          <w:p w14:paraId="071A64F2"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2022 року</w:t>
            </w:r>
          </w:p>
        </w:tc>
        <w:tc>
          <w:tcPr>
            <w:tcW w:w="1867" w:type="dxa"/>
            <w:tcBorders>
              <w:top w:val="single" w:sz="4" w:space="0" w:color="auto"/>
              <w:left w:val="single" w:sz="4" w:space="0" w:color="auto"/>
              <w:bottom w:val="single" w:sz="4" w:space="0" w:color="auto"/>
            </w:tcBorders>
            <w:shd w:val="clear" w:color="auto" w:fill="FFFFFF"/>
          </w:tcPr>
          <w:p w14:paraId="1A9F5ECD"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Державний, обласний, місцеві бюджети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6F048B81" w14:textId="77777777" w:rsidR="00D32633" w:rsidRPr="00D32633" w:rsidRDefault="00D32633" w:rsidP="00D61334">
            <w:pPr>
              <w:pStyle w:val="a6"/>
              <w:jc w:val="center"/>
              <w:rPr>
                <w:rFonts w:ascii="Times New Roman" w:hAnsi="Times New Roman" w:cs="Times New Roman"/>
              </w:rPr>
            </w:pPr>
            <w:r w:rsidRPr="00D32633">
              <w:rPr>
                <w:rFonts w:ascii="Times New Roman" w:hAnsi="Times New Roman" w:cs="Times New Roman"/>
              </w:rPr>
              <w:t xml:space="preserve">Відділ освіти, молоді та спорту, культури та туризму </w:t>
            </w:r>
            <w:proofErr w:type="spellStart"/>
            <w:r w:rsidRPr="00D32633">
              <w:rPr>
                <w:rFonts w:ascii="Times New Roman" w:hAnsi="Times New Roman" w:cs="Times New Roman"/>
              </w:rPr>
              <w:t>Великосеверинівської</w:t>
            </w:r>
            <w:proofErr w:type="spellEnd"/>
            <w:r w:rsidRPr="00D32633">
              <w:rPr>
                <w:rFonts w:ascii="Times New Roman" w:hAnsi="Times New Roman" w:cs="Times New Roman"/>
              </w:rPr>
              <w:t xml:space="preserve"> сільської ради</w:t>
            </w:r>
          </w:p>
        </w:tc>
      </w:tr>
    </w:tbl>
    <w:p w14:paraId="77D0F911" w14:textId="77777777" w:rsidR="00D32633" w:rsidRPr="00D32633" w:rsidRDefault="00D32633" w:rsidP="00D32633">
      <w:pPr>
        <w:pStyle w:val="a6"/>
        <w:jc w:val="center"/>
        <w:rPr>
          <w:rFonts w:ascii="Times New Roman" w:hAnsi="Times New Roman" w:cs="Times New Roman"/>
          <w:sz w:val="34"/>
          <w:szCs w:val="34"/>
        </w:rPr>
      </w:pPr>
    </w:p>
    <w:p w14:paraId="26EFFBE9" w14:textId="77777777" w:rsidR="00D32633" w:rsidRPr="00D32633" w:rsidRDefault="00D32633" w:rsidP="00D32633">
      <w:pPr>
        <w:pStyle w:val="a6"/>
        <w:jc w:val="center"/>
        <w:rPr>
          <w:rFonts w:ascii="Times New Roman" w:hAnsi="Times New Roman" w:cs="Times New Roman"/>
          <w:sz w:val="34"/>
          <w:szCs w:val="34"/>
        </w:rPr>
      </w:pPr>
    </w:p>
    <w:p w14:paraId="5F9FE180" w14:textId="77777777" w:rsidR="00D32633" w:rsidRPr="00D32633" w:rsidRDefault="00D32633" w:rsidP="00D32633">
      <w:pPr>
        <w:pStyle w:val="a6"/>
        <w:jc w:val="center"/>
        <w:rPr>
          <w:rFonts w:ascii="Times New Roman" w:hAnsi="Times New Roman" w:cs="Times New Roman"/>
          <w:sz w:val="34"/>
          <w:szCs w:val="34"/>
        </w:rPr>
      </w:pPr>
    </w:p>
    <w:p w14:paraId="139ACCC3" w14:textId="77777777" w:rsidR="00D32633" w:rsidRPr="00D32633" w:rsidRDefault="00D32633" w:rsidP="00D32633">
      <w:pPr>
        <w:pStyle w:val="a6"/>
        <w:jc w:val="center"/>
        <w:rPr>
          <w:rFonts w:ascii="Times New Roman" w:hAnsi="Times New Roman" w:cs="Times New Roman"/>
          <w:sz w:val="34"/>
          <w:szCs w:val="34"/>
        </w:rPr>
      </w:pPr>
    </w:p>
    <w:p w14:paraId="34ADFF7A" w14:textId="77777777" w:rsidR="00D32633" w:rsidRPr="00D32633" w:rsidRDefault="00D32633" w:rsidP="00D32633">
      <w:pPr>
        <w:pStyle w:val="a6"/>
        <w:jc w:val="center"/>
        <w:rPr>
          <w:rFonts w:ascii="Times New Roman" w:hAnsi="Times New Roman" w:cs="Times New Roman"/>
          <w:sz w:val="34"/>
          <w:szCs w:val="34"/>
        </w:rPr>
      </w:pPr>
    </w:p>
    <w:p w14:paraId="122EAC5C" w14:textId="77777777" w:rsidR="00D32633" w:rsidRPr="00D32633" w:rsidRDefault="00D32633" w:rsidP="00D32633">
      <w:pPr>
        <w:pStyle w:val="a6"/>
        <w:jc w:val="center"/>
        <w:rPr>
          <w:rFonts w:ascii="Times New Roman" w:hAnsi="Times New Roman" w:cs="Times New Roman"/>
          <w:sz w:val="34"/>
          <w:szCs w:val="34"/>
        </w:rPr>
      </w:pPr>
    </w:p>
    <w:p w14:paraId="23971260" w14:textId="77777777" w:rsidR="00D32633" w:rsidRPr="00D32633" w:rsidRDefault="00D32633" w:rsidP="00D32633">
      <w:pPr>
        <w:pStyle w:val="a6"/>
        <w:jc w:val="center"/>
        <w:rPr>
          <w:rFonts w:ascii="Times New Roman" w:hAnsi="Times New Roman" w:cs="Times New Roman"/>
          <w:sz w:val="34"/>
          <w:szCs w:val="34"/>
        </w:rPr>
      </w:pPr>
    </w:p>
    <w:p w14:paraId="135D0937" w14:textId="77777777" w:rsidR="00093B48" w:rsidRPr="00D32633" w:rsidRDefault="00093B48"/>
    <w:sectPr w:rsidR="00093B48" w:rsidRPr="00D32633" w:rsidSect="00A71F7C">
      <w:pgSz w:w="16840" w:h="11900" w:orient="landscape"/>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13"/>
    <w:rsid w:val="00093B48"/>
    <w:rsid w:val="00362C13"/>
    <w:rsid w:val="00423247"/>
    <w:rsid w:val="004F72FB"/>
    <w:rsid w:val="00537419"/>
    <w:rsid w:val="0071326B"/>
    <w:rsid w:val="00C31A08"/>
    <w:rsid w:val="00D32633"/>
    <w:rsid w:val="00DA7B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C319"/>
  <w15:chartTrackingRefBased/>
  <w15:docId w15:val="{6338E583-AA39-4021-B6D1-5299D7A6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6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rsid w:val="00D32633"/>
    <w:rPr>
      <w:b/>
      <w:bCs/>
    </w:rPr>
  </w:style>
  <w:style w:type="paragraph" w:customStyle="1" w:styleId="30">
    <w:name w:val="Заголовок №3"/>
    <w:basedOn w:val="a"/>
    <w:link w:val="3"/>
    <w:rsid w:val="00D32633"/>
    <w:pPr>
      <w:widowControl w:val="0"/>
      <w:spacing w:after="200" w:line="264" w:lineRule="auto"/>
      <w:jc w:val="center"/>
      <w:outlineLvl w:val="2"/>
    </w:pPr>
    <w:rPr>
      <w:rFonts w:asciiTheme="minorHAnsi" w:eastAsiaTheme="minorHAnsi" w:hAnsiTheme="minorHAnsi" w:cstheme="minorBidi"/>
      <w:b/>
      <w:bCs/>
      <w:sz w:val="22"/>
      <w:szCs w:val="22"/>
      <w:lang w:val="uk-UA" w:eastAsia="en-US"/>
    </w:rPr>
  </w:style>
  <w:style w:type="character" w:customStyle="1" w:styleId="a3">
    <w:name w:val="Колонтитул_"/>
    <w:link w:val="a4"/>
    <w:rsid w:val="00D32633"/>
  </w:style>
  <w:style w:type="character" w:customStyle="1" w:styleId="a5">
    <w:name w:val="Другое_"/>
    <w:link w:val="a6"/>
    <w:rsid w:val="00D32633"/>
  </w:style>
  <w:style w:type="paragraph" w:customStyle="1" w:styleId="a4">
    <w:name w:val="Колонтитул"/>
    <w:basedOn w:val="a"/>
    <w:link w:val="a3"/>
    <w:rsid w:val="00D32633"/>
    <w:pPr>
      <w:widowControl w:val="0"/>
      <w:jc w:val="right"/>
    </w:pPr>
    <w:rPr>
      <w:rFonts w:asciiTheme="minorHAnsi" w:eastAsiaTheme="minorHAnsi" w:hAnsiTheme="minorHAnsi" w:cstheme="minorBidi"/>
      <w:sz w:val="22"/>
      <w:szCs w:val="22"/>
      <w:lang w:val="uk-UA" w:eastAsia="en-US"/>
    </w:rPr>
  </w:style>
  <w:style w:type="paragraph" w:customStyle="1" w:styleId="a6">
    <w:name w:val="Другое"/>
    <w:basedOn w:val="a"/>
    <w:link w:val="a5"/>
    <w:rsid w:val="00D32633"/>
    <w:pPr>
      <w:widowControl w:val="0"/>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7643</Words>
  <Characters>4357</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2021-12-13T08:26:00Z</dcterms:created>
  <dcterms:modified xsi:type="dcterms:W3CDTF">2021-12-14T12:35:00Z</dcterms:modified>
</cp:coreProperties>
</file>