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5DD9" w14:textId="77777777" w:rsidR="00636B8A" w:rsidRPr="00301860" w:rsidRDefault="00636B8A" w:rsidP="00636B8A">
      <w:pPr>
        <w:ind w:left="5245"/>
        <w:rPr>
          <w:lang w:val="uk-UA"/>
        </w:rPr>
      </w:pPr>
      <w:bookmarkStart w:id="0" w:name="_Hlk89874893"/>
      <w:r w:rsidRPr="00301860">
        <w:rPr>
          <w:lang w:val="uk-UA"/>
        </w:rPr>
        <w:t xml:space="preserve">Додаток </w:t>
      </w:r>
      <w:r w:rsidR="00704359" w:rsidRPr="00301860">
        <w:rPr>
          <w:lang w:val="uk-UA"/>
        </w:rPr>
        <w:t>1</w:t>
      </w:r>
    </w:p>
    <w:p w14:paraId="6828323C" w14:textId="77777777" w:rsidR="00636B8A" w:rsidRPr="00301860" w:rsidRDefault="00636B8A" w:rsidP="00636B8A">
      <w:pPr>
        <w:ind w:left="5245"/>
        <w:rPr>
          <w:lang w:val="uk-UA"/>
        </w:rPr>
      </w:pPr>
      <w:r w:rsidRPr="00301860">
        <w:rPr>
          <w:lang w:val="uk-UA"/>
        </w:rPr>
        <w:t xml:space="preserve">до рішення сесії Великосеверинівської </w:t>
      </w:r>
    </w:p>
    <w:p w14:paraId="691C10EB" w14:textId="77777777" w:rsidR="00636B8A" w:rsidRPr="00301860" w:rsidRDefault="00636B8A" w:rsidP="00636B8A">
      <w:pPr>
        <w:ind w:left="5245"/>
        <w:rPr>
          <w:lang w:val="uk-UA"/>
        </w:rPr>
      </w:pPr>
      <w:r w:rsidRPr="00301860">
        <w:rPr>
          <w:lang w:val="uk-UA"/>
        </w:rPr>
        <w:t>сільської ради</w:t>
      </w:r>
    </w:p>
    <w:p w14:paraId="74C20180" w14:textId="24E7473D" w:rsidR="00636B8A" w:rsidRPr="00301860" w:rsidRDefault="007D218D" w:rsidP="00BB5DCB">
      <w:pPr>
        <w:ind w:left="5245"/>
        <w:rPr>
          <w:lang w:val="uk-UA"/>
        </w:rPr>
      </w:pPr>
      <w:r w:rsidRPr="00301860">
        <w:rPr>
          <w:lang w:val="uk-UA"/>
        </w:rPr>
        <w:t xml:space="preserve"> </w:t>
      </w:r>
      <w:r w:rsidR="0027441F" w:rsidRPr="00301860">
        <w:rPr>
          <w:lang w:val="uk-UA"/>
        </w:rPr>
        <w:t>«</w:t>
      </w:r>
      <w:r w:rsidR="002B57B5">
        <w:rPr>
          <w:lang w:val="uk-UA"/>
        </w:rPr>
        <w:t>23</w:t>
      </w:r>
      <w:r w:rsidR="0027441F" w:rsidRPr="00301860">
        <w:rPr>
          <w:lang w:val="uk-UA"/>
        </w:rPr>
        <w:t>»</w:t>
      </w:r>
      <w:r w:rsidR="00301860" w:rsidRPr="00301860">
        <w:rPr>
          <w:lang w:val="uk-UA"/>
        </w:rPr>
        <w:t xml:space="preserve"> грудня </w:t>
      </w:r>
      <w:r w:rsidR="0027441F" w:rsidRPr="00301860">
        <w:rPr>
          <w:lang w:val="uk-UA"/>
        </w:rPr>
        <w:t>20</w:t>
      </w:r>
      <w:r w:rsidR="00FB5405" w:rsidRPr="00301860">
        <w:rPr>
          <w:lang w:val="uk-UA"/>
        </w:rPr>
        <w:t xml:space="preserve">21 </w:t>
      </w:r>
      <w:r w:rsidR="00BB5DCB" w:rsidRPr="00301860">
        <w:rPr>
          <w:lang w:val="uk-UA"/>
        </w:rPr>
        <w:t>року</w:t>
      </w:r>
      <w:r w:rsidRPr="00301860">
        <w:rPr>
          <w:lang w:val="uk-UA"/>
        </w:rPr>
        <w:t xml:space="preserve"> №</w:t>
      </w:r>
      <w:r w:rsidR="002B57B5">
        <w:rPr>
          <w:lang w:val="uk-UA"/>
        </w:rPr>
        <w:t>1151</w:t>
      </w:r>
    </w:p>
    <w:p w14:paraId="51C08E8C" w14:textId="77777777" w:rsidR="00636B8A" w:rsidRPr="00301860" w:rsidRDefault="00636B8A" w:rsidP="004B4DA3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</w:p>
    <w:bookmarkEnd w:id="0"/>
    <w:p w14:paraId="63298539" w14:textId="0F9DA42A" w:rsidR="00A342DB" w:rsidRPr="00301860" w:rsidRDefault="004B4DA3" w:rsidP="004B4D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301860">
        <w:rPr>
          <w:b/>
          <w:bCs/>
          <w:sz w:val="28"/>
          <w:szCs w:val="28"/>
          <w:lang w:val="uk-UA"/>
        </w:rPr>
        <w:t>Програм</w:t>
      </w:r>
      <w:r w:rsidR="00437C25" w:rsidRPr="00301860">
        <w:rPr>
          <w:b/>
          <w:bCs/>
          <w:sz w:val="28"/>
          <w:szCs w:val="28"/>
          <w:lang w:val="uk-UA"/>
        </w:rPr>
        <w:t xml:space="preserve">а </w:t>
      </w:r>
      <w:r w:rsidR="000E30E4" w:rsidRPr="00301860">
        <w:rPr>
          <w:b/>
          <w:bCs/>
          <w:sz w:val="28"/>
          <w:szCs w:val="28"/>
          <w:lang w:val="uk-UA"/>
        </w:rPr>
        <w:t xml:space="preserve">сприяння </w:t>
      </w:r>
      <w:proofErr w:type="spellStart"/>
      <w:r w:rsidR="000E30E4" w:rsidRPr="00301860">
        <w:rPr>
          <w:b/>
          <w:bCs/>
          <w:sz w:val="28"/>
          <w:szCs w:val="28"/>
          <w:lang w:val="uk-UA"/>
        </w:rPr>
        <w:t>залученю</w:t>
      </w:r>
      <w:proofErr w:type="spellEnd"/>
      <w:r w:rsidR="000E30E4" w:rsidRPr="00301860">
        <w:rPr>
          <w:b/>
          <w:bCs/>
          <w:sz w:val="28"/>
          <w:szCs w:val="28"/>
          <w:lang w:val="uk-UA"/>
        </w:rPr>
        <w:t xml:space="preserve"> інвестицій до</w:t>
      </w:r>
      <w:r w:rsidR="00437C25" w:rsidRPr="00301860">
        <w:rPr>
          <w:b/>
          <w:bCs/>
          <w:sz w:val="28"/>
          <w:szCs w:val="28"/>
          <w:lang w:val="uk-UA"/>
        </w:rPr>
        <w:t xml:space="preserve"> Великосеверинівської </w:t>
      </w:r>
    </w:p>
    <w:p w14:paraId="4AE8B8EB" w14:textId="748E8492" w:rsidR="004B4DA3" w:rsidRPr="00301860" w:rsidRDefault="000E30E4" w:rsidP="004B4D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301860">
        <w:rPr>
          <w:b/>
          <w:bCs/>
          <w:sz w:val="28"/>
          <w:szCs w:val="28"/>
          <w:lang w:val="uk-UA"/>
        </w:rPr>
        <w:t>територіальної громади</w:t>
      </w:r>
      <w:r w:rsidR="005228F2" w:rsidRPr="00301860">
        <w:rPr>
          <w:b/>
          <w:bCs/>
          <w:sz w:val="28"/>
          <w:szCs w:val="28"/>
          <w:lang w:val="uk-UA"/>
        </w:rPr>
        <w:t xml:space="preserve"> </w:t>
      </w:r>
      <w:r w:rsidR="004B4DA3" w:rsidRPr="00301860">
        <w:rPr>
          <w:b/>
          <w:bCs/>
          <w:sz w:val="28"/>
          <w:szCs w:val="28"/>
          <w:lang w:val="uk-UA"/>
        </w:rPr>
        <w:t xml:space="preserve">на </w:t>
      </w:r>
      <w:r w:rsidR="0027441F" w:rsidRPr="00301860">
        <w:rPr>
          <w:b/>
          <w:bCs/>
          <w:sz w:val="28"/>
          <w:szCs w:val="28"/>
          <w:lang w:val="uk-UA"/>
        </w:rPr>
        <w:t>202</w:t>
      </w:r>
      <w:r w:rsidRPr="00301860">
        <w:rPr>
          <w:b/>
          <w:bCs/>
          <w:sz w:val="28"/>
          <w:szCs w:val="28"/>
          <w:lang w:val="uk-UA"/>
        </w:rPr>
        <w:t>2</w:t>
      </w:r>
      <w:r w:rsidR="00E269E5" w:rsidRPr="00301860">
        <w:rPr>
          <w:b/>
          <w:bCs/>
          <w:sz w:val="28"/>
          <w:szCs w:val="28"/>
          <w:lang w:val="uk-UA"/>
        </w:rPr>
        <w:t>-202</w:t>
      </w:r>
      <w:r w:rsidRPr="00301860">
        <w:rPr>
          <w:b/>
          <w:bCs/>
          <w:sz w:val="28"/>
          <w:szCs w:val="28"/>
          <w:lang w:val="uk-UA"/>
        </w:rPr>
        <w:t>4</w:t>
      </w:r>
      <w:r w:rsidR="00E269E5" w:rsidRPr="00301860">
        <w:rPr>
          <w:b/>
          <w:bCs/>
          <w:sz w:val="28"/>
          <w:szCs w:val="28"/>
          <w:lang w:val="uk-UA"/>
        </w:rPr>
        <w:t xml:space="preserve"> роки.</w:t>
      </w:r>
    </w:p>
    <w:p w14:paraId="1A80C356" w14:textId="58D27C1A" w:rsidR="00D82AE3" w:rsidRPr="00301860" w:rsidRDefault="00D82AE3" w:rsidP="004B4D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1DEFE4B0" w14:textId="2B4166E7" w:rsidR="00D82AE3" w:rsidRPr="00301860" w:rsidRDefault="00D82AE3" w:rsidP="004B4D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301860">
        <w:rPr>
          <w:b/>
          <w:bCs/>
          <w:sz w:val="28"/>
          <w:szCs w:val="28"/>
          <w:lang w:val="uk-UA"/>
        </w:rPr>
        <w:t>1.Паспорт програми</w:t>
      </w:r>
    </w:p>
    <w:p w14:paraId="0715840A" w14:textId="77777777" w:rsidR="00D82AE3" w:rsidRPr="00301860" w:rsidRDefault="00D82AE3" w:rsidP="004B4D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14"/>
        <w:gridCol w:w="3595"/>
        <w:gridCol w:w="5319"/>
      </w:tblGrid>
      <w:tr w:rsidR="00D82AE3" w:rsidRPr="00301860" w14:paraId="3EDA5AA6" w14:textId="77777777" w:rsidTr="00D82AE3">
        <w:tc>
          <w:tcPr>
            <w:tcW w:w="371" w:type="pct"/>
          </w:tcPr>
          <w:p w14:paraId="14B072F2" w14:textId="5B97B6C4" w:rsidR="00D82AE3" w:rsidRPr="00301860" w:rsidRDefault="00D82AE3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867" w:type="pct"/>
          </w:tcPr>
          <w:p w14:paraId="503675C5" w14:textId="66D65A71" w:rsidR="00D82AE3" w:rsidRPr="00301860" w:rsidRDefault="00D82AE3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2763" w:type="pct"/>
          </w:tcPr>
          <w:p w14:paraId="5450E7D3" w14:textId="77B3890F" w:rsidR="00D82AE3" w:rsidRPr="00301860" w:rsidRDefault="00D82AE3" w:rsidP="00D82AE3">
            <w:pPr>
              <w:pStyle w:val="a3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 xml:space="preserve">Програма сприяння </w:t>
            </w:r>
            <w:proofErr w:type="spellStart"/>
            <w:r w:rsidRPr="00301860">
              <w:rPr>
                <w:sz w:val="28"/>
                <w:szCs w:val="28"/>
                <w:lang w:val="uk-UA"/>
              </w:rPr>
              <w:t>залученю</w:t>
            </w:r>
            <w:proofErr w:type="spellEnd"/>
            <w:r w:rsidRPr="00301860">
              <w:rPr>
                <w:sz w:val="28"/>
                <w:szCs w:val="28"/>
                <w:lang w:val="uk-UA"/>
              </w:rPr>
              <w:t xml:space="preserve"> інвестицій до Великосеверинівської територіальної громади на 2022-2024 роки</w:t>
            </w:r>
          </w:p>
        </w:tc>
      </w:tr>
      <w:tr w:rsidR="00D82AE3" w:rsidRPr="00E41A0F" w14:paraId="3F43F506" w14:textId="77777777" w:rsidTr="00D82AE3">
        <w:tc>
          <w:tcPr>
            <w:tcW w:w="371" w:type="pct"/>
          </w:tcPr>
          <w:p w14:paraId="59D479B4" w14:textId="601A0CB8" w:rsidR="00D82AE3" w:rsidRPr="00301860" w:rsidRDefault="00D82AE3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867" w:type="pct"/>
          </w:tcPr>
          <w:p w14:paraId="474DE1B5" w14:textId="1B1DDBCE" w:rsidR="00D82AE3" w:rsidRPr="00301860" w:rsidRDefault="00D82AE3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2763" w:type="pct"/>
          </w:tcPr>
          <w:p w14:paraId="11D8A523" w14:textId="100DFC43" w:rsidR="00D82AE3" w:rsidRPr="00301860" w:rsidRDefault="00D82AE3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 xml:space="preserve">Відділ </w:t>
            </w:r>
            <w:r w:rsidR="007808DF" w:rsidRPr="00301860">
              <w:rPr>
                <w:sz w:val="28"/>
                <w:szCs w:val="28"/>
                <w:lang w:val="uk-UA"/>
              </w:rPr>
              <w:t xml:space="preserve">правового забезпечення та </w:t>
            </w:r>
            <w:proofErr w:type="spellStart"/>
            <w:r w:rsidR="007808DF" w:rsidRPr="00301860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="007808DF" w:rsidRPr="00301860">
              <w:rPr>
                <w:sz w:val="28"/>
                <w:szCs w:val="28"/>
                <w:lang w:val="uk-UA"/>
              </w:rPr>
              <w:t>-інвестиційної діяльності Великосеверинівської сільської ради</w:t>
            </w:r>
          </w:p>
        </w:tc>
      </w:tr>
      <w:tr w:rsidR="00D82AE3" w:rsidRPr="00E41A0F" w14:paraId="5751BA86" w14:textId="77777777" w:rsidTr="00D82AE3">
        <w:tc>
          <w:tcPr>
            <w:tcW w:w="371" w:type="pct"/>
          </w:tcPr>
          <w:p w14:paraId="2D1BC1B2" w14:textId="03935A4E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867" w:type="pct"/>
          </w:tcPr>
          <w:p w14:paraId="1CE28D54" w14:textId="0465A1B9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2763" w:type="pct"/>
          </w:tcPr>
          <w:p w14:paraId="3A5483D1" w14:textId="66F63E3D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 xml:space="preserve">Відділ правового забезпечення та </w:t>
            </w:r>
            <w:proofErr w:type="spellStart"/>
            <w:r w:rsidRPr="00301860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Pr="00301860">
              <w:rPr>
                <w:sz w:val="28"/>
                <w:szCs w:val="28"/>
                <w:lang w:val="uk-UA"/>
              </w:rPr>
              <w:t>-інвестиційної діяльності Великосеверинівської сільської ради</w:t>
            </w:r>
          </w:p>
        </w:tc>
      </w:tr>
      <w:tr w:rsidR="007808DF" w:rsidRPr="00E41A0F" w14:paraId="038FCF1F" w14:textId="77777777" w:rsidTr="00D82AE3">
        <w:tc>
          <w:tcPr>
            <w:tcW w:w="371" w:type="pct"/>
          </w:tcPr>
          <w:p w14:paraId="2A63C2CA" w14:textId="3F098751" w:rsidR="007808DF" w:rsidRPr="00301860" w:rsidRDefault="007808DF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67" w:type="pct"/>
          </w:tcPr>
          <w:p w14:paraId="503483A4" w14:textId="6329E213" w:rsidR="007808DF" w:rsidRPr="00301860" w:rsidRDefault="007808DF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2763" w:type="pct"/>
          </w:tcPr>
          <w:p w14:paraId="09AB16A1" w14:textId="63834609" w:rsidR="007808DF" w:rsidRPr="00301860" w:rsidRDefault="007808DF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Створення умов для залучення інвестиційних ресурсів для соціально-економічного розвитку Великосеверинівської територіальної громади через впровадження механізмів формування привабливого інвестиційного іміджу, безпосереднього збільшення обсягів прямих інвестицій в економіку громади.</w:t>
            </w:r>
          </w:p>
        </w:tc>
      </w:tr>
      <w:tr w:rsidR="00D82AE3" w:rsidRPr="00301860" w14:paraId="10D781FF" w14:textId="77777777" w:rsidTr="00D82AE3">
        <w:tc>
          <w:tcPr>
            <w:tcW w:w="371" w:type="pct"/>
          </w:tcPr>
          <w:p w14:paraId="756D7919" w14:textId="43EC5747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867" w:type="pct"/>
          </w:tcPr>
          <w:p w14:paraId="03CBACCC" w14:textId="3B4B484E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Термін реалізації  програми</w:t>
            </w:r>
          </w:p>
        </w:tc>
        <w:tc>
          <w:tcPr>
            <w:tcW w:w="2763" w:type="pct"/>
          </w:tcPr>
          <w:p w14:paraId="37B0B333" w14:textId="4F2B8A0F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2022 - 202</w:t>
            </w:r>
            <w:r w:rsidR="00E41A0F">
              <w:rPr>
                <w:sz w:val="28"/>
                <w:szCs w:val="28"/>
                <w:lang w:val="uk-UA"/>
              </w:rPr>
              <w:t>4</w:t>
            </w:r>
            <w:r w:rsidRPr="00301860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D82AE3" w:rsidRPr="00301860" w14:paraId="176B26D7" w14:textId="77777777" w:rsidTr="00D82AE3">
        <w:tc>
          <w:tcPr>
            <w:tcW w:w="371" w:type="pct"/>
          </w:tcPr>
          <w:p w14:paraId="36A2DEA4" w14:textId="2B93532B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867" w:type="pct"/>
          </w:tcPr>
          <w:p w14:paraId="21440C9A" w14:textId="2AE5E8D6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Загальний обсяг фінансування, необхідного для реалізації програми, всього , у тому числі :</w:t>
            </w:r>
          </w:p>
        </w:tc>
        <w:tc>
          <w:tcPr>
            <w:tcW w:w="2763" w:type="pct"/>
          </w:tcPr>
          <w:p w14:paraId="4AA42D50" w14:textId="4E53B26E" w:rsidR="00D82AE3" w:rsidRPr="00301860" w:rsidRDefault="00D04C1D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348 000 грн.</w:t>
            </w:r>
          </w:p>
        </w:tc>
      </w:tr>
      <w:tr w:rsidR="00D82AE3" w:rsidRPr="00301860" w14:paraId="55768FB7" w14:textId="77777777" w:rsidTr="00D82AE3">
        <w:tc>
          <w:tcPr>
            <w:tcW w:w="371" w:type="pct"/>
          </w:tcPr>
          <w:p w14:paraId="04BDB23E" w14:textId="1CA6E0E3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6.1</w:t>
            </w:r>
          </w:p>
        </w:tc>
        <w:tc>
          <w:tcPr>
            <w:tcW w:w="1867" w:type="pct"/>
          </w:tcPr>
          <w:p w14:paraId="7C6BA779" w14:textId="46727D7F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кош</w:t>
            </w:r>
            <w:r w:rsidR="00701244" w:rsidRPr="00301860">
              <w:rPr>
                <w:sz w:val="28"/>
                <w:szCs w:val="28"/>
                <w:lang w:val="uk-UA"/>
              </w:rPr>
              <w:t>тів</w:t>
            </w:r>
            <w:r w:rsidRPr="00301860">
              <w:rPr>
                <w:sz w:val="28"/>
                <w:szCs w:val="28"/>
                <w:lang w:val="uk-UA"/>
              </w:rPr>
              <w:t xml:space="preserve"> державного бюджету</w:t>
            </w:r>
          </w:p>
        </w:tc>
        <w:tc>
          <w:tcPr>
            <w:tcW w:w="2763" w:type="pct"/>
          </w:tcPr>
          <w:p w14:paraId="4904BA94" w14:textId="77F9CECE" w:rsidR="00D82AE3" w:rsidRPr="00301860" w:rsidRDefault="00D04C1D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-</w:t>
            </w:r>
          </w:p>
        </w:tc>
      </w:tr>
      <w:tr w:rsidR="00D82AE3" w:rsidRPr="00301860" w14:paraId="3BE60689" w14:textId="77777777" w:rsidTr="00D82AE3">
        <w:tc>
          <w:tcPr>
            <w:tcW w:w="371" w:type="pct"/>
          </w:tcPr>
          <w:p w14:paraId="4074320D" w14:textId="2C0468B6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6.2.</w:t>
            </w:r>
          </w:p>
        </w:tc>
        <w:tc>
          <w:tcPr>
            <w:tcW w:w="1867" w:type="pct"/>
          </w:tcPr>
          <w:p w14:paraId="44B0FD01" w14:textId="3D046CDB" w:rsidR="00D82AE3" w:rsidRPr="00301860" w:rsidRDefault="007808DF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кошт</w:t>
            </w:r>
            <w:r w:rsidR="00701244" w:rsidRPr="00301860">
              <w:rPr>
                <w:sz w:val="28"/>
                <w:szCs w:val="28"/>
                <w:lang w:val="uk-UA"/>
              </w:rPr>
              <w:t>ів</w:t>
            </w:r>
            <w:r w:rsidRPr="00301860">
              <w:rPr>
                <w:sz w:val="28"/>
                <w:szCs w:val="28"/>
                <w:lang w:val="uk-UA"/>
              </w:rPr>
              <w:t xml:space="preserve"> місцевого бюджету</w:t>
            </w:r>
          </w:p>
        </w:tc>
        <w:tc>
          <w:tcPr>
            <w:tcW w:w="2763" w:type="pct"/>
          </w:tcPr>
          <w:p w14:paraId="54E6F8DD" w14:textId="7BF114C7" w:rsidR="00D82AE3" w:rsidRPr="00301860" w:rsidRDefault="00D04C1D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198 000 грн.</w:t>
            </w:r>
          </w:p>
        </w:tc>
      </w:tr>
      <w:tr w:rsidR="007808DF" w:rsidRPr="00301860" w14:paraId="6B19629D" w14:textId="77777777" w:rsidTr="00D82AE3">
        <w:tc>
          <w:tcPr>
            <w:tcW w:w="371" w:type="pct"/>
          </w:tcPr>
          <w:p w14:paraId="4B6DE75D" w14:textId="78C58F73" w:rsidR="007808DF" w:rsidRPr="00301860" w:rsidRDefault="007808DF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6.3.</w:t>
            </w:r>
          </w:p>
        </w:tc>
        <w:tc>
          <w:tcPr>
            <w:tcW w:w="1867" w:type="pct"/>
          </w:tcPr>
          <w:p w14:paraId="5251A6D6" w14:textId="0298938A" w:rsidR="007808DF" w:rsidRPr="00301860" w:rsidRDefault="00701244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2763" w:type="pct"/>
          </w:tcPr>
          <w:p w14:paraId="217A4798" w14:textId="6AB708EE" w:rsidR="007808DF" w:rsidRPr="00301860" w:rsidRDefault="00D04C1D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150 000 грн.</w:t>
            </w:r>
          </w:p>
        </w:tc>
      </w:tr>
      <w:tr w:rsidR="00D82AE3" w:rsidRPr="00301860" w14:paraId="5B38C098" w14:textId="77777777" w:rsidTr="00D82AE3">
        <w:tc>
          <w:tcPr>
            <w:tcW w:w="371" w:type="pct"/>
          </w:tcPr>
          <w:p w14:paraId="02957DDB" w14:textId="3260CFBA" w:rsidR="00D82AE3" w:rsidRPr="00301860" w:rsidRDefault="00701244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867" w:type="pct"/>
          </w:tcPr>
          <w:p w14:paraId="3C09E3FF" w14:textId="68672D74" w:rsidR="00D82AE3" w:rsidRPr="00301860" w:rsidRDefault="00701244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2763" w:type="pct"/>
          </w:tcPr>
          <w:p w14:paraId="627C7246" w14:textId="3F628166" w:rsidR="00D82AE3" w:rsidRPr="00301860" w:rsidRDefault="00D04C1D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Виконання заходів, що заплановані відповідно до додатку 2 , як результат збільшення обсягів прямих інвестицій в громаду.</w:t>
            </w:r>
          </w:p>
        </w:tc>
      </w:tr>
      <w:tr w:rsidR="00701244" w:rsidRPr="00E41A0F" w14:paraId="55CE0048" w14:textId="77777777" w:rsidTr="00D82AE3">
        <w:tc>
          <w:tcPr>
            <w:tcW w:w="371" w:type="pct"/>
          </w:tcPr>
          <w:p w14:paraId="6945DC4C" w14:textId="5AEDB993" w:rsidR="00701244" w:rsidRPr="00301860" w:rsidRDefault="00701244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867" w:type="pct"/>
          </w:tcPr>
          <w:p w14:paraId="382137C3" w14:textId="20DE2D31" w:rsidR="00701244" w:rsidRPr="00301860" w:rsidRDefault="00701244" w:rsidP="00D82AE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301860">
              <w:rPr>
                <w:b/>
                <w:bCs/>
                <w:sz w:val="28"/>
                <w:szCs w:val="28"/>
                <w:lang w:val="uk-UA"/>
              </w:rPr>
              <w:t>Контроль за виконання програми</w:t>
            </w:r>
          </w:p>
        </w:tc>
        <w:tc>
          <w:tcPr>
            <w:tcW w:w="2763" w:type="pct"/>
          </w:tcPr>
          <w:p w14:paraId="6D64F9BF" w14:textId="2905730D" w:rsidR="00701244" w:rsidRPr="00301860" w:rsidRDefault="00D04C1D" w:rsidP="00D82A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01860">
              <w:rPr>
                <w:sz w:val="28"/>
                <w:szCs w:val="28"/>
                <w:lang w:val="uk-UA"/>
              </w:rPr>
              <w:t>Комісія з питань планування, фінансів, бюджету, соціально-економічного розвитку та інвестицій Великосеверинівської сільської ради</w:t>
            </w:r>
          </w:p>
        </w:tc>
      </w:tr>
    </w:tbl>
    <w:p w14:paraId="49EAB97F" w14:textId="77777777" w:rsidR="00701244" w:rsidRPr="00301860" w:rsidRDefault="00701244" w:rsidP="00D04C1D">
      <w:pPr>
        <w:pStyle w:val="a3"/>
        <w:rPr>
          <w:b/>
          <w:bCs/>
          <w:sz w:val="28"/>
          <w:szCs w:val="28"/>
          <w:lang w:val="uk-UA"/>
        </w:rPr>
      </w:pPr>
    </w:p>
    <w:p w14:paraId="15366D38" w14:textId="260932B3" w:rsidR="00172E33" w:rsidRPr="00301860" w:rsidRDefault="00701244" w:rsidP="00701244">
      <w:pPr>
        <w:pStyle w:val="a3"/>
        <w:jc w:val="center"/>
        <w:rPr>
          <w:b/>
          <w:bCs/>
          <w:sz w:val="28"/>
          <w:szCs w:val="28"/>
          <w:lang w:val="uk-UA"/>
        </w:rPr>
      </w:pPr>
      <w:r w:rsidRPr="00301860">
        <w:rPr>
          <w:b/>
          <w:bCs/>
          <w:sz w:val="28"/>
          <w:szCs w:val="28"/>
          <w:lang w:val="uk-UA"/>
        </w:rPr>
        <w:lastRenderedPageBreak/>
        <w:t>2</w:t>
      </w:r>
      <w:r w:rsidR="00172E33" w:rsidRPr="00301860">
        <w:rPr>
          <w:b/>
          <w:bCs/>
          <w:sz w:val="28"/>
          <w:szCs w:val="28"/>
          <w:lang w:val="uk-UA"/>
        </w:rPr>
        <w:t>.Визначення проблеми, на розв’язання якої спрямована програма</w:t>
      </w:r>
    </w:p>
    <w:p w14:paraId="0133E341" w14:textId="77777777" w:rsidR="00CC1E3E" w:rsidRPr="00301860" w:rsidRDefault="00172E33" w:rsidP="00CC1E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Прийняття програми сприяння залучення інвестицій до Великосеверинівської територіальної громади на 2022-2024 роки (далі - Програма) обумовлено необхідністю створення умов для активізації інвестиційної діяльності, спрямованої на поліпшення середовища для ведення ділової та економічної діяльності.</w:t>
      </w:r>
      <w:r w:rsidR="0035476F" w:rsidRPr="00301860">
        <w:rPr>
          <w:sz w:val="28"/>
          <w:szCs w:val="28"/>
          <w:lang w:val="uk-UA"/>
        </w:rPr>
        <w:t xml:space="preserve"> З</w:t>
      </w:r>
      <w:r w:rsidRPr="00301860">
        <w:rPr>
          <w:sz w:val="28"/>
          <w:szCs w:val="28"/>
          <w:lang w:val="uk-UA"/>
        </w:rPr>
        <w:t>більшення обсягів інвестицій</w:t>
      </w:r>
      <w:r w:rsidR="0035476F" w:rsidRPr="00301860">
        <w:rPr>
          <w:sz w:val="28"/>
          <w:szCs w:val="28"/>
          <w:lang w:val="uk-UA"/>
        </w:rPr>
        <w:t xml:space="preserve"> </w:t>
      </w:r>
      <w:r w:rsidRPr="00301860">
        <w:rPr>
          <w:sz w:val="28"/>
          <w:szCs w:val="28"/>
          <w:lang w:val="uk-UA"/>
        </w:rPr>
        <w:t>необхідн</w:t>
      </w:r>
      <w:r w:rsidR="0035476F" w:rsidRPr="00301860">
        <w:rPr>
          <w:sz w:val="28"/>
          <w:szCs w:val="28"/>
          <w:lang w:val="uk-UA"/>
        </w:rPr>
        <w:t>і</w:t>
      </w:r>
      <w:r w:rsidRPr="00301860">
        <w:rPr>
          <w:sz w:val="28"/>
          <w:szCs w:val="28"/>
          <w:lang w:val="uk-UA"/>
        </w:rPr>
        <w:t xml:space="preserve"> для забезпечення сталого розвитку Великосеверинівської територіальної громади, їх залучення в реальний сектор економіки та підвищення таким чином рівня життя громадян і задоволення їх потреб є актуальною проблемою.</w:t>
      </w:r>
      <w:r w:rsidR="00CC1E3E" w:rsidRPr="00301860">
        <w:rPr>
          <w:sz w:val="28"/>
          <w:szCs w:val="28"/>
          <w:lang w:val="uk-UA"/>
        </w:rPr>
        <w:t xml:space="preserve"> </w:t>
      </w:r>
    </w:p>
    <w:p w14:paraId="1B274254" w14:textId="7B1941E0" w:rsidR="00172E33" w:rsidRPr="00301860" w:rsidRDefault="00CC1E3E" w:rsidP="00CC1E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Створення інвестиційних продуктів та умов для залучення інвестицій передбачає забезпечення інформованості суб’єктів господарювання та потенційних інвесторів щодо інвестиційного потенціалу Великосеверинівської територіальної громади.</w:t>
      </w:r>
    </w:p>
    <w:p w14:paraId="794FB894" w14:textId="4DDD7534" w:rsidR="0035476F" w:rsidRPr="00301860" w:rsidRDefault="00701244" w:rsidP="0035476F">
      <w:pPr>
        <w:pStyle w:val="a3"/>
        <w:ind w:firstLine="567"/>
        <w:jc w:val="center"/>
        <w:rPr>
          <w:sz w:val="28"/>
          <w:szCs w:val="28"/>
          <w:lang w:val="uk-UA"/>
        </w:rPr>
      </w:pPr>
      <w:r w:rsidRPr="00301860">
        <w:rPr>
          <w:b/>
          <w:bCs/>
          <w:sz w:val="28"/>
          <w:szCs w:val="28"/>
          <w:lang w:val="uk-UA"/>
        </w:rPr>
        <w:t>3</w:t>
      </w:r>
      <w:r w:rsidR="00172E33" w:rsidRPr="00301860">
        <w:rPr>
          <w:b/>
          <w:bCs/>
          <w:sz w:val="28"/>
          <w:szCs w:val="28"/>
          <w:lang w:val="uk-UA"/>
        </w:rPr>
        <w:t>.Визначення мети</w:t>
      </w:r>
      <w:r w:rsidR="00DC5F8D" w:rsidRPr="00301860">
        <w:rPr>
          <w:b/>
          <w:bCs/>
          <w:sz w:val="28"/>
          <w:szCs w:val="28"/>
          <w:lang w:val="uk-UA"/>
        </w:rPr>
        <w:t xml:space="preserve"> та цілі</w:t>
      </w:r>
      <w:r w:rsidR="00172E33" w:rsidRPr="00301860">
        <w:rPr>
          <w:b/>
          <w:bCs/>
          <w:sz w:val="28"/>
          <w:szCs w:val="28"/>
          <w:lang w:val="uk-UA"/>
        </w:rPr>
        <w:t xml:space="preserve"> програми</w:t>
      </w:r>
    </w:p>
    <w:p w14:paraId="3A0485D3" w14:textId="57C0FA95" w:rsidR="00570E36" w:rsidRPr="00301860" w:rsidRDefault="00172E33" w:rsidP="00570E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Метою Програми є створення умов для залучення інвестиційних ресурсів для соціально-економічного розвитку</w:t>
      </w:r>
      <w:r w:rsidR="0035476F" w:rsidRPr="00301860">
        <w:rPr>
          <w:sz w:val="28"/>
          <w:szCs w:val="28"/>
          <w:lang w:val="uk-UA"/>
        </w:rPr>
        <w:t xml:space="preserve"> Великосеверинівської </w:t>
      </w:r>
      <w:r w:rsidRPr="00301860">
        <w:rPr>
          <w:sz w:val="28"/>
          <w:szCs w:val="28"/>
          <w:lang w:val="uk-UA"/>
        </w:rPr>
        <w:t>територіальної громади через впровадження механізмів формування привабливого інвестиційного іміджу, безпосереднього збільшення обсягів прямих інвестицій в економіку громади</w:t>
      </w:r>
      <w:r w:rsidR="00015E36" w:rsidRPr="00301860">
        <w:rPr>
          <w:sz w:val="28"/>
          <w:szCs w:val="28"/>
          <w:lang w:val="uk-UA"/>
        </w:rPr>
        <w:t>.</w:t>
      </w:r>
    </w:p>
    <w:p w14:paraId="4B1D1B81" w14:textId="77777777" w:rsidR="00DC5F8D" w:rsidRPr="00301860" w:rsidRDefault="00172E33" w:rsidP="00570E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 xml:space="preserve">Програма окреслює цілі і завдання, стратегічні напрями та пріоритети інвестиційного розвитку. Основою програми є комплекс заходів, виконання яких сприятиме створенню привабливого інвестиційного клімату та розвитку інвестиційної діяльності для забезпечення сталого економічного зростання, покращення добробуту територіальної громади, а також поширенню інформації про інвестиційні можливості </w:t>
      </w:r>
      <w:r w:rsidR="00570E36" w:rsidRPr="00301860">
        <w:rPr>
          <w:sz w:val="28"/>
          <w:szCs w:val="28"/>
          <w:lang w:val="uk-UA"/>
        </w:rPr>
        <w:t>Великосеверинівської</w:t>
      </w:r>
      <w:r w:rsidRPr="00301860">
        <w:rPr>
          <w:sz w:val="28"/>
          <w:szCs w:val="28"/>
          <w:lang w:val="uk-UA"/>
        </w:rPr>
        <w:t xml:space="preserve"> територіальної громади</w:t>
      </w:r>
      <w:r w:rsidR="00570E36" w:rsidRPr="00301860">
        <w:rPr>
          <w:sz w:val="28"/>
          <w:szCs w:val="28"/>
          <w:lang w:val="uk-UA"/>
        </w:rPr>
        <w:t>.</w:t>
      </w:r>
    </w:p>
    <w:p w14:paraId="3387EF28" w14:textId="6DFFECDF" w:rsidR="00570E36" w:rsidRPr="00301860" w:rsidRDefault="00DC5F8D" w:rsidP="00570E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Основною ціллю програми є формування інвестиційно-привабливого іміджу Великосеверинівської громади як території, сприятливої для інвестування і співробітництва.</w:t>
      </w:r>
    </w:p>
    <w:p w14:paraId="15CDE15F" w14:textId="77777777" w:rsidR="00570E36" w:rsidRPr="00301860" w:rsidRDefault="00570E36" w:rsidP="00570E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526AA65" w14:textId="6F8185C2" w:rsidR="00570E36" w:rsidRPr="00301860" w:rsidRDefault="00701244" w:rsidP="00570E36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  <w:r w:rsidRPr="00301860">
        <w:rPr>
          <w:b/>
          <w:bCs/>
          <w:sz w:val="28"/>
          <w:szCs w:val="28"/>
          <w:lang w:val="uk-UA"/>
        </w:rPr>
        <w:t>4</w:t>
      </w:r>
      <w:r w:rsidR="00570E36" w:rsidRPr="00301860">
        <w:rPr>
          <w:b/>
          <w:bCs/>
          <w:sz w:val="28"/>
          <w:szCs w:val="28"/>
          <w:lang w:val="uk-UA"/>
        </w:rPr>
        <w:t xml:space="preserve">. </w:t>
      </w:r>
      <w:r w:rsidR="00442B3F" w:rsidRPr="00301860">
        <w:rPr>
          <w:b/>
          <w:bCs/>
          <w:sz w:val="28"/>
          <w:szCs w:val="28"/>
          <w:lang w:val="uk-UA"/>
        </w:rPr>
        <w:t>Перелік</w:t>
      </w:r>
      <w:r w:rsidR="00DC5F8D" w:rsidRPr="00301860">
        <w:rPr>
          <w:b/>
          <w:bCs/>
          <w:sz w:val="28"/>
          <w:szCs w:val="28"/>
          <w:lang w:val="uk-UA"/>
        </w:rPr>
        <w:t xml:space="preserve"> завдання </w:t>
      </w:r>
      <w:r w:rsidR="00570E36" w:rsidRPr="00301860">
        <w:rPr>
          <w:b/>
          <w:bCs/>
          <w:sz w:val="28"/>
          <w:szCs w:val="28"/>
          <w:lang w:val="uk-UA"/>
        </w:rPr>
        <w:t>п</w:t>
      </w:r>
      <w:r w:rsidR="00172E33" w:rsidRPr="00301860">
        <w:rPr>
          <w:b/>
          <w:bCs/>
          <w:sz w:val="28"/>
          <w:szCs w:val="28"/>
          <w:lang w:val="uk-UA"/>
        </w:rPr>
        <w:t>рограми</w:t>
      </w:r>
    </w:p>
    <w:p w14:paraId="7129ACB7" w14:textId="77777777" w:rsidR="00570E36" w:rsidRPr="00301860" w:rsidRDefault="00570E36" w:rsidP="00570E36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4FB229B1" w14:textId="77777777" w:rsidR="00CC1E3E" w:rsidRPr="00301860" w:rsidRDefault="00CC1E3E" w:rsidP="00CC1E3E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Створення бренду Великосеверинівської територіальної громади та виготовлення продукції з його логотипом.</w:t>
      </w:r>
    </w:p>
    <w:p w14:paraId="1B72CBB9" w14:textId="435B3B16" w:rsidR="00570E36" w:rsidRPr="00301860" w:rsidRDefault="00777398" w:rsidP="00570E36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С</w:t>
      </w:r>
      <w:r w:rsidR="00570E36" w:rsidRPr="00301860">
        <w:rPr>
          <w:sz w:val="28"/>
          <w:szCs w:val="28"/>
          <w:lang w:val="uk-UA"/>
        </w:rPr>
        <w:t>творення інвестиційного паспорту Великосеверинівської територіальної громади</w:t>
      </w:r>
      <w:r w:rsidRPr="00301860">
        <w:rPr>
          <w:sz w:val="28"/>
          <w:szCs w:val="28"/>
          <w:lang w:val="uk-UA"/>
        </w:rPr>
        <w:t xml:space="preserve">, який є найбільш повним інформаційним джерелом для інвестора, </w:t>
      </w:r>
      <w:r w:rsidR="00304700" w:rsidRPr="00301860">
        <w:rPr>
          <w:sz w:val="28"/>
          <w:szCs w:val="28"/>
          <w:lang w:val="uk-UA"/>
        </w:rPr>
        <w:t>що</w:t>
      </w:r>
      <w:r w:rsidRPr="00301860">
        <w:rPr>
          <w:sz w:val="28"/>
          <w:szCs w:val="28"/>
          <w:lang w:val="uk-UA"/>
        </w:rPr>
        <w:t xml:space="preserve"> поширюється під час зустрічей, інвестиційних заходів, надсилається за потреби різноманітними каналами зв’язку</w:t>
      </w:r>
      <w:r w:rsidR="00570E36" w:rsidRPr="00301860">
        <w:rPr>
          <w:sz w:val="28"/>
          <w:szCs w:val="28"/>
          <w:lang w:val="uk-UA"/>
        </w:rPr>
        <w:t xml:space="preserve"> ;</w:t>
      </w:r>
    </w:p>
    <w:p w14:paraId="260D2D20" w14:textId="29E71E9D" w:rsidR="00530001" w:rsidRPr="00301860" w:rsidRDefault="00015E36" w:rsidP="00570E36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 xml:space="preserve">Виготовлення </w:t>
      </w:r>
      <w:r w:rsidR="00530001" w:rsidRPr="00301860">
        <w:rPr>
          <w:sz w:val="28"/>
          <w:szCs w:val="28"/>
          <w:lang w:val="uk-UA"/>
        </w:rPr>
        <w:t>інвестиційних буклетів, брошур,</w:t>
      </w:r>
      <w:r w:rsidR="00E84DC4" w:rsidRPr="00301860">
        <w:rPr>
          <w:sz w:val="28"/>
          <w:szCs w:val="28"/>
          <w:lang w:val="uk-UA"/>
        </w:rPr>
        <w:t xml:space="preserve"> </w:t>
      </w:r>
      <w:r w:rsidR="00530001" w:rsidRPr="00301860">
        <w:rPr>
          <w:sz w:val="28"/>
          <w:szCs w:val="28"/>
          <w:lang w:val="uk-UA"/>
        </w:rPr>
        <w:t>спеціалізованих інформаційних листівок;</w:t>
      </w:r>
    </w:p>
    <w:p w14:paraId="2B6A98E6" w14:textId="64374F20" w:rsidR="00530001" w:rsidRPr="00301860" w:rsidRDefault="00777398" w:rsidP="00CC1E3E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С</w:t>
      </w:r>
      <w:r w:rsidR="00172E33" w:rsidRPr="00301860">
        <w:rPr>
          <w:sz w:val="28"/>
          <w:szCs w:val="28"/>
          <w:lang w:val="uk-UA"/>
        </w:rPr>
        <w:t xml:space="preserve">прияння збільшенню надходжень до бюджету </w:t>
      </w:r>
      <w:r w:rsidRPr="00301860">
        <w:rPr>
          <w:sz w:val="28"/>
          <w:szCs w:val="28"/>
          <w:lang w:val="uk-UA"/>
        </w:rPr>
        <w:t>Великосеверинівської територіальної</w:t>
      </w:r>
      <w:r w:rsidR="00172E33" w:rsidRPr="00301860">
        <w:rPr>
          <w:sz w:val="28"/>
          <w:szCs w:val="28"/>
          <w:lang w:val="uk-UA"/>
        </w:rPr>
        <w:t xml:space="preserve"> громади шляхом реалізації інвестиційних проектів</w:t>
      </w:r>
      <w:r w:rsidR="00442B3F" w:rsidRPr="00301860">
        <w:rPr>
          <w:sz w:val="28"/>
          <w:szCs w:val="28"/>
          <w:lang w:val="uk-UA"/>
        </w:rPr>
        <w:t>;</w:t>
      </w:r>
    </w:p>
    <w:p w14:paraId="38E364AE" w14:textId="27BD558D" w:rsidR="00442B3F" w:rsidRPr="00301860" w:rsidRDefault="00D82AE3" w:rsidP="00CC1E3E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У</w:t>
      </w:r>
      <w:r w:rsidR="00442B3F" w:rsidRPr="00301860">
        <w:rPr>
          <w:sz w:val="28"/>
          <w:szCs w:val="28"/>
          <w:lang w:val="uk-UA"/>
        </w:rPr>
        <w:t xml:space="preserve">часть у заходах з налагодження нових </w:t>
      </w:r>
      <w:proofErr w:type="spellStart"/>
      <w:r w:rsidR="00442B3F" w:rsidRPr="00301860">
        <w:rPr>
          <w:sz w:val="28"/>
          <w:szCs w:val="28"/>
          <w:lang w:val="uk-UA"/>
        </w:rPr>
        <w:t>зв’язків</w:t>
      </w:r>
      <w:proofErr w:type="spellEnd"/>
      <w:r w:rsidR="00442B3F" w:rsidRPr="00301860">
        <w:rPr>
          <w:sz w:val="28"/>
          <w:szCs w:val="28"/>
          <w:lang w:val="uk-UA"/>
        </w:rPr>
        <w:t xml:space="preserve"> з інвесторами (виставкові заходи, форуми, ярмарки, бізнес-зустрічі тощо) з метою поширення економічного потенціалу та інвестиційних проектів;</w:t>
      </w:r>
    </w:p>
    <w:p w14:paraId="374568E1" w14:textId="59C0FF20" w:rsidR="00442B3F" w:rsidRPr="00301860" w:rsidRDefault="00442B3F" w:rsidP="00CC1E3E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Створення координації взаємодії місцевої влади з суб’єктами господарювання, діловими та фінансовими структурами;</w:t>
      </w:r>
    </w:p>
    <w:p w14:paraId="5C08641C" w14:textId="51C98EDF" w:rsidR="00442B3F" w:rsidRPr="00301860" w:rsidRDefault="0085463E" w:rsidP="00CC1E3E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lastRenderedPageBreak/>
        <w:t>Активізація роботи щодо залучення додаткових фінансових ресурсів для забезпечення участі Великосеверинівської сільської ради у грантах та проектах ;</w:t>
      </w:r>
    </w:p>
    <w:p w14:paraId="5FCE269C" w14:textId="5629C151" w:rsidR="00570E36" w:rsidRPr="00301860" w:rsidRDefault="0085463E" w:rsidP="0085463E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Ефективна реалізація власними та залученими ресурсами (технологічними та інтелектуальними) важливих для громади інвестиційних проектів;</w:t>
      </w:r>
    </w:p>
    <w:p w14:paraId="6B4E7735" w14:textId="77777777" w:rsidR="0085463E" w:rsidRPr="00301860" w:rsidRDefault="0085463E" w:rsidP="0085463E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Підтримка активності підприємців у пошуку партнерів-інвесторів;</w:t>
      </w:r>
    </w:p>
    <w:p w14:paraId="44DF4056" w14:textId="77777777" w:rsidR="00F524A9" w:rsidRPr="00301860" w:rsidRDefault="0085463E" w:rsidP="00F524A9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Формування бази даних з необхідними контактами для інвесторів (організації, які надають послуги з підтримки бізнесу, державні та місцеві дозвільні органи, інші державні установи тощо);</w:t>
      </w:r>
    </w:p>
    <w:p w14:paraId="29383A06" w14:textId="073BB486" w:rsidR="00F524A9" w:rsidRPr="00301860" w:rsidRDefault="00F524A9" w:rsidP="00F524A9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Моніторинг інформації щодо наявності вільних виробничих площ, приміщень, земельних ділянок, що можуть бути запропоновані потенційним інвесторам.</w:t>
      </w:r>
    </w:p>
    <w:p w14:paraId="1A88D0B5" w14:textId="1CD5F4CA" w:rsidR="00704359" w:rsidRPr="00301860" w:rsidRDefault="00701244" w:rsidP="007043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301860">
        <w:rPr>
          <w:b/>
          <w:sz w:val="28"/>
          <w:szCs w:val="28"/>
          <w:lang w:val="uk-UA"/>
        </w:rPr>
        <w:t>5</w:t>
      </w:r>
      <w:r w:rsidR="00F524A9" w:rsidRPr="00301860">
        <w:rPr>
          <w:b/>
          <w:sz w:val="28"/>
          <w:szCs w:val="28"/>
          <w:lang w:val="uk-UA"/>
        </w:rPr>
        <w:t xml:space="preserve">. </w:t>
      </w:r>
      <w:r w:rsidR="001B3430" w:rsidRPr="00301860">
        <w:rPr>
          <w:b/>
          <w:bCs/>
          <w:color w:val="000000"/>
          <w:sz w:val="28"/>
          <w:szCs w:val="28"/>
          <w:lang w:val="uk-UA"/>
        </w:rPr>
        <w:t>Фінансування Програми</w:t>
      </w:r>
    </w:p>
    <w:p w14:paraId="694C0C5A" w14:textId="01904412" w:rsidR="00F82277" w:rsidRPr="00301860" w:rsidRDefault="007C0DBF" w:rsidP="00F82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01860">
        <w:rPr>
          <w:sz w:val="28"/>
          <w:szCs w:val="28"/>
          <w:lang w:val="uk-UA"/>
        </w:rPr>
        <w:t>Фінансування Програми здійснюватиметься за рахунок коштів</w:t>
      </w:r>
      <w:r w:rsidR="00F524A9" w:rsidRPr="00301860">
        <w:rPr>
          <w:sz w:val="28"/>
          <w:szCs w:val="28"/>
          <w:lang w:val="uk-UA"/>
        </w:rPr>
        <w:t xml:space="preserve"> місцевого бюджету</w:t>
      </w:r>
      <w:r w:rsidR="00E77459" w:rsidRPr="00301860">
        <w:rPr>
          <w:sz w:val="28"/>
          <w:szCs w:val="28"/>
          <w:lang w:val="uk-UA"/>
        </w:rPr>
        <w:t>. Крім того, прогнозується залучення коштів за рахунок інших джерел фінансування, не заборонених чинним законодавством. Загальний обсяг  фінансових ресурсів, необхідний для реалізації програми відображений у планах заходів</w:t>
      </w:r>
      <w:r w:rsidRPr="00301860">
        <w:rPr>
          <w:color w:val="000000"/>
          <w:sz w:val="28"/>
          <w:szCs w:val="28"/>
          <w:lang w:val="uk-UA"/>
        </w:rPr>
        <w:t xml:space="preserve"> на її проведення</w:t>
      </w:r>
      <w:r w:rsidR="00E77459" w:rsidRPr="00301860">
        <w:rPr>
          <w:color w:val="000000"/>
          <w:sz w:val="28"/>
          <w:szCs w:val="28"/>
          <w:lang w:val="uk-UA"/>
        </w:rPr>
        <w:t xml:space="preserve"> </w:t>
      </w:r>
      <w:r w:rsidR="00A526EC" w:rsidRPr="00301860">
        <w:rPr>
          <w:color w:val="000000"/>
          <w:sz w:val="28"/>
          <w:szCs w:val="28"/>
          <w:lang w:val="uk-UA"/>
        </w:rPr>
        <w:t>згідно з</w:t>
      </w:r>
      <w:r w:rsidR="00E77459" w:rsidRPr="00301860">
        <w:rPr>
          <w:color w:val="000000"/>
          <w:sz w:val="28"/>
          <w:szCs w:val="28"/>
          <w:lang w:val="uk-UA"/>
        </w:rPr>
        <w:t xml:space="preserve"> додатк</w:t>
      </w:r>
      <w:r w:rsidR="00A526EC" w:rsidRPr="00301860">
        <w:rPr>
          <w:color w:val="000000"/>
          <w:sz w:val="28"/>
          <w:szCs w:val="28"/>
          <w:lang w:val="uk-UA"/>
        </w:rPr>
        <w:t>ом</w:t>
      </w:r>
      <w:r w:rsidR="00E77459" w:rsidRPr="00301860">
        <w:rPr>
          <w:color w:val="000000"/>
          <w:sz w:val="28"/>
          <w:szCs w:val="28"/>
          <w:lang w:val="uk-UA"/>
        </w:rPr>
        <w:t xml:space="preserve"> 2.</w:t>
      </w:r>
    </w:p>
    <w:p w14:paraId="48B86770" w14:textId="4AC40F83" w:rsidR="00F82277" w:rsidRPr="00301860" w:rsidRDefault="00F82277" w:rsidP="00F82277">
      <w:pPr>
        <w:pStyle w:val="a3"/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  <w:lang w:val="uk-UA"/>
        </w:rPr>
      </w:pPr>
      <w:r w:rsidRPr="00301860">
        <w:rPr>
          <w:b/>
          <w:bCs/>
          <w:color w:val="000000"/>
          <w:sz w:val="28"/>
          <w:szCs w:val="28"/>
          <w:lang w:val="uk-UA"/>
        </w:rPr>
        <w:t>6. Порядок внесення змін та доповнень.</w:t>
      </w:r>
    </w:p>
    <w:p w14:paraId="65650356" w14:textId="18A530EA" w:rsidR="00F82277" w:rsidRPr="00301860" w:rsidRDefault="00F82277" w:rsidP="00F82277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301860">
        <w:rPr>
          <w:color w:val="000000"/>
          <w:sz w:val="28"/>
          <w:szCs w:val="28"/>
          <w:lang w:val="uk-UA"/>
        </w:rPr>
        <w:t>Зміни та доповнення до Програми вносяться шляхом прийняття відповідного рішення на сесії Великосеверинівської</w:t>
      </w:r>
      <w:r w:rsidR="005A66C0" w:rsidRPr="00301860">
        <w:rPr>
          <w:color w:val="000000"/>
          <w:sz w:val="28"/>
          <w:szCs w:val="28"/>
          <w:lang w:val="uk-UA"/>
        </w:rPr>
        <w:t xml:space="preserve"> </w:t>
      </w:r>
      <w:r w:rsidRPr="00301860">
        <w:rPr>
          <w:color w:val="000000"/>
          <w:sz w:val="28"/>
          <w:szCs w:val="28"/>
          <w:lang w:val="uk-UA"/>
        </w:rPr>
        <w:t>сільської ради.</w:t>
      </w:r>
    </w:p>
    <w:p w14:paraId="6F3DD74D" w14:textId="77777777" w:rsidR="00F82277" w:rsidRPr="00301860" w:rsidRDefault="00F82277" w:rsidP="00D04C1D">
      <w:pPr>
        <w:pStyle w:val="a3"/>
        <w:shd w:val="clear" w:color="auto" w:fill="FFFFFF"/>
        <w:ind w:firstLine="708"/>
        <w:jc w:val="center"/>
        <w:rPr>
          <w:color w:val="000000"/>
          <w:sz w:val="28"/>
          <w:szCs w:val="28"/>
          <w:lang w:val="uk-UA"/>
        </w:rPr>
      </w:pPr>
      <w:r w:rsidRPr="00301860">
        <w:rPr>
          <w:color w:val="000000"/>
          <w:sz w:val="28"/>
          <w:szCs w:val="28"/>
          <w:lang w:val="uk-UA"/>
        </w:rPr>
        <w:t>_______________________</w:t>
      </w:r>
    </w:p>
    <w:p w14:paraId="24CB23A1" w14:textId="77777777" w:rsidR="00F82277" w:rsidRPr="00301860" w:rsidRDefault="00F82277" w:rsidP="00A76A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714F1566" w14:textId="1FC42CBC" w:rsidR="00BB5DCB" w:rsidRPr="00301860" w:rsidRDefault="00BB5DCB" w:rsidP="00E77459">
      <w:pPr>
        <w:rPr>
          <w:sz w:val="26"/>
          <w:szCs w:val="26"/>
          <w:lang w:val="uk-UA"/>
        </w:rPr>
      </w:pPr>
    </w:p>
    <w:p w14:paraId="43F4ED9B" w14:textId="264C2DD3" w:rsidR="00E77459" w:rsidRPr="00301860" w:rsidRDefault="00E77459" w:rsidP="00E77459">
      <w:pPr>
        <w:rPr>
          <w:sz w:val="26"/>
          <w:szCs w:val="26"/>
          <w:lang w:val="uk-UA"/>
        </w:rPr>
      </w:pPr>
    </w:p>
    <w:p w14:paraId="5386BB50" w14:textId="72CCC6B9" w:rsidR="00E77459" w:rsidRPr="00301860" w:rsidRDefault="00E77459" w:rsidP="00E77459">
      <w:pPr>
        <w:rPr>
          <w:sz w:val="26"/>
          <w:szCs w:val="26"/>
          <w:lang w:val="uk-UA"/>
        </w:rPr>
      </w:pPr>
    </w:p>
    <w:p w14:paraId="34F09F2B" w14:textId="0E17071F" w:rsidR="00E77459" w:rsidRPr="00301860" w:rsidRDefault="00E77459" w:rsidP="00E77459">
      <w:pPr>
        <w:rPr>
          <w:sz w:val="26"/>
          <w:szCs w:val="26"/>
          <w:lang w:val="uk-UA"/>
        </w:rPr>
      </w:pPr>
    </w:p>
    <w:p w14:paraId="2478E337" w14:textId="4CB17C3D" w:rsidR="00E77459" w:rsidRPr="00301860" w:rsidRDefault="00E77459" w:rsidP="00E77459">
      <w:pPr>
        <w:rPr>
          <w:sz w:val="26"/>
          <w:szCs w:val="26"/>
          <w:lang w:val="uk-UA"/>
        </w:rPr>
      </w:pPr>
    </w:p>
    <w:p w14:paraId="4FF80008" w14:textId="782624DE" w:rsidR="00E77459" w:rsidRPr="00301860" w:rsidRDefault="00E77459" w:rsidP="00E77459">
      <w:pPr>
        <w:rPr>
          <w:sz w:val="26"/>
          <w:szCs w:val="26"/>
          <w:lang w:val="uk-UA"/>
        </w:rPr>
      </w:pPr>
    </w:p>
    <w:p w14:paraId="6A61636A" w14:textId="352FC2A2" w:rsidR="00E77459" w:rsidRPr="00301860" w:rsidRDefault="00E77459" w:rsidP="00E77459">
      <w:pPr>
        <w:rPr>
          <w:sz w:val="26"/>
          <w:szCs w:val="26"/>
          <w:lang w:val="uk-UA"/>
        </w:rPr>
      </w:pPr>
    </w:p>
    <w:p w14:paraId="044A94A0" w14:textId="3C347473" w:rsidR="00E77459" w:rsidRPr="00301860" w:rsidRDefault="00E77459" w:rsidP="00E77459">
      <w:pPr>
        <w:rPr>
          <w:sz w:val="26"/>
          <w:szCs w:val="26"/>
          <w:lang w:val="uk-UA"/>
        </w:rPr>
      </w:pPr>
    </w:p>
    <w:p w14:paraId="43642DB4" w14:textId="753A28A1" w:rsidR="00E77459" w:rsidRPr="00301860" w:rsidRDefault="00E77459" w:rsidP="00E77459">
      <w:pPr>
        <w:rPr>
          <w:sz w:val="26"/>
          <w:szCs w:val="26"/>
          <w:lang w:val="uk-UA"/>
        </w:rPr>
      </w:pPr>
    </w:p>
    <w:p w14:paraId="5335AB50" w14:textId="4CF9FB98" w:rsidR="00E77459" w:rsidRPr="00301860" w:rsidRDefault="00E77459" w:rsidP="00E77459">
      <w:pPr>
        <w:rPr>
          <w:sz w:val="26"/>
          <w:szCs w:val="26"/>
          <w:lang w:val="uk-UA"/>
        </w:rPr>
      </w:pPr>
    </w:p>
    <w:p w14:paraId="2D35E6C3" w14:textId="07E299F0" w:rsidR="00E77459" w:rsidRPr="00301860" w:rsidRDefault="00E77459" w:rsidP="00E77459">
      <w:pPr>
        <w:rPr>
          <w:sz w:val="26"/>
          <w:szCs w:val="26"/>
          <w:lang w:val="uk-UA"/>
        </w:rPr>
      </w:pPr>
    </w:p>
    <w:p w14:paraId="1B385086" w14:textId="5A75F154" w:rsidR="00E77459" w:rsidRPr="00301860" w:rsidRDefault="00E77459" w:rsidP="00E77459">
      <w:pPr>
        <w:rPr>
          <w:sz w:val="26"/>
          <w:szCs w:val="26"/>
          <w:lang w:val="uk-UA"/>
        </w:rPr>
      </w:pPr>
    </w:p>
    <w:p w14:paraId="79B81CBF" w14:textId="2733C78B" w:rsidR="00E77459" w:rsidRPr="00301860" w:rsidRDefault="00E77459" w:rsidP="00E77459">
      <w:pPr>
        <w:rPr>
          <w:sz w:val="26"/>
          <w:szCs w:val="26"/>
          <w:lang w:val="uk-UA"/>
        </w:rPr>
      </w:pPr>
    </w:p>
    <w:p w14:paraId="087AF897" w14:textId="709F6B34" w:rsidR="00E77459" w:rsidRPr="00301860" w:rsidRDefault="00E77459" w:rsidP="00E77459">
      <w:pPr>
        <w:rPr>
          <w:sz w:val="26"/>
          <w:szCs w:val="26"/>
          <w:lang w:val="uk-UA"/>
        </w:rPr>
      </w:pPr>
    </w:p>
    <w:p w14:paraId="2EE0AC7E" w14:textId="7C462853" w:rsidR="00E77459" w:rsidRPr="00301860" w:rsidRDefault="00E77459" w:rsidP="00E77459">
      <w:pPr>
        <w:rPr>
          <w:sz w:val="26"/>
          <w:szCs w:val="26"/>
          <w:lang w:val="uk-UA"/>
        </w:rPr>
      </w:pPr>
    </w:p>
    <w:p w14:paraId="2A85EE17" w14:textId="6F0BBE98" w:rsidR="00E77459" w:rsidRPr="00301860" w:rsidRDefault="00E77459" w:rsidP="00E77459">
      <w:pPr>
        <w:rPr>
          <w:sz w:val="26"/>
          <w:szCs w:val="26"/>
          <w:lang w:val="uk-UA"/>
        </w:rPr>
      </w:pPr>
    </w:p>
    <w:p w14:paraId="309BD00B" w14:textId="64891587" w:rsidR="00E77459" w:rsidRPr="00301860" w:rsidRDefault="00E77459" w:rsidP="00E77459">
      <w:pPr>
        <w:rPr>
          <w:sz w:val="26"/>
          <w:szCs w:val="26"/>
          <w:lang w:val="uk-UA"/>
        </w:rPr>
      </w:pPr>
    </w:p>
    <w:p w14:paraId="7A0BCC95" w14:textId="31B46997" w:rsidR="00E77459" w:rsidRPr="00301860" w:rsidRDefault="00E77459" w:rsidP="00E77459">
      <w:pPr>
        <w:rPr>
          <w:sz w:val="26"/>
          <w:szCs w:val="26"/>
          <w:lang w:val="uk-UA"/>
        </w:rPr>
      </w:pPr>
    </w:p>
    <w:p w14:paraId="71438A43" w14:textId="471C2653" w:rsidR="00E77459" w:rsidRPr="00301860" w:rsidRDefault="00E77459" w:rsidP="00E77459">
      <w:pPr>
        <w:rPr>
          <w:sz w:val="26"/>
          <w:szCs w:val="26"/>
          <w:lang w:val="uk-UA"/>
        </w:rPr>
      </w:pPr>
    </w:p>
    <w:p w14:paraId="1DF70CE8" w14:textId="29B6D016" w:rsidR="00E77459" w:rsidRPr="00301860" w:rsidRDefault="00E77459" w:rsidP="00E77459">
      <w:pPr>
        <w:rPr>
          <w:sz w:val="26"/>
          <w:szCs w:val="26"/>
          <w:lang w:val="uk-UA"/>
        </w:rPr>
      </w:pPr>
    </w:p>
    <w:p w14:paraId="6559B17C" w14:textId="3CFAC58D" w:rsidR="00E77459" w:rsidRPr="00301860" w:rsidRDefault="00E77459" w:rsidP="00E77459">
      <w:pPr>
        <w:rPr>
          <w:sz w:val="26"/>
          <w:szCs w:val="26"/>
          <w:lang w:val="uk-UA"/>
        </w:rPr>
      </w:pPr>
    </w:p>
    <w:p w14:paraId="25957248" w14:textId="714DF62A" w:rsidR="00E77459" w:rsidRPr="00301860" w:rsidRDefault="00E77459" w:rsidP="00E77459">
      <w:pPr>
        <w:rPr>
          <w:sz w:val="26"/>
          <w:szCs w:val="26"/>
          <w:lang w:val="uk-UA"/>
        </w:rPr>
      </w:pPr>
    </w:p>
    <w:p w14:paraId="22D7D14B" w14:textId="77777777" w:rsidR="00F82277" w:rsidRPr="00301860" w:rsidRDefault="00F82277" w:rsidP="00E77459">
      <w:pPr>
        <w:ind w:left="5245"/>
        <w:rPr>
          <w:lang w:val="uk-UA"/>
        </w:rPr>
      </w:pPr>
    </w:p>
    <w:p w14:paraId="63C0F848" w14:textId="311F8FAE" w:rsidR="00E77459" w:rsidRPr="00301860" w:rsidRDefault="00E77459" w:rsidP="00E77459">
      <w:pPr>
        <w:ind w:left="5245"/>
        <w:rPr>
          <w:lang w:val="uk-UA"/>
        </w:rPr>
      </w:pPr>
      <w:r w:rsidRPr="00301860">
        <w:rPr>
          <w:lang w:val="uk-UA"/>
        </w:rPr>
        <w:lastRenderedPageBreak/>
        <w:t>Додаток 2</w:t>
      </w:r>
    </w:p>
    <w:p w14:paraId="7D01CAFA" w14:textId="77777777" w:rsidR="00E77459" w:rsidRPr="00301860" w:rsidRDefault="00E77459" w:rsidP="00E77459">
      <w:pPr>
        <w:ind w:left="5245"/>
        <w:rPr>
          <w:lang w:val="uk-UA"/>
        </w:rPr>
      </w:pPr>
      <w:r w:rsidRPr="00301860">
        <w:rPr>
          <w:lang w:val="uk-UA"/>
        </w:rPr>
        <w:t xml:space="preserve">до рішення сесії Великосеверинівської </w:t>
      </w:r>
    </w:p>
    <w:p w14:paraId="48D4DD71" w14:textId="77777777" w:rsidR="00E77459" w:rsidRPr="00301860" w:rsidRDefault="00E77459" w:rsidP="00E77459">
      <w:pPr>
        <w:ind w:left="5245"/>
        <w:rPr>
          <w:lang w:val="uk-UA"/>
        </w:rPr>
      </w:pPr>
      <w:r w:rsidRPr="00301860">
        <w:rPr>
          <w:lang w:val="uk-UA"/>
        </w:rPr>
        <w:t>сільської ради</w:t>
      </w:r>
    </w:p>
    <w:p w14:paraId="2940255F" w14:textId="36A4E484" w:rsidR="00E77459" w:rsidRPr="00301860" w:rsidRDefault="00E77459" w:rsidP="00E77459">
      <w:pPr>
        <w:ind w:left="5245"/>
        <w:rPr>
          <w:lang w:val="uk-UA"/>
        </w:rPr>
      </w:pPr>
      <w:r w:rsidRPr="00301860">
        <w:rPr>
          <w:lang w:val="uk-UA"/>
        </w:rPr>
        <w:t xml:space="preserve"> «</w:t>
      </w:r>
      <w:r w:rsidR="002B57B5">
        <w:rPr>
          <w:lang w:val="uk-UA"/>
        </w:rPr>
        <w:t>23</w:t>
      </w:r>
      <w:r w:rsidRPr="00301860">
        <w:rPr>
          <w:lang w:val="uk-UA"/>
        </w:rPr>
        <w:t xml:space="preserve">» </w:t>
      </w:r>
      <w:r w:rsidR="00301860" w:rsidRPr="00301860">
        <w:rPr>
          <w:lang w:val="uk-UA"/>
        </w:rPr>
        <w:t xml:space="preserve">грудня </w:t>
      </w:r>
      <w:r w:rsidRPr="00301860">
        <w:rPr>
          <w:lang w:val="uk-UA"/>
        </w:rPr>
        <w:t>2021 року №</w:t>
      </w:r>
      <w:r w:rsidR="002B57B5">
        <w:rPr>
          <w:lang w:val="uk-UA"/>
        </w:rPr>
        <w:t>1151</w:t>
      </w:r>
    </w:p>
    <w:p w14:paraId="1CE687E1" w14:textId="77777777" w:rsidR="00E77459" w:rsidRPr="00301860" w:rsidRDefault="00E77459" w:rsidP="00E77459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</w:p>
    <w:p w14:paraId="6B5659BC" w14:textId="77777777" w:rsidR="00E77459" w:rsidRPr="00301860" w:rsidRDefault="00E77459" w:rsidP="00E77459">
      <w:pPr>
        <w:rPr>
          <w:sz w:val="26"/>
          <w:szCs w:val="26"/>
          <w:lang w:val="uk-UA"/>
        </w:rPr>
      </w:pPr>
    </w:p>
    <w:p w14:paraId="01F4E803" w14:textId="77777777" w:rsidR="00BB5DCB" w:rsidRPr="00301860" w:rsidRDefault="00BB5DCB" w:rsidP="00BB5DCB">
      <w:pPr>
        <w:jc w:val="center"/>
        <w:rPr>
          <w:b/>
          <w:sz w:val="26"/>
          <w:szCs w:val="26"/>
          <w:lang w:val="uk-UA"/>
        </w:rPr>
      </w:pPr>
      <w:r w:rsidRPr="00301860">
        <w:rPr>
          <w:b/>
          <w:sz w:val="26"/>
          <w:szCs w:val="26"/>
          <w:lang w:val="uk-UA"/>
        </w:rPr>
        <w:t xml:space="preserve">ПЛАН ЗАХОДІВ </w:t>
      </w:r>
    </w:p>
    <w:p w14:paraId="2B757B9B" w14:textId="0974702F" w:rsidR="00BB5DCB" w:rsidRPr="00301860" w:rsidRDefault="00BB5DCB" w:rsidP="00BB5DCB">
      <w:pPr>
        <w:jc w:val="center"/>
        <w:rPr>
          <w:b/>
          <w:sz w:val="26"/>
          <w:szCs w:val="26"/>
          <w:lang w:val="uk-UA"/>
        </w:rPr>
      </w:pPr>
      <w:r w:rsidRPr="00301860">
        <w:rPr>
          <w:b/>
          <w:sz w:val="26"/>
          <w:szCs w:val="26"/>
          <w:lang w:val="uk-UA"/>
        </w:rPr>
        <w:t>для реалізації програми "</w:t>
      </w:r>
      <w:r w:rsidR="00E77459" w:rsidRPr="00301860">
        <w:rPr>
          <w:b/>
          <w:sz w:val="26"/>
          <w:szCs w:val="26"/>
          <w:lang w:val="uk-UA"/>
        </w:rPr>
        <w:t xml:space="preserve">Сприяння залученню інвестицій до </w:t>
      </w:r>
      <w:r w:rsidRPr="00301860">
        <w:rPr>
          <w:b/>
          <w:sz w:val="26"/>
          <w:szCs w:val="26"/>
          <w:lang w:val="uk-UA"/>
        </w:rPr>
        <w:t xml:space="preserve">Великосеверинівської </w:t>
      </w:r>
      <w:r w:rsidR="00E77459" w:rsidRPr="00301860">
        <w:rPr>
          <w:b/>
          <w:sz w:val="26"/>
          <w:szCs w:val="26"/>
          <w:lang w:val="uk-UA"/>
        </w:rPr>
        <w:t>територіальної громад</w:t>
      </w:r>
      <w:r w:rsidR="004456FF" w:rsidRPr="00301860">
        <w:rPr>
          <w:b/>
          <w:sz w:val="26"/>
          <w:szCs w:val="26"/>
          <w:lang w:val="uk-UA"/>
        </w:rPr>
        <w:t>и</w:t>
      </w:r>
      <w:r w:rsidRPr="00301860">
        <w:rPr>
          <w:b/>
          <w:sz w:val="26"/>
          <w:szCs w:val="26"/>
          <w:lang w:val="uk-UA"/>
        </w:rPr>
        <w:t xml:space="preserve"> на 202</w:t>
      </w:r>
      <w:r w:rsidR="004456FF" w:rsidRPr="00301860">
        <w:rPr>
          <w:b/>
          <w:sz w:val="26"/>
          <w:szCs w:val="26"/>
          <w:lang w:val="uk-UA"/>
        </w:rPr>
        <w:t>2</w:t>
      </w:r>
      <w:r w:rsidRPr="00301860">
        <w:rPr>
          <w:b/>
          <w:sz w:val="26"/>
          <w:szCs w:val="26"/>
          <w:lang w:val="uk-UA"/>
        </w:rPr>
        <w:t>-202</w:t>
      </w:r>
      <w:r w:rsidR="004456FF" w:rsidRPr="00301860">
        <w:rPr>
          <w:b/>
          <w:sz w:val="26"/>
          <w:szCs w:val="26"/>
          <w:lang w:val="uk-UA"/>
        </w:rPr>
        <w:t>4</w:t>
      </w:r>
      <w:r w:rsidRPr="00301860">
        <w:rPr>
          <w:b/>
          <w:sz w:val="26"/>
          <w:szCs w:val="26"/>
          <w:lang w:val="uk-UA"/>
        </w:rPr>
        <w:t xml:space="preserve"> роки</w:t>
      </w:r>
      <w:r w:rsidR="004456FF" w:rsidRPr="00301860">
        <w:rPr>
          <w:b/>
          <w:sz w:val="26"/>
          <w:szCs w:val="26"/>
          <w:lang w:val="uk-UA"/>
        </w:rPr>
        <w:t>»</w:t>
      </w:r>
    </w:p>
    <w:p w14:paraId="5513ABD9" w14:textId="5FEB6F11" w:rsidR="00BB5DCB" w:rsidRPr="00301860" w:rsidRDefault="00BB5DCB" w:rsidP="00A76A9B">
      <w:pPr>
        <w:jc w:val="right"/>
        <w:rPr>
          <w:b/>
          <w:lang w:val="uk-UA"/>
        </w:rPr>
      </w:pPr>
      <w:r w:rsidRPr="00301860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грн.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011"/>
        <w:gridCol w:w="1184"/>
        <w:gridCol w:w="1011"/>
        <w:gridCol w:w="992"/>
        <w:gridCol w:w="992"/>
        <w:gridCol w:w="992"/>
        <w:gridCol w:w="851"/>
        <w:gridCol w:w="1134"/>
      </w:tblGrid>
      <w:tr w:rsidR="00BB5DCB" w:rsidRPr="00301860" w14:paraId="03C7137B" w14:textId="77777777" w:rsidTr="00A76A9B">
        <w:tc>
          <w:tcPr>
            <w:tcW w:w="507" w:type="dxa"/>
            <w:vMerge w:val="restart"/>
          </w:tcPr>
          <w:p w14:paraId="6EB479B3" w14:textId="77777777" w:rsidR="00BB5DCB" w:rsidRPr="00301860" w:rsidRDefault="00BB5DCB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№</w:t>
            </w:r>
          </w:p>
          <w:p w14:paraId="1CADA803" w14:textId="77777777" w:rsidR="00BB5DCB" w:rsidRPr="00301860" w:rsidRDefault="00BB5DCB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з/п</w:t>
            </w:r>
          </w:p>
        </w:tc>
        <w:tc>
          <w:tcPr>
            <w:tcW w:w="2011" w:type="dxa"/>
            <w:vMerge w:val="restart"/>
          </w:tcPr>
          <w:p w14:paraId="4D1348CA" w14:textId="77777777" w:rsidR="00BB5DCB" w:rsidRPr="00301860" w:rsidRDefault="00BB5DCB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Найменування заходу</w:t>
            </w:r>
          </w:p>
        </w:tc>
        <w:tc>
          <w:tcPr>
            <w:tcW w:w="1184" w:type="dxa"/>
            <w:vMerge w:val="restart"/>
          </w:tcPr>
          <w:p w14:paraId="77DC5515" w14:textId="7D3718FE" w:rsidR="00BB5DCB" w:rsidRPr="00301860" w:rsidRDefault="004456FF" w:rsidP="00A76A9B">
            <w:pPr>
              <w:jc w:val="center"/>
              <w:rPr>
                <w:b/>
                <w:lang w:val="uk-UA"/>
              </w:rPr>
            </w:pPr>
            <w:r w:rsidRPr="00301860">
              <w:rPr>
                <w:lang w:val="uk-UA"/>
              </w:rPr>
              <w:t>З</w:t>
            </w:r>
            <w:r w:rsidR="00BB5DCB" w:rsidRPr="00301860">
              <w:rPr>
                <w:lang w:val="uk-UA"/>
              </w:rPr>
              <w:t>агальна вартість</w:t>
            </w:r>
          </w:p>
        </w:tc>
        <w:tc>
          <w:tcPr>
            <w:tcW w:w="5972" w:type="dxa"/>
            <w:gridSpan w:val="6"/>
          </w:tcPr>
          <w:p w14:paraId="5AB8EF74" w14:textId="77777777" w:rsidR="00BB5DCB" w:rsidRPr="00301860" w:rsidRDefault="00BB5DCB" w:rsidP="00A76A9B">
            <w:pPr>
              <w:jc w:val="center"/>
              <w:rPr>
                <w:b/>
                <w:lang w:val="uk-UA"/>
              </w:rPr>
            </w:pPr>
            <w:r w:rsidRPr="00301860">
              <w:rPr>
                <w:lang w:val="uk-UA"/>
              </w:rPr>
              <w:t>Обсяг фінансування за рахунок коштів</w:t>
            </w:r>
          </w:p>
        </w:tc>
      </w:tr>
      <w:tr w:rsidR="00BB5DCB" w:rsidRPr="00301860" w14:paraId="5F106475" w14:textId="77777777" w:rsidTr="00A76A9B">
        <w:tc>
          <w:tcPr>
            <w:tcW w:w="507" w:type="dxa"/>
            <w:vMerge/>
          </w:tcPr>
          <w:p w14:paraId="0742FD1A" w14:textId="77777777" w:rsidR="00BB5DCB" w:rsidRPr="00301860" w:rsidRDefault="00BB5DCB" w:rsidP="00A76A9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1" w:type="dxa"/>
            <w:vMerge/>
          </w:tcPr>
          <w:p w14:paraId="2FF47064" w14:textId="77777777" w:rsidR="00BB5DCB" w:rsidRPr="00301860" w:rsidRDefault="00BB5DCB" w:rsidP="00A76A9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4" w:type="dxa"/>
            <w:vMerge/>
          </w:tcPr>
          <w:p w14:paraId="4F886AAB" w14:textId="77777777" w:rsidR="00BB5DCB" w:rsidRPr="00301860" w:rsidRDefault="00BB5DCB" w:rsidP="00A76A9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03" w:type="dxa"/>
            <w:gridSpan w:val="2"/>
          </w:tcPr>
          <w:p w14:paraId="3F7100C2" w14:textId="759028AD" w:rsidR="00BB5DCB" w:rsidRPr="00301860" w:rsidRDefault="00BB5DCB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202</w:t>
            </w:r>
            <w:r w:rsidR="004456FF" w:rsidRPr="00301860">
              <w:rPr>
                <w:lang w:val="uk-UA"/>
              </w:rPr>
              <w:t>2</w:t>
            </w:r>
          </w:p>
        </w:tc>
        <w:tc>
          <w:tcPr>
            <w:tcW w:w="1984" w:type="dxa"/>
            <w:gridSpan w:val="2"/>
          </w:tcPr>
          <w:p w14:paraId="6D36D5C2" w14:textId="54575730" w:rsidR="00BB5DCB" w:rsidRPr="00301860" w:rsidRDefault="00BB5DCB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202</w:t>
            </w:r>
            <w:r w:rsidR="004456FF" w:rsidRPr="00301860">
              <w:rPr>
                <w:lang w:val="uk-UA"/>
              </w:rPr>
              <w:t>3</w:t>
            </w:r>
          </w:p>
        </w:tc>
        <w:tc>
          <w:tcPr>
            <w:tcW w:w="1985" w:type="dxa"/>
            <w:gridSpan w:val="2"/>
          </w:tcPr>
          <w:p w14:paraId="6BB37806" w14:textId="0A454725" w:rsidR="00BB5DCB" w:rsidRPr="00301860" w:rsidRDefault="00BB5DCB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202</w:t>
            </w:r>
            <w:r w:rsidR="004456FF" w:rsidRPr="00301860">
              <w:rPr>
                <w:lang w:val="uk-UA"/>
              </w:rPr>
              <w:t>4</w:t>
            </w:r>
          </w:p>
        </w:tc>
      </w:tr>
      <w:tr w:rsidR="004456FF" w:rsidRPr="00301860" w14:paraId="44DDB70E" w14:textId="77777777" w:rsidTr="00A76A9B">
        <w:trPr>
          <w:cantSplit/>
          <w:trHeight w:val="1534"/>
        </w:trPr>
        <w:tc>
          <w:tcPr>
            <w:tcW w:w="507" w:type="dxa"/>
            <w:vMerge/>
          </w:tcPr>
          <w:p w14:paraId="12EAB419" w14:textId="77777777" w:rsidR="004456FF" w:rsidRPr="00301860" w:rsidRDefault="004456FF" w:rsidP="004456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1" w:type="dxa"/>
            <w:vMerge/>
          </w:tcPr>
          <w:p w14:paraId="510BE385" w14:textId="77777777" w:rsidR="004456FF" w:rsidRPr="00301860" w:rsidRDefault="004456FF" w:rsidP="004456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4" w:type="dxa"/>
            <w:vMerge/>
          </w:tcPr>
          <w:p w14:paraId="5024473F" w14:textId="77777777" w:rsidR="004456FF" w:rsidRPr="00301860" w:rsidRDefault="004456FF" w:rsidP="004456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11" w:type="dxa"/>
            <w:textDirection w:val="btLr"/>
          </w:tcPr>
          <w:p w14:paraId="1ACE253D" w14:textId="4514DC11" w:rsidR="004456FF" w:rsidRPr="00301860" w:rsidRDefault="004456FF" w:rsidP="004456FF">
            <w:pPr>
              <w:ind w:left="113" w:right="-48"/>
              <w:rPr>
                <w:lang w:val="uk-UA"/>
              </w:rPr>
            </w:pPr>
            <w:r w:rsidRPr="00301860">
              <w:rPr>
                <w:lang w:val="uk-UA"/>
              </w:rPr>
              <w:t>Місцевого бюджету</w:t>
            </w:r>
          </w:p>
        </w:tc>
        <w:tc>
          <w:tcPr>
            <w:tcW w:w="992" w:type="dxa"/>
            <w:textDirection w:val="btLr"/>
          </w:tcPr>
          <w:p w14:paraId="0A638D49" w14:textId="72916435" w:rsidR="004456FF" w:rsidRPr="00301860" w:rsidRDefault="004456FF" w:rsidP="004456FF">
            <w:pPr>
              <w:ind w:left="113" w:right="-48"/>
              <w:rPr>
                <w:lang w:val="uk-UA"/>
              </w:rPr>
            </w:pPr>
            <w:r w:rsidRPr="00301860">
              <w:rPr>
                <w:lang w:val="uk-UA"/>
              </w:rPr>
              <w:t>Інші кошти</w:t>
            </w:r>
          </w:p>
        </w:tc>
        <w:tc>
          <w:tcPr>
            <w:tcW w:w="992" w:type="dxa"/>
            <w:textDirection w:val="btLr"/>
          </w:tcPr>
          <w:p w14:paraId="282FD235" w14:textId="61262A7A" w:rsidR="004456FF" w:rsidRPr="00301860" w:rsidRDefault="004456FF" w:rsidP="004456FF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Місцевого бюджету</w:t>
            </w:r>
          </w:p>
        </w:tc>
        <w:tc>
          <w:tcPr>
            <w:tcW w:w="992" w:type="dxa"/>
            <w:textDirection w:val="btLr"/>
          </w:tcPr>
          <w:p w14:paraId="0F36C3D6" w14:textId="103885F5" w:rsidR="004456FF" w:rsidRPr="00301860" w:rsidRDefault="004456FF" w:rsidP="004456FF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Інші кошти</w:t>
            </w:r>
          </w:p>
        </w:tc>
        <w:tc>
          <w:tcPr>
            <w:tcW w:w="851" w:type="dxa"/>
            <w:textDirection w:val="btLr"/>
          </w:tcPr>
          <w:p w14:paraId="4303A762" w14:textId="26287686" w:rsidR="004456FF" w:rsidRPr="00301860" w:rsidRDefault="004456FF" w:rsidP="004456FF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Місцевого бюджету</w:t>
            </w:r>
          </w:p>
        </w:tc>
        <w:tc>
          <w:tcPr>
            <w:tcW w:w="1134" w:type="dxa"/>
            <w:textDirection w:val="btLr"/>
          </w:tcPr>
          <w:p w14:paraId="72C32E8C" w14:textId="7957A75A" w:rsidR="004456FF" w:rsidRPr="00301860" w:rsidRDefault="004456FF" w:rsidP="004456FF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Інші кошти</w:t>
            </w:r>
          </w:p>
        </w:tc>
      </w:tr>
      <w:tr w:rsidR="00BB5DCB" w:rsidRPr="00301860" w14:paraId="6CB5117B" w14:textId="77777777" w:rsidTr="00A76A9B">
        <w:tc>
          <w:tcPr>
            <w:tcW w:w="507" w:type="dxa"/>
          </w:tcPr>
          <w:p w14:paraId="08C47A38" w14:textId="77777777" w:rsidR="00BB5DCB" w:rsidRPr="00301860" w:rsidRDefault="00BB5DCB" w:rsidP="00A76A9B">
            <w:pPr>
              <w:jc w:val="center"/>
              <w:rPr>
                <w:bCs/>
                <w:lang w:val="uk-UA"/>
              </w:rPr>
            </w:pPr>
            <w:r w:rsidRPr="00301860">
              <w:rPr>
                <w:bCs/>
                <w:lang w:val="uk-UA"/>
              </w:rPr>
              <w:t>1</w:t>
            </w:r>
          </w:p>
        </w:tc>
        <w:tc>
          <w:tcPr>
            <w:tcW w:w="2011" w:type="dxa"/>
          </w:tcPr>
          <w:p w14:paraId="7491598F" w14:textId="5658DD3C" w:rsidR="00BB5DCB" w:rsidRPr="00301860" w:rsidRDefault="004456FF" w:rsidP="00A76A9B">
            <w:pPr>
              <w:shd w:val="clear" w:color="auto" w:fill="FFFFFF"/>
              <w:spacing w:line="256" w:lineRule="auto"/>
              <w:rPr>
                <w:lang w:val="uk-UA"/>
              </w:rPr>
            </w:pPr>
            <w:r w:rsidRPr="00301860">
              <w:rPr>
                <w:lang w:val="uk-UA"/>
              </w:rPr>
              <w:t>Грошова винагорода за послугу з візуалізації бренду громади</w:t>
            </w:r>
          </w:p>
        </w:tc>
        <w:tc>
          <w:tcPr>
            <w:tcW w:w="1184" w:type="dxa"/>
          </w:tcPr>
          <w:p w14:paraId="0725AB07" w14:textId="0B9D1E16" w:rsidR="00BB5DCB" w:rsidRPr="00301860" w:rsidRDefault="004456FF" w:rsidP="00A76A9B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3000</w:t>
            </w:r>
          </w:p>
        </w:tc>
        <w:tc>
          <w:tcPr>
            <w:tcW w:w="1011" w:type="dxa"/>
          </w:tcPr>
          <w:p w14:paraId="4B1EEA8F" w14:textId="0937678E" w:rsidR="00BB5DCB" w:rsidRPr="00301860" w:rsidRDefault="004456FF" w:rsidP="00A76A9B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3000</w:t>
            </w:r>
          </w:p>
        </w:tc>
        <w:tc>
          <w:tcPr>
            <w:tcW w:w="992" w:type="dxa"/>
          </w:tcPr>
          <w:p w14:paraId="7C194092" w14:textId="2D8C73C6" w:rsidR="00BB5DCB" w:rsidRPr="00301860" w:rsidRDefault="004456FF" w:rsidP="00A76A9B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6FCF0BF6" w14:textId="00424DD2" w:rsidR="00BB5DCB" w:rsidRPr="00301860" w:rsidRDefault="004456FF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750ABDFF" w14:textId="0AB0316E" w:rsidR="00BB5DCB" w:rsidRPr="00301860" w:rsidRDefault="004456FF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14:paraId="3827D38D" w14:textId="24650F06" w:rsidR="00BB5DCB" w:rsidRPr="00301860" w:rsidRDefault="004456FF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AEBA20F" w14:textId="53FE14AA" w:rsidR="00BB5DCB" w:rsidRPr="00301860" w:rsidRDefault="004456FF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-</w:t>
            </w:r>
          </w:p>
        </w:tc>
      </w:tr>
      <w:tr w:rsidR="00BB5DCB" w:rsidRPr="00301860" w14:paraId="0FEC1998" w14:textId="77777777" w:rsidTr="00A76A9B">
        <w:tc>
          <w:tcPr>
            <w:tcW w:w="507" w:type="dxa"/>
          </w:tcPr>
          <w:p w14:paraId="796C9B95" w14:textId="77777777" w:rsidR="00BB5DCB" w:rsidRPr="00301860" w:rsidRDefault="00BB5DCB" w:rsidP="00D72BA9">
            <w:pPr>
              <w:rPr>
                <w:bCs/>
                <w:lang w:val="uk-UA"/>
              </w:rPr>
            </w:pPr>
            <w:r w:rsidRPr="00301860">
              <w:rPr>
                <w:bCs/>
                <w:lang w:val="uk-UA"/>
              </w:rPr>
              <w:t>2</w:t>
            </w:r>
          </w:p>
        </w:tc>
        <w:tc>
          <w:tcPr>
            <w:tcW w:w="2011" w:type="dxa"/>
          </w:tcPr>
          <w:p w14:paraId="5699A5BA" w14:textId="7BCD84DF" w:rsidR="00BB5DCB" w:rsidRPr="00301860" w:rsidRDefault="00FF0444" w:rsidP="00D72BA9">
            <w:pPr>
              <w:spacing w:line="256" w:lineRule="auto"/>
              <w:ind w:right="-162"/>
              <w:rPr>
                <w:lang w:val="uk-UA"/>
              </w:rPr>
            </w:pPr>
            <w:r w:rsidRPr="00301860">
              <w:rPr>
                <w:lang w:val="uk-UA"/>
              </w:rPr>
              <w:t>Виготовлення інвестиційного паспорту громади</w:t>
            </w:r>
            <w:r w:rsidR="00943D3D" w:rsidRPr="00301860">
              <w:rPr>
                <w:lang w:val="uk-UA"/>
              </w:rPr>
              <w:t xml:space="preserve"> включаючи послугу з друку та  внесення змін</w:t>
            </w:r>
            <w:r w:rsidR="00701244" w:rsidRPr="00301860">
              <w:rPr>
                <w:lang w:val="uk-UA"/>
              </w:rPr>
              <w:t xml:space="preserve"> </w:t>
            </w:r>
          </w:p>
        </w:tc>
        <w:tc>
          <w:tcPr>
            <w:tcW w:w="1184" w:type="dxa"/>
          </w:tcPr>
          <w:p w14:paraId="5F77C17C" w14:textId="09B85E57" w:rsidR="00BB5DCB" w:rsidRPr="00301860" w:rsidRDefault="00943D3D" w:rsidP="00A76A9B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1</w:t>
            </w:r>
            <w:r w:rsidR="00701244" w:rsidRPr="00301860">
              <w:rPr>
                <w:b/>
                <w:bCs/>
                <w:lang w:val="uk-UA"/>
              </w:rPr>
              <w:t>0</w:t>
            </w:r>
            <w:r w:rsidRPr="00301860">
              <w:rPr>
                <w:b/>
                <w:bCs/>
                <w:lang w:val="uk-UA"/>
              </w:rPr>
              <w:t>0000</w:t>
            </w:r>
          </w:p>
        </w:tc>
        <w:tc>
          <w:tcPr>
            <w:tcW w:w="1011" w:type="dxa"/>
          </w:tcPr>
          <w:p w14:paraId="1046A7FD" w14:textId="360C1708" w:rsidR="00BB5DCB" w:rsidRPr="00301860" w:rsidRDefault="00701244" w:rsidP="00A76A9B">
            <w:pPr>
              <w:ind w:left="-108" w:right="-48"/>
              <w:jc w:val="center"/>
              <w:rPr>
                <w:bCs/>
                <w:lang w:val="uk-UA"/>
              </w:rPr>
            </w:pPr>
            <w:r w:rsidRPr="00301860">
              <w:rPr>
                <w:bCs/>
                <w:lang w:val="uk-UA"/>
              </w:rPr>
              <w:t>50000</w:t>
            </w:r>
          </w:p>
        </w:tc>
        <w:tc>
          <w:tcPr>
            <w:tcW w:w="992" w:type="dxa"/>
          </w:tcPr>
          <w:p w14:paraId="01A744A5" w14:textId="58784C20" w:rsidR="00BB5DCB" w:rsidRPr="00301860" w:rsidRDefault="00943D3D" w:rsidP="00A76A9B">
            <w:pPr>
              <w:ind w:left="-108" w:right="-48"/>
              <w:jc w:val="center"/>
              <w:rPr>
                <w:bCs/>
                <w:lang w:val="uk-UA"/>
              </w:rPr>
            </w:pPr>
            <w:r w:rsidRPr="00301860"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14:paraId="0901161B" w14:textId="1B58910B" w:rsidR="00BB5DCB" w:rsidRPr="00301860" w:rsidRDefault="00701244" w:rsidP="00A76A9B">
            <w:pPr>
              <w:jc w:val="center"/>
              <w:rPr>
                <w:bCs/>
                <w:lang w:val="uk-UA"/>
              </w:rPr>
            </w:pPr>
            <w:r w:rsidRPr="00301860">
              <w:rPr>
                <w:bCs/>
                <w:lang w:val="uk-UA"/>
              </w:rPr>
              <w:t>25</w:t>
            </w:r>
            <w:r w:rsidR="00943D3D" w:rsidRPr="00301860">
              <w:rPr>
                <w:bCs/>
                <w:lang w:val="uk-UA"/>
              </w:rPr>
              <w:t>000</w:t>
            </w:r>
          </w:p>
        </w:tc>
        <w:tc>
          <w:tcPr>
            <w:tcW w:w="992" w:type="dxa"/>
          </w:tcPr>
          <w:p w14:paraId="09B9CB13" w14:textId="7BED90EB" w:rsidR="00BB5DCB" w:rsidRPr="00301860" w:rsidRDefault="00943D3D" w:rsidP="00A76A9B">
            <w:pPr>
              <w:jc w:val="center"/>
              <w:rPr>
                <w:b/>
                <w:lang w:val="uk-UA"/>
              </w:rPr>
            </w:pPr>
            <w:r w:rsidRPr="00301860">
              <w:rPr>
                <w:b/>
                <w:lang w:val="uk-UA"/>
              </w:rPr>
              <w:t>-</w:t>
            </w:r>
          </w:p>
        </w:tc>
        <w:tc>
          <w:tcPr>
            <w:tcW w:w="851" w:type="dxa"/>
          </w:tcPr>
          <w:p w14:paraId="37B05EE6" w14:textId="65644876" w:rsidR="00BB5DCB" w:rsidRPr="00301860" w:rsidRDefault="00701244" w:rsidP="00A76A9B">
            <w:pPr>
              <w:jc w:val="center"/>
              <w:rPr>
                <w:bCs/>
                <w:lang w:val="uk-UA"/>
              </w:rPr>
            </w:pPr>
            <w:r w:rsidRPr="00301860">
              <w:rPr>
                <w:bCs/>
                <w:lang w:val="uk-UA"/>
              </w:rPr>
              <w:t>25</w:t>
            </w:r>
            <w:r w:rsidR="00943D3D" w:rsidRPr="00301860">
              <w:rPr>
                <w:bCs/>
                <w:lang w:val="uk-UA"/>
              </w:rPr>
              <w:t>000</w:t>
            </w:r>
          </w:p>
        </w:tc>
        <w:tc>
          <w:tcPr>
            <w:tcW w:w="1134" w:type="dxa"/>
          </w:tcPr>
          <w:p w14:paraId="0435683A" w14:textId="2F4FC70C" w:rsidR="00BB5DCB" w:rsidRPr="00301860" w:rsidRDefault="00BB5DCB" w:rsidP="00A76A9B">
            <w:pPr>
              <w:jc w:val="center"/>
              <w:rPr>
                <w:bCs/>
                <w:lang w:val="uk-UA"/>
              </w:rPr>
            </w:pPr>
          </w:p>
        </w:tc>
      </w:tr>
      <w:tr w:rsidR="00BB5DCB" w:rsidRPr="00301860" w14:paraId="5C2B7DB4" w14:textId="77777777" w:rsidTr="00A76A9B">
        <w:tc>
          <w:tcPr>
            <w:tcW w:w="507" w:type="dxa"/>
          </w:tcPr>
          <w:p w14:paraId="6F9E8940" w14:textId="77777777" w:rsidR="00BB5DCB" w:rsidRPr="00301860" w:rsidRDefault="00BB5DCB" w:rsidP="00A76A9B">
            <w:pPr>
              <w:jc w:val="center"/>
              <w:rPr>
                <w:bCs/>
                <w:lang w:val="uk-UA"/>
              </w:rPr>
            </w:pPr>
            <w:r w:rsidRPr="00301860">
              <w:rPr>
                <w:bCs/>
                <w:lang w:val="uk-UA"/>
              </w:rPr>
              <w:t>3</w:t>
            </w:r>
          </w:p>
        </w:tc>
        <w:tc>
          <w:tcPr>
            <w:tcW w:w="2011" w:type="dxa"/>
          </w:tcPr>
          <w:p w14:paraId="30043C76" w14:textId="22C3107D" w:rsidR="00BB5DCB" w:rsidRPr="00301860" w:rsidRDefault="00D72BA9" w:rsidP="00A76A9B">
            <w:pPr>
              <w:spacing w:line="256" w:lineRule="auto"/>
              <w:ind w:right="-162"/>
              <w:rPr>
                <w:lang w:val="uk-UA"/>
              </w:rPr>
            </w:pPr>
            <w:r w:rsidRPr="00301860">
              <w:rPr>
                <w:lang w:val="uk-UA"/>
              </w:rPr>
              <w:t>Виготовлення інвестиційних буклетів, брошур, спеціалізованих інформаційних листівок</w:t>
            </w:r>
            <w:r w:rsidR="00CE7B0C" w:rsidRPr="00301860">
              <w:rPr>
                <w:lang w:val="uk-UA"/>
              </w:rPr>
              <w:t xml:space="preserve"> </w:t>
            </w:r>
          </w:p>
        </w:tc>
        <w:tc>
          <w:tcPr>
            <w:tcW w:w="1184" w:type="dxa"/>
          </w:tcPr>
          <w:p w14:paraId="2D903709" w14:textId="01084E5C" w:rsidR="00BB5DCB" w:rsidRPr="00301860" w:rsidRDefault="00701244" w:rsidP="00A76A9B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65000</w:t>
            </w:r>
          </w:p>
        </w:tc>
        <w:tc>
          <w:tcPr>
            <w:tcW w:w="1011" w:type="dxa"/>
          </w:tcPr>
          <w:p w14:paraId="109C28A4" w14:textId="264B88B5" w:rsidR="00BB5DCB" w:rsidRPr="00301860" w:rsidRDefault="00D72BA9" w:rsidP="00A76A9B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10000</w:t>
            </w:r>
          </w:p>
        </w:tc>
        <w:tc>
          <w:tcPr>
            <w:tcW w:w="992" w:type="dxa"/>
          </w:tcPr>
          <w:p w14:paraId="51CFE349" w14:textId="5C488221" w:rsidR="00BB5DCB" w:rsidRPr="00301860" w:rsidRDefault="00701244" w:rsidP="00A76A9B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20000</w:t>
            </w:r>
          </w:p>
        </w:tc>
        <w:tc>
          <w:tcPr>
            <w:tcW w:w="992" w:type="dxa"/>
          </w:tcPr>
          <w:p w14:paraId="2F4F3AD7" w14:textId="170057A7" w:rsidR="00BB5DCB" w:rsidRPr="00301860" w:rsidRDefault="00D72BA9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10000</w:t>
            </w:r>
          </w:p>
        </w:tc>
        <w:tc>
          <w:tcPr>
            <w:tcW w:w="992" w:type="dxa"/>
          </w:tcPr>
          <w:p w14:paraId="0D912359" w14:textId="2047CFAE" w:rsidR="00BB5DCB" w:rsidRPr="00301860" w:rsidRDefault="00701244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10000</w:t>
            </w:r>
          </w:p>
        </w:tc>
        <w:tc>
          <w:tcPr>
            <w:tcW w:w="851" w:type="dxa"/>
          </w:tcPr>
          <w:p w14:paraId="1405CDA0" w14:textId="4C9EC3F5" w:rsidR="00BB5DCB" w:rsidRPr="00301860" w:rsidRDefault="00D72BA9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5000</w:t>
            </w:r>
          </w:p>
        </w:tc>
        <w:tc>
          <w:tcPr>
            <w:tcW w:w="1134" w:type="dxa"/>
          </w:tcPr>
          <w:p w14:paraId="3DAE20C2" w14:textId="5C7E49C8" w:rsidR="00BB5DCB" w:rsidRPr="00301860" w:rsidRDefault="00701244" w:rsidP="00A76A9B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10000</w:t>
            </w:r>
          </w:p>
        </w:tc>
      </w:tr>
      <w:tr w:rsidR="00CE7B0C" w:rsidRPr="00301860" w14:paraId="103F991F" w14:textId="77777777" w:rsidTr="00A76A9B">
        <w:tc>
          <w:tcPr>
            <w:tcW w:w="507" w:type="dxa"/>
          </w:tcPr>
          <w:p w14:paraId="26A61D34" w14:textId="51AE64D4" w:rsidR="00CE7B0C" w:rsidRPr="00301860" w:rsidRDefault="00CE7B0C" w:rsidP="00CE7B0C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4</w:t>
            </w:r>
          </w:p>
        </w:tc>
        <w:tc>
          <w:tcPr>
            <w:tcW w:w="2011" w:type="dxa"/>
          </w:tcPr>
          <w:p w14:paraId="4DBB0A96" w14:textId="3DB41E97" w:rsidR="00CE7B0C" w:rsidRPr="00301860" w:rsidRDefault="00CE7B0C" w:rsidP="00CE7B0C">
            <w:pPr>
              <w:shd w:val="clear" w:color="auto" w:fill="FFFFFF"/>
              <w:spacing w:line="256" w:lineRule="auto"/>
              <w:rPr>
                <w:lang w:val="uk-UA"/>
              </w:rPr>
            </w:pPr>
            <w:r w:rsidRPr="00301860">
              <w:rPr>
                <w:lang w:val="uk-UA"/>
              </w:rPr>
              <w:t>Оплата послуг</w:t>
            </w:r>
            <w:r w:rsidR="00701244" w:rsidRPr="00301860">
              <w:rPr>
                <w:lang w:val="uk-UA"/>
              </w:rPr>
              <w:t>, що надаються сторонніми організаціями</w:t>
            </w:r>
            <w:r w:rsidRPr="00301860">
              <w:rPr>
                <w:lang w:val="uk-UA"/>
              </w:rPr>
              <w:t xml:space="preserve"> з</w:t>
            </w:r>
            <w:r w:rsidR="00701244" w:rsidRPr="00301860">
              <w:rPr>
                <w:lang w:val="uk-UA"/>
              </w:rPr>
              <w:t xml:space="preserve"> метою</w:t>
            </w:r>
            <w:r w:rsidRPr="00301860">
              <w:rPr>
                <w:lang w:val="uk-UA"/>
              </w:rPr>
              <w:t xml:space="preserve"> використанням бренду громади </w:t>
            </w:r>
          </w:p>
        </w:tc>
        <w:tc>
          <w:tcPr>
            <w:tcW w:w="1184" w:type="dxa"/>
          </w:tcPr>
          <w:p w14:paraId="1B920D43" w14:textId="128F332F" w:rsidR="00CE7B0C" w:rsidRPr="00301860" w:rsidRDefault="00F82277" w:rsidP="00CE7B0C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180</w:t>
            </w:r>
            <w:r w:rsidR="00484C30" w:rsidRPr="00301860">
              <w:rPr>
                <w:b/>
                <w:bCs/>
                <w:lang w:val="uk-UA"/>
              </w:rPr>
              <w:t>000</w:t>
            </w:r>
          </w:p>
        </w:tc>
        <w:tc>
          <w:tcPr>
            <w:tcW w:w="1011" w:type="dxa"/>
          </w:tcPr>
          <w:p w14:paraId="4D1384FA" w14:textId="6EA6EAD5" w:rsidR="00CE7B0C" w:rsidRPr="00301860" w:rsidRDefault="00CE7B0C" w:rsidP="00CE7B0C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20000</w:t>
            </w:r>
          </w:p>
        </w:tc>
        <w:tc>
          <w:tcPr>
            <w:tcW w:w="992" w:type="dxa"/>
          </w:tcPr>
          <w:p w14:paraId="00E14929" w14:textId="7CE646F9" w:rsidR="00CE7B0C" w:rsidRPr="00301860" w:rsidRDefault="00484C30" w:rsidP="00CE7B0C">
            <w:pPr>
              <w:ind w:left="-108" w:right="-48"/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50000</w:t>
            </w:r>
          </w:p>
        </w:tc>
        <w:tc>
          <w:tcPr>
            <w:tcW w:w="992" w:type="dxa"/>
          </w:tcPr>
          <w:p w14:paraId="5DC0514E" w14:textId="3D94A941" w:rsidR="00CE7B0C" w:rsidRPr="00301860" w:rsidRDefault="00CE7B0C" w:rsidP="00CE7B0C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lang w:val="uk-UA"/>
              </w:rPr>
              <w:t>30000</w:t>
            </w:r>
          </w:p>
        </w:tc>
        <w:tc>
          <w:tcPr>
            <w:tcW w:w="992" w:type="dxa"/>
          </w:tcPr>
          <w:p w14:paraId="35FC0C02" w14:textId="5FF739A7" w:rsidR="00CE7B0C" w:rsidRPr="00301860" w:rsidRDefault="00484C30" w:rsidP="00CE7B0C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30000</w:t>
            </w:r>
          </w:p>
        </w:tc>
        <w:tc>
          <w:tcPr>
            <w:tcW w:w="851" w:type="dxa"/>
          </w:tcPr>
          <w:p w14:paraId="21657288" w14:textId="02292137" w:rsidR="00CE7B0C" w:rsidRPr="00301860" w:rsidRDefault="00484C30" w:rsidP="00CE7B0C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20</w:t>
            </w:r>
            <w:r w:rsidR="00CE7B0C" w:rsidRPr="00301860">
              <w:rPr>
                <w:lang w:val="uk-UA"/>
              </w:rPr>
              <w:t>000</w:t>
            </w:r>
          </w:p>
        </w:tc>
        <w:tc>
          <w:tcPr>
            <w:tcW w:w="1134" w:type="dxa"/>
          </w:tcPr>
          <w:p w14:paraId="4BE7A206" w14:textId="6D6CEA76" w:rsidR="00CE7B0C" w:rsidRPr="00301860" w:rsidRDefault="00F82277" w:rsidP="00CE7B0C">
            <w:pPr>
              <w:jc w:val="center"/>
              <w:rPr>
                <w:lang w:val="uk-UA"/>
              </w:rPr>
            </w:pPr>
            <w:r w:rsidRPr="00301860">
              <w:rPr>
                <w:lang w:val="uk-UA"/>
              </w:rPr>
              <w:t>3</w:t>
            </w:r>
            <w:r w:rsidR="00484C30" w:rsidRPr="00301860">
              <w:rPr>
                <w:lang w:val="uk-UA"/>
              </w:rPr>
              <w:t>0000</w:t>
            </w:r>
          </w:p>
        </w:tc>
      </w:tr>
      <w:tr w:rsidR="00484C30" w:rsidRPr="00301860" w14:paraId="520AA21E" w14:textId="77777777" w:rsidTr="00A76A9B">
        <w:tc>
          <w:tcPr>
            <w:tcW w:w="507" w:type="dxa"/>
          </w:tcPr>
          <w:p w14:paraId="4DCD6D8E" w14:textId="77777777" w:rsidR="00484C30" w:rsidRPr="00301860" w:rsidRDefault="00484C30" w:rsidP="00CE7B0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11" w:type="dxa"/>
          </w:tcPr>
          <w:p w14:paraId="5CF0B58E" w14:textId="55A8D9E8" w:rsidR="00484C30" w:rsidRPr="00301860" w:rsidRDefault="00484C30" w:rsidP="00CE7B0C">
            <w:pPr>
              <w:shd w:val="clear" w:color="auto" w:fill="FFFFFF"/>
              <w:spacing w:line="256" w:lineRule="auto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Всього :</w:t>
            </w:r>
          </w:p>
        </w:tc>
        <w:tc>
          <w:tcPr>
            <w:tcW w:w="1184" w:type="dxa"/>
          </w:tcPr>
          <w:p w14:paraId="1971E1AE" w14:textId="6C4D2DC2" w:rsidR="00484C30" w:rsidRPr="00301860" w:rsidRDefault="00F82277" w:rsidP="00CE7B0C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348000</w:t>
            </w:r>
          </w:p>
        </w:tc>
        <w:tc>
          <w:tcPr>
            <w:tcW w:w="1011" w:type="dxa"/>
          </w:tcPr>
          <w:p w14:paraId="40EB8290" w14:textId="4D24F518" w:rsidR="00484C30" w:rsidRPr="00301860" w:rsidRDefault="00F82277" w:rsidP="00CE7B0C">
            <w:pPr>
              <w:ind w:left="-108" w:right="-48"/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83000</w:t>
            </w:r>
          </w:p>
        </w:tc>
        <w:tc>
          <w:tcPr>
            <w:tcW w:w="992" w:type="dxa"/>
          </w:tcPr>
          <w:p w14:paraId="25FCAA8D" w14:textId="23448134" w:rsidR="00484C30" w:rsidRPr="00301860" w:rsidRDefault="00F82277" w:rsidP="00CE7B0C">
            <w:pPr>
              <w:ind w:left="-108" w:right="-48"/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70000</w:t>
            </w:r>
          </w:p>
        </w:tc>
        <w:tc>
          <w:tcPr>
            <w:tcW w:w="992" w:type="dxa"/>
          </w:tcPr>
          <w:p w14:paraId="6927ADB3" w14:textId="66BEB473" w:rsidR="00484C30" w:rsidRPr="00301860" w:rsidRDefault="00F82277" w:rsidP="00CE7B0C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65000</w:t>
            </w:r>
          </w:p>
        </w:tc>
        <w:tc>
          <w:tcPr>
            <w:tcW w:w="992" w:type="dxa"/>
          </w:tcPr>
          <w:p w14:paraId="323F9AFF" w14:textId="738DEE9B" w:rsidR="00484C30" w:rsidRPr="00301860" w:rsidRDefault="00F82277" w:rsidP="00CE7B0C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40000</w:t>
            </w:r>
          </w:p>
        </w:tc>
        <w:tc>
          <w:tcPr>
            <w:tcW w:w="851" w:type="dxa"/>
          </w:tcPr>
          <w:p w14:paraId="4D2A02DA" w14:textId="3C9DD85E" w:rsidR="00484C30" w:rsidRPr="00301860" w:rsidRDefault="00F82277" w:rsidP="00CE7B0C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50000</w:t>
            </w:r>
          </w:p>
        </w:tc>
        <w:tc>
          <w:tcPr>
            <w:tcW w:w="1134" w:type="dxa"/>
          </w:tcPr>
          <w:p w14:paraId="5FBC3358" w14:textId="6FF816B0" w:rsidR="00484C30" w:rsidRPr="00301860" w:rsidRDefault="00F82277" w:rsidP="00CE7B0C">
            <w:pPr>
              <w:jc w:val="center"/>
              <w:rPr>
                <w:b/>
                <w:bCs/>
                <w:lang w:val="uk-UA"/>
              </w:rPr>
            </w:pPr>
            <w:r w:rsidRPr="00301860">
              <w:rPr>
                <w:b/>
                <w:bCs/>
                <w:lang w:val="uk-UA"/>
              </w:rPr>
              <w:t>40000</w:t>
            </w:r>
          </w:p>
        </w:tc>
      </w:tr>
    </w:tbl>
    <w:p w14:paraId="72E2050A" w14:textId="14FD75DC" w:rsidR="00BB5DCB" w:rsidRPr="00301860" w:rsidRDefault="00BB5DCB" w:rsidP="00BB5DCB">
      <w:pPr>
        <w:jc w:val="center"/>
        <w:rPr>
          <w:b/>
          <w:lang w:val="uk-UA"/>
        </w:rPr>
      </w:pPr>
    </w:p>
    <w:p w14:paraId="63E8351C" w14:textId="77777777" w:rsidR="0053063B" w:rsidRPr="00301860" w:rsidRDefault="0053063B" w:rsidP="0053063B">
      <w:pPr>
        <w:ind w:left="5812"/>
        <w:jc w:val="both"/>
        <w:rPr>
          <w:lang w:val="uk-UA"/>
        </w:rPr>
      </w:pPr>
    </w:p>
    <w:p w14:paraId="5E4A6357" w14:textId="77777777" w:rsidR="0062470B" w:rsidRPr="00301860" w:rsidRDefault="0062470B" w:rsidP="0053063B">
      <w:pPr>
        <w:ind w:left="5812"/>
        <w:jc w:val="both"/>
        <w:rPr>
          <w:lang w:val="uk-UA"/>
        </w:rPr>
      </w:pPr>
    </w:p>
    <w:p w14:paraId="66D1D738" w14:textId="7EEBE889" w:rsidR="0062470B" w:rsidRPr="00301860" w:rsidRDefault="0062470B" w:rsidP="0053063B">
      <w:pPr>
        <w:ind w:left="5812"/>
        <w:jc w:val="both"/>
        <w:rPr>
          <w:lang w:val="uk-UA"/>
        </w:rPr>
      </w:pPr>
    </w:p>
    <w:p w14:paraId="3B44BA65" w14:textId="56AF9160" w:rsidR="00484C30" w:rsidRPr="00301860" w:rsidRDefault="00484C30" w:rsidP="0053063B">
      <w:pPr>
        <w:ind w:left="5812"/>
        <w:jc w:val="both"/>
        <w:rPr>
          <w:lang w:val="uk-UA"/>
        </w:rPr>
      </w:pPr>
    </w:p>
    <w:p w14:paraId="2869042A" w14:textId="5FD19580" w:rsidR="00484C30" w:rsidRPr="00301860" w:rsidRDefault="00484C30" w:rsidP="0053063B">
      <w:pPr>
        <w:ind w:left="5812"/>
        <w:jc w:val="both"/>
        <w:rPr>
          <w:lang w:val="uk-UA"/>
        </w:rPr>
      </w:pPr>
    </w:p>
    <w:p w14:paraId="06612BF7" w14:textId="58E05BC0" w:rsidR="00484C30" w:rsidRPr="00301860" w:rsidRDefault="00484C30" w:rsidP="0053063B">
      <w:pPr>
        <w:ind w:left="5812"/>
        <w:jc w:val="both"/>
        <w:rPr>
          <w:lang w:val="uk-UA"/>
        </w:rPr>
      </w:pPr>
    </w:p>
    <w:p w14:paraId="322CB75B" w14:textId="7882F965" w:rsidR="00484C30" w:rsidRPr="00301860" w:rsidRDefault="00484C30" w:rsidP="0053063B">
      <w:pPr>
        <w:ind w:left="5812"/>
        <w:jc w:val="both"/>
        <w:rPr>
          <w:lang w:val="uk-UA"/>
        </w:rPr>
      </w:pPr>
    </w:p>
    <w:p w14:paraId="6C47D5CD" w14:textId="77777777" w:rsidR="004162A5" w:rsidRPr="00301860" w:rsidRDefault="004162A5" w:rsidP="00D04C1D">
      <w:pPr>
        <w:pStyle w:val="abzac"/>
        <w:rPr>
          <w:sz w:val="28"/>
          <w:szCs w:val="28"/>
          <w:lang w:val="uk-UA"/>
        </w:rPr>
      </w:pPr>
    </w:p>
    <w:sectPr w:rsidR="004162A5" w:rsidRPr="00301860" w:rsidSect="007D218D">
      <w:pgSz w:w="11906" w:h="16838"/>
      <w:pgMar w:top="567" w:right="567" w:bottom="567" w:left="1701" w:header="283" w:footer="1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CD60" w14:textId="77777777" w:rsidR="00702ED2" w:rsidRDefault="00702ED2" w:rsidP="006B5263">
      <w:r>
        <w:separator/>
      </w:r>
    </w:p>
  </w:endnote>
  <w:endnote w:type="continuationSeparator" w:id="0">
    <w:p w14:paraId="5C4D84E7" w14:textId="77777777" w:rsidR="00702ED2" w:rsidRDefault="00702ED2" w:rsidP="006B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4BF0" w14:textId="77777777" w:rsidR="00702ED2" w:rsidRDefault="00702ED2" w:rsidP="006B5263">
      <w:r>
        <w:separator/>
      </w:r>
    </w:p>
  </w:footnote>
  <w:footnote w:type="continuationSeparator" w:id="0">
    <w:p w14:paraId="5EF89CD0" w14:textId="77777777" w:rsidR="00702ED2" w:rsidRDefault="00702ED2" w:rsidP="006B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EC0"/>
    <w:multiLevelType w:val="hybridMultilevel"/>
    <w:tmpl w:val="BD54F9C0"/>
    <w:lvl w:ilvl="0" w:tplc="C83084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62148"/>
    <w:multiLevelType w:val="hybridMultilevel"/>
    <w:tmpl w:val="135E80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BC6310"/>
    <w:multiLevelType w:val="hybridMultilevel"/>
    <w:tmpl w:val="436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BAE"/>
    <w:multiLevelType w:val="hybridMultilevel"/>
    <w:tmpl w:val="F49003FC"/>
    <w:lvl w:ilvl="0" w:tplc="2836EA5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4081"/>
    <w:multiLevelType w:val="hybridMultilevel"/>
    <w:tmpl w:val="00FC3C3C"/>
    <w:lvl w:ilvl="0" w:tplc="58AAD49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BE50C6"/>
    <w:multiLevelType w:val="multilevel"/>
    <w:tmpl w:val="09D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8251D"/>
    <w:multiLevelType w:val="multilevel"/>
    <w:tmpl w:val="28C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14ECD"/>
    <w:multiLevelType w:val="hybridMultilevel"/>
    <w:tmpl w:val="7B10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14D77"/>
    <w:multiLevelType w:val="hybridMultilevel"/>
    <w:tmpl w:val="08B2D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A3"/>
    <w:rsid w:val="00015E36"/>
    <w:rsid w:val="00056682"/>
    <w:rsid w:val="000656EE"/>
    <w:rsid w:val="000913F7"/>
    <w:rsid w:val="00096559"/>
    <w:rsid w:val="000C2477"/>
    <w:rsid w:val="000D345E"/>
    <w:rsid w:val="000E30E4"/>
    <w:rsid w:val="000E3D5B"/>
    <w:rsid w:val="000E5129"/>
    <w:rsid w:val="000F31B4"/>
    <w:rsid w:val="00131C2D"/>
    <w:rsid w:val="001469E1"/>
    <w:rsid w:val="001470EA"/>
    <w:rsid w:val="00170B3E"/>
    <w:rsid w:val="001729E9"/>
    <w:rsid w:val="00172E33"/>
    <w:rsid w:val="00180DC2"/>
    <w:rsid w:val="001B3430"/>
    <w:rsid w:val="002469EC"/>
    <w:rsid w:val="0027441F"/>
    <w:rsid w:val="002B57B5"/>
    <w:rsid w:val="002C0075"/>
    <w:rsid w:val="00301860"/>
    <w:rsid w:val="00304700"/>
    <w:rsid w:val="003260BB"/>
    <w:rsid w:val="00336E11"/>
    <w:rsid w:val="0034379C"/>
    <w:rsid w:val="0035476F"/>
    <w:rsid w:val="003D041A"/>
    <w:rsid w:val="004162A5"/>
    <w:rsid w:val="00420323"/>
    <w:rsid w:val="00433F7F"/>
    <w:rsid w:val="00434EA3"/>
    <w:rsid w:val="00437C25"/>
    <w:rsid w:val="00442B3F"/>
    <w:rsid w:val="004456FF"/>
    <w:rsid w:val="00462662"/>
    <w:rsid w:val="00484C30"/>
    <w:rsid w:val="00485EDF"/>
    <w:rsid w:val="004A50A3"/>
    <w:rsid w:val="004B4DA3"/>
    <w:rsid w:val="004B73B3"/>
    <w:rsid w:val="0051277E"/>
    <w:rsid w:val="00516D1E"/>
    <w:rsid w:val="005228F2"/>
    <w:rsid w:val="00530001"/>
    <w:rsid w:val="00530180"/>
    <w:rsid w:val="0053063B"/>
    <w:rsid w:val="005449E8"/>
    <w:rsid w:val="00570E36"/>
    <w:rsid w:val="00586A82"/>
    <w:rsid w:val="005A66C0"/>
    <w:rsid w:val="005B5059"/>
    <w:rsid w:val="005D66EF"/>
    <w:rsid w:val="005E6D69"/>
    <w:rsid w:val="006223AA"/>
    <w:rsid w:val="00622D55"/>
    <w:rsid w:val="0062470B"/>
    <w:rsid w:val="00636B8A"/>
    <w:rsid w:val="00637B96"/>
    <w:rsid w:val="00647F0F"/>
    <w:rsid w:val="0066489F"/>
    <w:rsid w:val="006A146B"/>
    <w:rsid w:val="006B5263"/>
    <w:rsid w:val="006F735F"/>
    <w:rsid w:val="00701244"/>
    <w:rsid w:val="00702ED2"/>
    <w:rsid w:val="00704359"/>
    <w:rsid w:val="00711369"/>
    <w:rsid w:val="00715582"/>
    <w:rsid w:val="00724E23"/>
    <w:rsid w:val="00777398"/>
    <w:rsid w:val="007808DF"/>
    <w:rsid w:val="007C0DBF"/>
    <w:rsid w:val="007D218D"/>
    <w:rsid w:val="007E47C0"/>
    <w:rsid w:val="00817EDB"/>
    <w:rsid w:val="00836BE3"/>
    <w:rsid w:val="00853AF6"/>
    <w:rsid w:val="0085463E"/>
    <w:rsid w:val="0087025D"/>
    <w:rsid w:val="0087403B"/>
    <w:rsid w:val="0089066E"/>
    <w:rsid w:val="00897650"/>
    <w:rsid w:val="008C652C"/>
    <w:rsid w:val="008E63C7"/>
    <w:rsid w:val="008F48EC"/>
    <w:rsid w:val="00905139"/>
    <w:rsid w:val="00916503"/>
    <w:rsid w:val="0091690F"/>
    <w:rsid w:val="00917101"/>
    <w:rsid w:val="00943D3D"/>
    <w:rsid w:val="009820D1"/>
    <w:rsid w:val="0099587C"/>
    <w:rsid w:val="00997006"/>
    <w:rsid w:val="009A37C2"/>
    <w:rsid w:val="009B6102"/>
    <w:rsid w:val="009C0B02"/>
    <w:rsid w:val="009F5424"/>
    <w:rsid w:val="00A01FF1"/>
    <w:rsid w:val="00A0666C"/>
    <w:rsid w:val="00A342DB"/>
    <w:rsid w:val="00A526EC"/>
    <w:rsid w:val="00A644AC"/>
    <w:rsid w:val="00A70D72"/>
    <w:rsid w:val="00A76A9B"/>
    <w:rsid w:val="00A8236C"/>
    <w:rsid w:val="00AD03F2"/>
    <w:rsid w:val="00AD2BD4"/>
    <w:rsid w:val="00AD52DB"/>
    <w:rsid w:val="00AE1C58"/>
    <w:rsid w:val="00AF7F93"/>
    <w:rsid w:val="00B17A70"/>
    <w:rsid w:val="00BB5DCB"/>
    <w:rsid w:val="00BC33CB"/>
    <w:rsid w:val="00BD56D5"/>
    <w:rsid w:val="00C20EE3"/>
    <w:rsid w:val="00C22912"/>
    <w:rsid w:val="00C42F16"/>
    <w:rsid w:val="00C5281C"/>
    <w:rsid w:val="00C831C0"/>
    <w:rsid w:val="00CB6033"/>
    <w:rsid w:val="00CB7F80"/>
    <w:rsid w:val="00CC1E3E"/>
    <w:rsid w:val="00CC275F"/>
    <w:rsid w:val="00CE7B0C"/>
    <w:rsid w:val="00D0012C"/>
    <w:rsid w:val="00D04C1D"/>
    <w:rsid w:val="00D235A0"/>
    <w:rsid w:val="00D2736F"/>
    <w:rsid w:val="00D51E7B"/>
    <w:rsid w:val="00D55659"/>
    <w:rsid w:val="00D72BA9"/>
    <w:rsid w:val="00D771BF"/>
    <w:rsid w:val="00D82AE3"/>
    <w:rsid w:val="00D838E3"/>
    <w:rsid w:val="00D8472E"/>
    <w:rsid w:val="00D9174D"/>
    <w:rsid w:val="00DC5F8D"/>
    <w:rsid w:val="00DF6185"/>
    <w:rsid w:val="00E269E5"/>
    <w:rsid w:val="00E41A0F"/>
    <w:rsid w:val="00E5256A"/>
    <w:rsid w:val="00E63F35"/>
    <w:rsid w:val="00E76460"/>
    <w:rsid w:val="00E77459"/>
    <w:rsid w:val="00E84DC4"/>
    <w:rsid w:val="00EE402D"/>
    <w:rsid w:val="00EE47B4"/>
    <w:rsid w:val="00EF5D2C"/>
    <w:rsid w:val="00F00D3F"/>
    <w:rsid w:val="00F030D2"/>
    <w:rsid w:val="00F202AE"/>
    <w:rsid w:val="00F22611"/>
    <w:rsid w:val="00F47DF1"/>
    <w:rsid w:val="00F47E3B"/>
    <w:rsid w:val="00F524A9"/>
    <w:rsid w:val="00F60309"/>
    <w:rsid w:val="00F80DB6"/>
    <w:rsid w:val="00F82277"/>
    <w:rsid w:val="00F97089"/>
    <w:rsid w:val="00FA0576"/>
    <w:rsid w:val="00FB4A5F"/>
    <w:rsid w:val="00FB5405"/>
    <w:rsid w:val="00F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AE06"/>
  <w15:docId w15:val="{EAB6FE4A-64E3-477D-9B56-A1EDF738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4DA3"/>
    <w:pPr>
      <w:spacing w:before="100" w:beforeAutospacing="1" w:after="100" w:afterAutospacing="1"/>
    </w:pPr>
  </w:style>
  <w:style w:type="paragraph" w:customStyle="1" w:styleId="abzac">
    <w:name w:val="abzac"/>
    <w:basedOn w:val="a"/>
    <w:rsid w:val="004B4DA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B52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2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0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0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4">
    <w:name w:val="rvps4"/>
    <w:basedOn w:val="a"/>
    <w:rsid w:val="004A50A3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4A50A3"/>
  </w:style>
  <w:style w:type="paragraph" w:styleId="aa">
    <w:name w:val="List Paragraph"/>
    <w:basedOn w:val="a"/>
    <w:uiPriority w:val="99"/>
    <w:qFormat/>
    <w:rsid w:val="0053063B"/>
    <w:pPr>
      <w:ind w:left="720"/>
      <w:contextualSpacing/>
    </w:pPr>
  </w:style>
  <w:style w:type="table" w:styleId="ab">
    <w:name w:val="Table Grid"/>
    <w:basedOn w:val="a1"/>
    <w:uiPriority w:val="39"/>
    <w:rsid w:val="00D8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</cp:revision>
  <cp:lastPrinted>2021-12-10T09:29:00Z</cp:lastPrinted>
  <dcterms:created xsi:type="dcterms:W3CDTF">2022-01-05T12:56:00Z</dcterms:created>
  <dcterms:modified xsi:type="dcterms:W3CDTF">2022-01-05T12:56:00Z</dcterms:modified>
</cp:coreProperties>
</file>