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C1AD" w14:textId="77777777" w:rsidR="007255BD" w:rsidRPr="007255BD" w:rsidRDefault="007255BD" w:rsidP="007255BD">
      <w:pPr>
        <w:keepNext/>
        <w:keepLines/>
        <w:spacing w:after="0"/>
        <w:ind w:left="5812" w:hanging="425"/>
        <w:rPr>
          <w:rFonts w:eastAsia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7255BD">
        <w:rPr>
          <w:rFonts w:eastAsia="Times New Roman" w:cs="Times New Roman"/>
          <w:noProof/>
          <w:sz w:val="24"/>
          <w:szCs w:val="24"/>
          <w:lang w:val="uk-UA" w:eastAsia="ru-RU"/>
        </w:rPr>
        <w:t>Додаток 2.2.</w:t>
      </w:r>
    </w:p>
    <w:p w14:paraId="6E2BE75B" w14:textId="77777777" w:rsidR="007255BD" w:rsidRPr="007255BD" w:rsidRDefault="007255BD" w:rsidP="007255BD">
      <w:pPr>
        <w:shd w:val="clear" w:color="auto" w:fill="FFFFFF"/>
        <w:spacing w:after="0"/>
        <w:ind w:left="5387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r w:rsidRPr="007255BD">
        <w:rPr>
          <w:rFonts w:eastAsia="Times New Roman" w:cs="Times New Roman"/>
          <w:sz w:val="24"/>
          <w:szCs w:val="24"/>
          <w:lang w:val="uk-UA" w:eastAsia="ru-RU"/>
        </w:rPr>
        <w:t xml:space="preserve">До рішення Великосеверинівської сільської ради </w:t>
      </w:r>
    </w:p>
    <w:p w14:paraId="25578246" w14:textId="77777777" w:rsidR="007255BD" w:rsidRPr="007255BD" w:rsidRDefault="007255BD" w:rsidP="007255BD">
      <w:pPr>
        <w:shd w:val="clear" w:color="auto" w:fill="FFFFFF"/>
        <w:spacing w:after="0"/>
        <w:ind w:left="5387"/>
        <w:textAlignment w:val="baseline"/>
        <w:rPr>
          <w:rFonts w:eastAsia="Times New Roman" w:cs="Times New Roman"/>
          <w:noProof/>
          <w:sz w:val="20"/>
          <w:szCs w:val="24"/>
          <w:lang w:val="uk-UA" w:eastAsia="ru-RU"/>
        </w:rPr>
      </w:pPr>
    </w:p>
    <w:p w14:paraId="292D86C8" w14:textId="77777777" w:rsidR="007255BD" w:rsidRPr="007255BD" w:rsidRDefault="007255BD" w:rsidP="007255BD">
      <w:pPr>
        <w:keepNext/>
        <w:keepLines/>
        <w:spacing w:before="240" w:after="24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255BD">
        <w:rPr>
          <w:rFonts w:eastAsia="Times New Roman" w:cs="Times New Roman"/>
          <w:b/>
          <w:szCs w:val="28"/>
          <w:lang w:val="uk-UA" w:eastAsia="ru-RU"/>
        </w:rPr>
        <w:t>ПЕРЕЛІК</w:t>
      </w:r>
      <w:r w:rsidRPr="007255BD">
        <w:rPr>
          <w:rFonts w:eastAsia="Times New Roman" w:cs="Times New Roman"/>
          <w:b/>
          <w:szCs w:val="28"/>
          <w:lang w:val="uk-UA" w:eastAsia="ru-RU"/>
        </w:rPr>
        <w:br/>
        <w:t>пільгдляфізичнихтаюридичнихосіб,наданихвідповіднодопідпункту266.4.2пункту266.4статті266ПодатковогокодексуУкраїни,ізсплатиподаткунанерухомемайно,відмінневідземельноїділянки</w:t>
      </w:r>
      <w:r w:rsidRPr="007255BD">
        <w:rPr>
          <w:rFonts w:eastAsia="Times New Roman" w:cs="Times New Roman"/>
          <w:b/>
          <w:szCs w:val="28"/>
          <w:vertAlign w:val="superscript"/>
          <w:lang w:val="uk-UA" w:eastAsia="ru-RU"/>
        </w:rPr>
        <w:t>1</w:t>
      </w:r>
    </w:p>
    <w:p w14:paraId="529867D8" w14:textId="77777777" w:rsidR="007255BD" w:rsidRPr="007255BD" w:rsidRDefault="007255BD" w:rsidP="007255BD">
      <w:pPr>
        <w:spacing w:before="120" w:after="0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7255BD">
        <w:rPr>
          <w:rFonts w:eastAsia="Calibri" w:cs="Times New Roman"/>
          <w:szCs w:val="28"/>
          <w:lang w:val="uk-UA" w:eastAsia="ru-RU"/>
        </w:rPr>
        <w:t>Вводяться в дію з 01 січня 202</w:t>
      </w:r>
      <w:r w:rsidRPr="007255BD">
        <w:rPr>
          <w:rFonts w:eastAsia="Calibri" w:cs="Times New Roman"/>
          <w:szCs w:val="28"/>
          <w:lang w:eastAsia="ru-RU"/>
        </w:rPr>
        <w:t>3</w:t>
      </w:r>
      <w:r w:rsidRPr="007255BD">
        <w:rPr>
          <w:rFonts w:eastAsia="Calibri" w:cs="Times New Roman"/>
          <w:szCs w:val="28"/>
          <w:lang w:val="uk-UA" w:eastAsia="ru-RU"/>
        </w:rPr>
        <w:t xml:space="preserve"> року.</w:t>
      </w:r>
    </w:p>
    <w:p w14:paraId="3BD4A45B" w14:textId="77777777" w:rsidR="007255BD" w:rsidRPr="007255BD" w:rsidRDefault="007255BD" w:rsidP="007255BD">
      <w:pPr>
        <w:spacing w:before="120" w:after="120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7255BD">
        <w:rPr>
          <w:rFonts w:eastAsia="Calibri" w:cs="Times New Roman"/>
          <w:szCs w:val="28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01"/>
        <w:gridCol w:w="1723"/>
        <w:gridCol w:w="4098"/>
      </w:tblGrid>
      <w:tr w:rsidR="007255BD" w:rsidRPr="007255BD" w14:paraId="4A2268E2" w14:textId="77777777" w:rsidTr="003475BB"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21D8F" w14:textId="77777777" w:rsidR="007255BD" w:rsidRPr="007255BD" w:rsidRDefault="007255BD" w:rsidP="007255BD">
            <w:pPr>
              <w:spacing w:before="120" w:after="0"/>
              <w:jc w:val="center"/>
              <w:rPr>
                <w:rFonts w:eastAsia="Times New Roman" w:cs="Times New Roman"/>
                <w:noProof/>
                <w:szCs w:val="28"/>
                <w:lang w:val="en-US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en-US" w:eastAsia="ru-RU"/>
              </w:rPr>
              <w:t>Код області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4E35F" w14:textId="77777777" w:rsidR="007255BD" w:rsidRPr="007255BD" w:rsidRDefault="007255BD" w:rsidP="007255BD">
            <w:pPr>
              <w:spacing w:before="120" w:after="0"/>
              <w:jc w:val="center"/>
              <w:rPr>
                <w:rFonts w:eastAsia="Times New Roman" w:cs="Times New Roman"/>
                <w:noProof/>
                <w:szCs w:val="28"/>
                <w:lang w:val="en-US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en-US" w:eastAsia="ru-RU"/>
              </w:rPr>
              <w:t>Код району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386FC" w14:textId="77777777" w:rsidR="007255BD" w:rsidRPr="007255BD" w:rsidRDefault="007255BD" w:rsidP="007255BD">
            <w:pPr>
              <w:spacing w:before="120" w:after="0"/>
              <w:jc w:val="center"/>
              <w:rPr>
                <w:rFonts w:eastAsia="Times New Roman" w:cs="Times New Roman"/>
                <w:noProof/>
                <w:szCs w:val="28"/>
                <w:lang w:val="en-US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en-US" w:eastAsia="ru-RU"/>
              </w:rPr>
              <w:t xml:space="preserve">Код </w:t>
            </w:r>
            <w:r w:rsidRPr="007255BD">
              <w:rPr>
                <w:rFonts w:eastAsia="Times New Roman" w:cs="Times New Roman"/>
                <w:noProof/>
                <w:szCs w:val="28"/>
                <w:lang w:val="en-US" w:eastAsia="ru-RU"/>
              </w:rPr>
              <w:br/>
              <w:t>згідно з КОАТУУ</w:t>
            </w:r>
          </w:p>
        </w:tc>
        <w:tc>
          <w:tcPr>
            <w:tcW w:w="21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E325C" w14:textId="77777777" w:rsidR="007255BD" w:rsidRPr="007255BD" w:rsidRDefault="007255BD" w:rsidP="007255BD">
            <w:pPr>
              <w:spacing w:after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eastAsia="ru-RU"/>
              </w:rPr>
              <w:t>Найменуванняадміністративно-</w:t>
            </w:r>
          </w:p>
          <w:p w14:paraId="6D6ED1D4" w14:textId="77777777" w:rsidR="007255BD" w:rsidRPr="007255BD" w:rsidRDefault="007255BD" w:rsidP="007255BD">
            <w:pPr>
              <w:spacing w:after="0"/>
              <w:jc w:val="center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eastAsia="ru-RU"/>
              </w:rPr>
              <w:t>територіальноїодиниці</w:t>
            </w:r>
          </w:p>
          <w:p w14:paraId="4F74AD1F" w14:textId="77777777" w:rsidR="007255BD" w:rsidRPr="007255BD" w:rsidRDefault="007255BD" w:rsidP="007255BD">
            <w:pPr>
              <w:spacing w:after="0"/>
              <w:jc w:val="center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Великосеверинівської ОГ</w:t>
            </w:r>
          </w:p>
        </w:tc>
      </w:tr>
      <w:tr w:rsidR="007255BD" w:rsidRPr="007255BD" w14:paraId="0D01281F" w14:textId="77777777" w:rsidTr="003475BB">
        <w:tc>
          <w:tcPr>
            <w:tcW w:w="921" w:type="pct"/>
            <w:tcBorders>
              <w:top w:val="single" w:sz="4" w:space="0" w:color="auto"/>
            </w:tcBorders>
            <w:vAlign w:val="center"/>
          </w:tcPr>
          <w:p w14:paraId="251E9226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3500000000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20D992CC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14:paraId="55E17187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3522581201</w:t>
            </w:r>
          </w:p>
        </w:tc>
        <w:tc>
          <w:tcPr>
            <w:tcW w:w="2193" w:type="pct"/>
            <w:tcBorders>
              <w:top w:val="single" w:sz="4" w:space="0" w:color="auto"/>
            </w:tcBorders>
            <w:vAlign w:val="center"/>
          </w:tcPr>
          <w:p w14:paraId="44CD2494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eastAsia="ru-RU"/>
              </w:rPr>
              <w:t>с.Велика Северинка</w:t>
            </w:r>
          </w:p>
        </w:tc>
      </w:tr>
      <w:tr w:rsidR="007255BD" w:rsidRPr="007255BD" w14:paraId="127588D5" w14:textId="77777777" w:rsidTr="003475BB">
        <w:tc>
          <w:tcPr>
            <w:tcW w:w="921" w:type="pct"/>
          </w:tcPr>
          <w:p w14:paraId="006CE563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3500000000</w:t>
            </w:r>
          </w:p>
        </w:tc>
        <w:tc>
          <w:tcPr>
            <w:tcW w:w="963" w:type="pct"/>
          </w:tcPr>
          <w:p w14:paraId="6CA8BC50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</w:tc>
        <w:tc>
          <w:tcPr>
            <w:tcW w:w="922" w:type="pct"/>
          </w:tcPr>
          <w:p w14:paraId="204D2F7E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3522581203</w:t>
            </w:r>
          </w:p>
        </w:tc>
        <w:tc>
          <w:tcPr>
            <w:tcW w:w="2193" w:type="pct"/>
            <w:vAlign w:val="center"/>
          </w:tcPr>
          <w:p w14:paraId="4C23BF7A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eastAsia="ru-RU"/>
              </w:rPr>
              <w:t xml:space="preserve">с. </w:t>
            </w: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Кандаурове</w:t>
            </w:r>
          </w:p>
        </w:tc>
      </w:tr>
      <w:tr w:rsidR="007255BD" w:rsidRPr="007255BD" w14:paraId="08632662" w14:textId="77777777" w:rsidTr="003475BB">
        <w:tc>
          <w:tcPr>
            <w:tcW w:w="921" w:type="pct"/>
          </w:tcPr>
          <w:p w14:paraId="420F213B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3500000000</w:t>
            </w:r>
          </w:p>
        </w:tc>
        <w:tc>
          <w:tcPr>
            <w:tcW w:w="963" w:type="pct"/>
          </w:tcPr>
          <w:p w14:paraId="597AA3B5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</w:tc>
        <w:tc>
          <w:tcPr>
            <w:tcW w:w="922" w:type="pct"/>
          </w:tcPr>
          <w:p w14:paraId="50E73756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3522581205</w:t>
            </w:r>
          </w:p>
        </w:tc>
        <w:tc>
          <w:tcPr>
            <w:tcW w:w="2193" w:type="pct"/>
            <w:vAlign w:val="center"/>
          </w:tcPr>
          <w:p w14:paraId="5142BD40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eastAsia="ru-RU"/>
              </w:rPr>
              <w:t>с.</w:t>
            </w: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Лозуватка</w:t>
            </w:r>
          </w:p>
        </w:tc>
      </w:tr>
      <w:tr w:rsidR="007255BD" w:rsidRPr="007255BD" w14:paraId="5C68DCF4" w14:textId="77777777" w:rsidTr="003475BB">
        <w:tc>
          <w:tcPr>
            <w:tcW w:w="921" w:type="pct"/>
          </w:tcPr>
          <w:p w14:paraId="5EC420D1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3500000000</w:t>
            </w:r>
          </w:p>
        </w:tc>
        <w:tc>
          <w:tcPr>
            <w:tcW w:w="963" w:type="pct"/>
          </w:tcPr>
          <w:p w14:paraId="252BDA01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</w:tc>
        <w:tc>
          <w:tcPr>
            <w:tcW w:w="922" w:type="pct"/>
          </w:tcPr>
          <w:p w14:paraId="1E57174E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3522581207</w:t>
            </w:r>
          </w:p>
        </w:tc>
        <w:tc>
          <w:tcPr>
            <w:tcW w:w="2193" w:type="pct"/>
            <w:vAlign w:val="center"/>
          </w:tcPr>
          <w:p w14:paraId="0E25D4FE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с.Підгайці</w:t>
            </w:r>
          </w:p>
        </w:tc>
      </w:tr>
      <w:tr w:rsidR="007255BD" w:rsidRPr="007255BD" w14:paraId="6A9CB825" w14:textId="77777777" w:rsidTr="003475BB">
        <w:tc>
          <w:tcPr>
            <w:tcW w:w="921" w:type="pct"/>
          </w:tcPr>
          <w:p w14:paraId="3DF15DD3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3500000000</w:t>
            </w:r>
          </w:p>
        </w:tc>
        <w:tc>
          <w:tcPr>
            <w:tcW w:w="963" w:type="pct"/>
          </w:tcPr>
          <w:p w14:paraId="6FA931AE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</w:tc>
        <w:tc>
          <w:tcPr>
            <w:tcW w:w="922" w:type="pct"/>
          </w:tcPr>
          <w:p w14:paraId="48E3CBBC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3522586401</w:t>
            </w:r>
          </w:p>
        </w:tc>
        <w:tc>
          <w:tcPr>
            <w:tcW w:w="2193" w:type="pct"/>
            <w:vAlign w:val="center"/>
          </w:tcPr>
          <w:p w14:paraId="660BB7F2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с.Оситняжка</w:t>
            </w:r>
          </w:p>
        </w:tc>
      </w:tr>
      <w:tr w:rsidR="007255BD" w:rsidRPr="007255BD" w14:paraId="262FA844" w14:textId="77777777" w:rsidTr="003475BB">
        <w:tc>
          <w:tcPr>
            <w:tcW w:w="921" w:type="pct"/>
            <w:shd w:val="clear" w:color="auto" w:fill="auto"/>
          </w:tcPr>
          <w:p w14:paraId="19515F9A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3500000000</w:t>
            </w:r>
          </w:p>
          <w:p w14:paraId="61CD4998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3500000000</w:t>
            </w:r>
          </w:p>
          <w:p w14:paraId="1B8D4455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3500000000</w:t>
            </w:r>
          </w:p>
          <w:p w14:paraId="15832AE0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3500000000</w:t>
            </w:r>
          </w:p>
          <w:p w14:paraId="64109D7A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3500000000</w:t>
            </w:r>
          </w:p>
          <w:p w14:paraId="6C7643CF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3500000000</w:t>
            </w:r>
          </w:p>
        </w:tc>
        <w:tc>
          <w:tcPr>
            <w:tcW w:w="963" w:type="pct"/>
          </w:tcPr>
          <w:p w14:paraId="10144B05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  <w:p w14:paraId="758ECB2A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  <w:p w14:paraId="02150DFC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  <w:p w14:paraId="7CC63C9B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  <w:p w14:paraId="5C101220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  <w:p w14:paraId="6F94444B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3522500000</w:t>
            </w:r>
          </w:p>
        </w:tc>
        <w:tc>
          <w:tcPr>
            <w:tcW w:w="922" w:type="pct"/>
          </w:tcPr>
          <w:p w14:paraId="260CD5F4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3522586402</w:t>
            </w:r>
          </w:p>
          <w:p w14:paraId="5578A9E9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3522582101</w:t>
            </w:r>
          </w:p>
          <w:p w14:paraId="111B394C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3522582102</w:t>
            </w:r>
          </w:p>
          <w:p w14:paraId="5C71D06E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3522582105</w:t>
            </w:r>
          </w:p>
          <w:p w14:paraId="1555F22B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3522582104</w:t>
            </w:r>
          </w:p>
          <w:p w14:paraId="1D3805CF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</w:pPr>
            <w:r w:rsidRPr="007255B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uk-UA" w:eastAsia="ru-RU"/>
              </w:rPr>
              <w:t>3522587001</w:t>
            </w:r>
          </w:p>
        </w:tc>
        <w:tc>
          <w:tcPr>
            <w:tcW w:w="2193" w:type="pct"/>
            <w:vAlign w:val="center"/>
          </w:tcPr>
          <w:p w14:paraId="094393CB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с.Петрове</w:t>
            </w:r>
          </w:p>
          <w:p w14:paraId="00899211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с.Високі Байраки</w:t>
            </w:r>
          </w:p>
          <w:p w14:paraId="38B535F2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с.Андросове</w:t>
            </w:r>
          </w:p>
          <w:p w14:paraId="1AE35F5B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с.Червоний Кут</w:t>
            </w:r>
          </w:p>
          <w:p w14:paraId="1FCDEE38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с.Рожнятівка</w:t>
            </w:r>
          </w:p>
          <w:p w14:paraId="3A388AC0" w14:textId="77777777" w:rsidR="007255BD" w:rsidRPr="007255BD" w:rsidRDefault="007255BD" w:rsidP="007255BD">
            <w:pPr>
              <w:spacing w:after="0"/>
              <w:rPr>
                <w:rFonts w:eastAsia="Times New Roman" w:cs="Times New Roman"/>
                <w:noProof/>
                <w:szCs w:val="28"/>
                <w:lang w:val="uk-UA" w:eastAsia="ru-RU"/>
              </w:rPr>
            </w:pPr>
            <w:r w:rsidRPr="007255BD">
              <w:rPr>
                <w:rFonts w:eastAsia="Times New Roman" w:cs="Times New Roman"/>
                <w:noProof/>
                <w:szCs w:val="28"/>
                <w:lang w:val="uk-UA" w:eastAsia="ru-RU"/>
              </w:rPr>
              <w:t>с.Созонівка</w:t>
            </w:r>
          </w:p>
        </w:tc>
      </w:tr>
    </w:tbl>
    <w:p w14:paraId="0D56FB3E" w14:textId="77777777" w:rsidR="007255BD" w:rsidRPr="007255BD" w:rsidRDefault="007255BD" w:rsidP="007255BD">
      <w:pPr>
        <w:tabs>
          <w:tab w:val="left" w:pos="993"/>
          <w:tab w:val="left" w:pos="1134"/>
        </w:tabs>
        <w:spacing w:before="100" w:beforeAutospacing="1" w:after="100" w:afterAutospacing="1"/>
        <w:ind w:right="84"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7255BD">
        <w:rPr>
          <w:rFonts w:eastAsia="Times New Roman" w:cs="Times New Roman"/>
          <w:szCs w:val="28"/>
          <w:lang w:val="uk-UA" w:eastAsia="uk-UA"/>
        </w:rPr>
        <w:t>База оподаткування об’єктів житлової нерухомості, у тому числі їх часток, що перебуває у власності фізичної або юридичної особи - платника податку, зменшується:</w:t>
      </w:r>
    </w:p>
    <w:p w14:paraId="5CF13863" w14:textId="77777777" w:rsidR="007255BD" w:rsidRPr="007255BD" w:rsidRDefault="007255BD" w:rsidP="007255BD">
      <w:pPr>
        <w:tabs>
          <w:tab w:val="left" w:pos="993"/>
          <w:tab w:val="left" w:pos="1134"/>
        </w:tabs>
        <w:spacing w:before="100" w:beforeAutospacing="1" w:after="100" w:afterAutospacing="1"/>
        <w:ind w:right="84" w:firstLine="709"/>
        <w:jc w:val="both"/>
        <w:rPr>
          <w:rFonts w:eastAsia="Times New Roman" w:cs="Times New Roman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3108"/>
      </w:tblGrid>
      <w:tr w:rsidR="007255BD" w:rsidRPr="007255BD" w14:paraId="1E5ABB6C" w14:textId="77777777" w:rsidTr="003475BB"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1704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b/>
                <w:szCs w:val="28"/>
                <w:lang w:val="uk-UA" w:eastAsia="uk-UA"/>
              </w:rPr>
              <w:t>Об’єкти нерухомості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141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b/>
                <w:szCs w:val="28"/>
                <w:lang w:val="uk-UA" w:eastAsia="uk-UA"/>
              </w:rPr>
              <w:t>розмір</w:t>
            </w:r>
          </w:p>
        </w:tc>
      </w:tr>
      <w:tr w:rsidR="007255BD" w:rsidRPr="007255BD" w14:paraId="294284BA" w14:textId="77777777" w:rsidTr="003475BB"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EBCA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для квартири/квартир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57C9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 xml:space="preserve">на 60 </w:t>
            </w:r>
            <w:proofErr w:type="spellStart"/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кв</w:t>
            </w:r>
            <w:proofErr w:type="spellEnd"/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. метрів</w:t>
            </w:r>
          </w:p>
        </w:tc>
      </w:tr>
      <w:tr w:rsidR="007255BD" w:rsidRPr="007255BD" w14:paraId="3C1AB604" w14:textId="77777777" w:rsidTr="003475BB"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AB7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для житлового будинку/будинків незалежно від їх кількості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2B1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 xml:space="preserve">на 120 </w:t>
            </w:r>
            <w:proofErr w:type="spellStart"/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кв</w:t>
            </w:r>
            <w:proofErr w:type="spellEnd"/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. метрів</w:t>
            </w:r>
          </w:p>
        </w:tc>
      </w:tr>
      <w:tr w:rsidR="007255BD" w:rsidRPr="007255BD" w14:paraId="3FF553A0" w14:textId="77777777" w:rsidTr="003475BB"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78B7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для різних видів об’єктів житлової нерухомості, в тому числі їх часток (у разі одночасного перебування у власності платника податку квартири/ квартир та житлового будинку/будинків, у тому числі їх часток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E657" w14:textId="77777777" w:rsidR="007255BD" w:rsidRPr="007255BD" w:rsidRDefault="007255BD" w:rsidP="007255BD">
            <w:pPr>
              <w:tabs>
                <w:tab w:val="left" w:pos="993"/>
                <w:tab w:val="left" w:pos="1134"/>
              </w:tabs>
              <w:spacing w:before="100" w:beforeAutospacing="1" w:after="100" w:afterAutospacing="1"/>
              <w:ind w:right="84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 xml:space="preserve">на 180 </w:t>
            </w:r>
            <w:proofErr w:type="spellStart"/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кв</w:t>
            </w:r>
            <w:proofErr w:type="spellEnd"/>
            <w:r w:rsidRPr="007255BD">
              <w:rPr>
                <w:rFonts w:eastAsia="Times New Roman" w:cs="Times New Roman"/>
                <w:szCs w:val="28"/>
                <w:lang w:val="uk-UA" w:eastAsia="uk-UA"/>
              </w:rPr>
              <w:t>. метрів</w:t>
            </w:r>
          </w:p>
        </w:tc>
      </w:tr>
    </w:tbl>
    <w:p w14:paraId="4195E78F" w14:textId="77777777" w:rsidR="007255BD" w:rsidRPr="007255BD" w:rsidRDefault="007255BD" w:rsidP="007255BD">
      <w:pPr>
        <w:tabs>
          <w:tab w:val="left" w:pos="993"/>
          <w:tab w:val="left" w:pos="1134"/>
        </w:tabs>
        <w:spacing w:before="100" w:beforeAutospacing="1" w:after="100" w:afterAutospacing="1"/>
        <w:ind w:right="84"/>
        <w:jc w:val="both"/>
        <w:rPr>
          <w:rFonts w:eastAsia="Times New Roman" w:cs="Times New Roman"/>
          <w:szCs w:val="28"/>
          <w:lang w:val="uk-UA" w:eastAsia="uk-UA"/>
        </w:rPr>
      </w:pPr>
    </w:p>
    <w:p w14:paraId="2EE128E6" w14:textId="77777777" w:rsidR="007255BD" w:rsidRPr="007255BD" w:rsidRDefault="007255BD" w:rsidP="007255BD">
      <w:pPr>
        <w:tabs>
          <w:tab w:val="left" w:pos="993"/>
          <w:tab w:val="left" w:pos="1134"/>
        </w:tabs>
        <w:spacing w:before="100" w:beforeAutospacing="1" w:after="100" w:afterAutospacing="1"/>
        <w:ind w:right="84"/>
        <w:jc w:val="both"/>
        <w:rPr>
          <w:rFonts w:eastAsia="Times New Roman" w:cs="Times New Roman"/>
          <w:szCs w:val="28"/>
          <w:lang w:val="uk-UA" w:eastAsia="uk-UA"/>
        </w:rPr>
      </w:pPr>
      <w:r w:rsidRPr="007255BD">
        <w:rPr>
          <w:rFonts w:eastAsia="Times New Roman" w:cs="Times New Roman"/>
          <w:szCs w:val="28"/>
          <w:lang w:val="uk-UA" w:eastAsia="uk-UA"/>
        </w:rPr>
        <w:t>З</w:t>
      </w:r>
      <w:proofErr w:type="spellStart"/>
      <w:r w:rsidRPr="007255BD">
        <w:rPr>
          <w:rFonts w:eastAsia="Times New Roman" w:cs="Times New Roman"/>
          <w:szCs w:val="28"/>
          <w:lang w:eastAsia="uk-UA"/>
        </w:rPr>
        <w:t>меншеннянадається</w:t>
      </w:r>
      <w:proofErr w:type="spellEnd"/>
      <w:r w:rsidRPr="007255BD">
        <w:rPr>
          <w:rFonts w:eastAsia="Times New Roman" w:cs="Times New Roman"/>
          <w:szCs w:val="28"/>
          <w:lang w:eastAsia="uk-UA"/>
        </w:rPr>
        <w:t xml:space="preserve"> один раз за </w:t>
      </w:r>
      <w:proofErr w:type="spellStart"/>
      <w:r w:rsidRPr="007255BD">
        <w:rPr>
          <w:rFonts w:eastAsia="Times New Roman" w:cs="Times New Roman"/>
          <w:szCs w:val="28"/>
          <w:lang w:eastAsia="uk-UA"/>
        </w:rPr>
        <w:t>базовийподатковий</w:t>
      </w:r>
      <w:proofErr w:type="spellEnd"/>
      <w:r w:rsidRPr="007255BD">
        <w:rPr>
          <w:rFonts w:eastAsia="Times New Roman" w:cs="Times New Roman"/>
          <w:szCs w:val="28"/>
          <w:lang w:eastAsia="uk-UA"/>
        </w:rPr>
        <w:t xml:space="preserve"> (</w:t>
      </w:r>
      <w:proofErr w:type="spellStart"/>
      <w:r w:rsidRPr="007255BD">
        <w:rPr>
          <w:rFonts w:eastAsia="Times New Roman" w:cs="Times New Roman"/>
          <w:szCs w:val="28"/>
          <w:lang w:eastAsia="uk-UA"/>
        </w:rPr>
        <w:t>звітний</w:t>
      </w:r>
      <w:proofErr w:type="spellEnd"/>
      <w:r w:rsidRPr="007255BD">
        <w:rPr>
          <w:rFonts w:eastAsia="Times New Roman" w:cs="Times New Roman"/>
          <w:szCs w:val="28"/>
          <w:lang w:eastAsia="uk-UA"/>
        </w:rPr>
        <w:t xml:space="preserve">) </w:t>
      </w:r>
      <w:proofErr w:type="spellStart"/>
      <w:r w:rsidRPr="007255BD">
        <w:rPr>
          <w:rFonts w:eastAsia="Times New Roman" w:cs="Times New Roman"/>
          <w:szCs w:val="28"/>
          <w:lang w:eastAsia="uk-UA"/>
        </w:rPr>
        <w:t>період</w:t>
      </w:r>
      <w:proofErr w:type="spellEnd"/>
      <w:r w:rsidRPr="007255BD">
        <w:rPr>
          <w:rFonts w:eastAsia="Times New Roman" w:cs="Times New Roman"/>
          <w:szCs w:val="28"/>
          <w:lang w:eastAsia="uk-UA"/>
        </w:rPr>
        <w:t xml:space="preserve"> (</w:t>
      </w:r>
      <w:proofErr w:type="spellStart"/>
      <w:r w:rsidRPr="007255BD">
        <w:rPr>
          <w:rFonts w:eastAsia="Times New Roman" w:cs="Times New Roman"/>
          <w:szCs w:val="28"/>
          <w:lang w:eastAsia="uk-UA"/>
        </w:rPr>
        <w:t>рік</w:t>
      </w:r>
      <w:proofErr w:type="spellEnd"/>
      <w:r w:rsidRPr="007255BD">
        <w:rPr>
          <w:rFonts w:eastAsia="Times New Roman" w:cs="Times New Roman"/>
          <w:szCs w:val="28"/>
          <w:lang w:eastAsia="uk-UA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0"/>
        <w:gridCol w:w="2674"/>
      </w:tblGrid>
      <w:tr w:rsidR="007255BD" w:rsidRPr="007255BD" w14:paraId="5165AEC8" w14:textId="77777777" w:rsidTr="003475BB">
        <w:tc>
          <w:tcPr>
            <w:tcW w:w="3569" w:type="pct"/>
            <w:vAlign w:val="center"/>
          </w:tcPr>
          <w:p w14:paraId="0EEAD221" w14:textId="77777777" w:rsidR="007255BD" w:rsidRPr="007255BD" w:rsidRDefault="007255BD" w:rsidP="007255BD">
            <w:pPr>
              <w:spacing w:before="120" w:after="0"/>
              <w:ind w:firstLine="28"/>
              <w:jc w:val="center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431" w:type="pct"/>
            <w:vAlign w:val="center"/>
          </w:tcPr>
          <w:p w14:paraId="618BF5E8" w14:textId="77777777" w:rsidR="007255BD" w:rsidRPr="007255BD" w:rsidRDefault="007255BD" w:rsidP="007255BD">
            <w:pPr>
              <w:spacing w:before="120" w:after="0"/>
              <w:ind w:firstLine="28"/>
              <w:jc w:val="center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Розмір пільги</w:t>
            </w: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7255BD" w:rsidRPr="007255BD" w14:paraId="1D540996" w14:textId="77777777" w:rsidTr="003475BB">
        <w:tc>
          <w:tcPr>
            <w:tcW w:w="3569" w:type="pct"/>
            <w:vAlign w:val="center"/>
          </w:tcPr>
          <w:p w14:paraId="44EEFEE8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фізичні  особи , які виховують трьох і більше дітей віком до 18 років</w:t>
            </w:r>
          </w:p>
        </w:tc>
        <w:tc>
          <w:tcPr>
            <w:tcW w:w="1431" w:type="pct"/>
            <w:vAlign w:val="center"/>
          </w:tcPr>
          <w:p w14:paraId="1FB5D25D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255BD" w:rsidRPr="007255BD" w14:paraId="0B14A28F" w14:textId="77777777" w:rsidTr="003475BB">
        <w:tc>
          <w:tcPr>
            <w:tcW w:w="3569" w:type="pct"/>
            <w:vAlign w:val="center"/>
          </w:tcPr>
          <w:p w14:paraId="3C008421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учасники  бойових дій та учасники бойових дій, які захищали незалежність, суверенітет та територіальну цілісність України і  брали безпосередню участь в антитерористичній операції</w:t>
            </w:r>
          </w:p>
        </w:tc>
        <w:tc>
          <w:tcPr>
            <w:tcW w:w="1431" w:type="pct"/>
            <w:vAlign w:val="center"/>
          </w:tcPr>
          <w:p w14:paraId="7AD9A826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255BD" w:rsidRPr="007255BD" w14:paraId="7ACB31F4" w14:textId="77777777" w:rsidTr="003475BB">
        <w:tc>
          <w:tcPr>
            <w:tcW w:w="3569" w:type="pct"/>
            <w:vAlign w:val="center"/>
          </w:tcPr>
          <w:p w14:paraId="31ACF907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 xml:space="preserve">інваліди  І та ІІ груп  </w:t>
            </w:r>
          </w:p>
        </w:tc>
        <w:tc>
          <w:tcPr>
            <w:tcW w:w="1431" w:type="pct"/>
            <w:vAlign w:val="center"/>
          </w:tcPr>
          <w:p w14:paraId="53DA5A68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255BD" w:rsidRPr="007255BD" w14:paraId="677267E8" w14:textId="77777777" w:rsidTr="003475BB">
        <w:tc>
          <w:tcPr>
            <w:tcW w:w="3569" w:type="pct"/>
            <w:vAlign w:val="center"/>
          </w:tcPr>
          <w:p w14:paraId="6048463D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фізичні  особи - на площу господарських (присадибних) будівель, до яких належать сараї та хліви,     що    використовуються для утримання свійської худоби та   птиці для власного споживання, вбиральні, погреби, навіси</w:t>
            </w:r>
          </w:p>
        </w:tc>
        <w:tc>
          <w:tcPr>
            <w:tcW w:w="1431" w:type="pct"/>
            <w:vAlign w:val="center"/>
          </w:tcPr>
          <w:p w14:paraId="4FBB81E1" w14:textId="77777777" w:rsidR="007255BD" w:rsidRPr="007255BD" w:rsidRDefault="007255BD" w:rsidP="007255BD">
            <w:pPr>
              <w:spacing w:before="120" w:after="0"/>
              <w:ind w:firstLine="28"/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7255BD">
              <w:rPr>
                <w:rFonts w:eastAsia="Calibri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14:paraId="2B0920F3" w14:textId="77777777" w:rsidR="007255BD" w:rsidRPr="007255BD" w:rsidRDefault="007255BD" w:rsidP="0072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841D2D0" w14:textId="77777777" w:rsidR="007255BD" w:rsidRPr="007255BD" w:rsidRDefault="007255BD" w:rsidP="007255BD">
      <w:pPr>
        <w:spacing w:before="120" w:after="0"/>
        <w:jc w:val="center"/>
        <w:rPr>
          <w:rFonts w:eastAsia="Calibri" w:cs="Times New Roman"/>
          <w:szCs w:val="28"/>
          <w:lang w:val="uk-UA" w:eastAsia="ru-RU"/>
        </w:rPr>
      </w:pPr>
      <w:r w:rsidRPr="007255BD">
        <w:rPr>
          <w:rFonts w:eastAsia="Calibri" w:cs="Times New Roman"/>
          <w:szCs w:val="28"/>
          <w:lang w:val="uk-UA" w:eastAsia="ru-RU"/>
        </w:rPr>
        <w:t>__________</w:t>
      </w:r>
    </w:p>
    <w:p w14:paraId="30412272" w14:textId="77777777" w:rsidR="007255BD" w:rsidRPr="007255BD" w:rsidRDefault="007255BD" w:rsidP="007255BD">
      <w:pPr>
        <w:spacing w:before="120" w:after="0"/>
        <w:ind w:firstLine="567"/>
        <w:jc w:val="both"/>
        <w:rPr>
          <w:rFonts w:eastAsia="Calibri" w:cs="Times New Roman"/>
          <w:sz w:val="24"/>
          <w:szCs w:val="24"/>
          <w:lang w:val="uk-UA" w:eastAsia="ru-RU"/>
        </w:rPr>
      </w:pPr>
      <w:r w:rsidRPr="007255BD">
        <w:rPr>
          <w:rFonts w:eastAsia="Calibri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7255BD">
        <w:rPr>
          <w:rFonts w:eastAsia="Calibri" w:cs="Times New Roman"/>
          <w:sz w:val="24"/>
          <w:szCs w:val="24"/>
          <w:lang w:val="uk-UA" w:eastAsia="ru-RU"/>
        </w:rPr>
        <w:t>Пільги визначаються з урахуванням норм підпункту 12.3.7 пункту 12.3 статті12,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14:paraId="4DD341AF" w14:textId="77777777" w:rsidR="007255BD" w:rsidRPr="007255BD" w:rsidRDefault="007255BD" w:rsidP="007255BD">
      <w:pPr>
        <w:keepNext/>
        <w:keepLines/>
        <w:spacing w:after="240"/>
        <w:ind w:left="5812"/>
        <w:rPr>
          <w:rFonts w:eastAsia="Times New Roman" w:cs="Times New Roman"/>
          <w:noProof/>
          <w:szCs w:val="28"/>
          <w:lang w:eastAsia="ru-RU"/>
        </w:rPr>
      </w:pPr>
      <w:r w:rsidRPr="007255BD">
        <w:rPr>
          <w:rFonts w:eastAsia="Times New Roman" w:cs="Times New Roman"/>
          <w:noProof/>
          <w:szCs w:val="28"/>
          <w:lang w:eastAsia="ru-RU"/>
        </w:rPr>
        <w:br/>
      </w:r>
    </w:p>
    <w:p w14:paraId="3C8BC159" w14:textId="77777777" w:rsidR="007255BD" w:rsidRPr="007255BD" w:rsidRDefault="007255BD" w:rsidP="007255BD">
      <w:pPr>
        <w:spacing w:after="0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88546F3" w14:textId="77777777" w:rsidR="007255BD" w:rsidRPr="007255BD" w:rsidRDefault="007255BD" w:rsidP="007255BD">
      <w:pPr>
        <w:spacing w:after="0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BFFCD65" w14:textId="77777777" w:rsidR="007255BD" w:rsidRPr="007255BD" w:rsidRDefault="007255BD" w:rsidP="007255BD">
      <w:pPr>
        <w:spacing w:after="0" w:line="240" w:lineRule="atLeast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  <w:r w:rsidRPr="007255BD">
        <w:rPr>
          <w:rFonts w:eastAsia="Times New Roman" w:cs="Times New Roman"/>
          <w:b/>
          <w:szCs w:val="28"/>
          <w:lang w:val="uk-UA" w:eastAsia="ru-RU"/>
        </w:rPr>
        <w:t>Секретар сільської ради</w:t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  <w:t>Ганна КОЛОМІЄЦЬ</w:t>
      </w:r>
    </w:p>
    <w:p w14:paraId="6F774B7E" w14:textId="77777777" w:rsidR="007255BD" w:rsidRPr="007255BD" w:rsidRDefault="007255BD" w:rsidP="007255BD">
      <w:pPr>
        <w:spacing w:after="0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E981CA1" w14:textId="77777777" w:rsidR="007255BD" w:rsidRPr="007255BD" w:rsidRDefault="007255BD" w:rsidP="007255BD">
      <w:pPr>
        <w:widowControl w:val="0"/>
        <w:spacing w:after="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3C8F3012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5C33E560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4DF36E9D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0EE7559B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5BCBC33E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330E1A9C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3F1F9A87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3A780E4D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2AC970F9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0CFFC180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4AAEF216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348A24BD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32B02BF8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2B93A39C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59F85B55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27D4A68B" w14:textId="77777777" w:rsidR="007255BD" w:rsidRPr="007255BD" w:rsidRDefault="007255BD" w:rsidP="007255BD">
      <w:pPr>
        <w:widowControl w:val="0"/>
        <w:spacing w:after="0"/>
        <w:ind w:left="6360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289DBE60" w14:textId="77777777" w:rsidR="007255BD" w:rsidRPr="007255BD" w:rsidRDefault="007255BD" w:rsidP="007255BD">
      <w:pPr>
        <w:widowControl w:val="0"/>
        <w:spacing w:after="0"/>
        <w:ind w:left="6360" w:hanging="973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7255BD">
        <w:rPr>
          <w:rFonts w:eastAsia="Times New Roman" w:cs="Times New Roman"/>
          <w:bCs/>
          <w:sz w:val="24"/>
          <w:szCs w:val="24"/>
          <w:lang w:val="uk-UA" w:eastAsia="ru-RU"/>
        </w:rPr>
        <w:lastRenderedPageBreak/>
        <w:t>Додаток 3</w:t>
      </w:r>
    </w:p>
    <w:p w14:paraId="469D2D6F" w14:textId="77777777" w:rsidR="007255BD" w:rsidRPr="007255BD" w:rsidRDefault="007255BD" w:rsidP="007255BD">
      <w:pPr>
        <w:shd w:val="clear" w:color="auto" w:fill="FFFFFF"/>
        <w:spacing w:after="0"/>
        <w:ind w:left="5387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255BD">
        <w:rPr>
          <w:rFonts w:eastAsia="Times New Roman" w:cs="Times New Roman"/>
          <w:sz w:val="24"/>
          <w:szCs w:val="24"/>
          <w:lang w:val="uk-UA" w:eastAsia="ru-RU"/>
        </w:rPr>
        <w:t xml:space="preserve">До рішення Великосеверинівської сільської ради від </w:t>
      </w:r>
    </w:p>
    <w:p w14:paraId="16E4DCE2" w14:textId="77777777" w:rsidR="007255BD" w:rsidRPr="007255BD" w:rsidRDefault="007255BD" w:rsidP="007255BD">
      <w:pPr>
        <w:shd w:val="clear" w:color="auto" w:fill="FFFFFF"/>
        <w:spacing w:after="0"/>
        <w:ind w:left="5387"/>
        <w:textAlignment w:val="baseline"/>
        <w:rPr>
          <w:rFonts w:eastAsia="Times New Roman" w:cs="Times New Roman"/>
          <w:bCs/>
          <w:sz w:val="20"/>
          <w:szCs w:val="20"/>
          <w:lang w:eastAsia="ru-RU"/>
        </w:rPr>
      </w:pPr>
    </w:p>
    <w:p w14:paraId="64FA909B" w14:textId="77777777" w:rsidR="007255BD" w:rsidRPr="007255BD" w:rsidRDefault="007255BD" w:rsidP="007255BD">
      <w:pPr>
        <w:keepNext/>
        <w:keepLines/>
        <w:spacing w:before="240" w:after="120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7255BD">
        <w:rPr>
          <w:rFonts w:eastAsia="Times New Roman" w:cs="Times New Roman"/>
          <w:b/>
          <w:noProof/>
          <w:szCs w:val="28"/>
          <w:lang w:val="uk-UA" w:eastAsia="ru-RU"/>
        </w:rPr>
        <w:t>З</w:t>
      </w:r>
      <w:r w:rsidRPr="007255BD">
        <w:rPr>
          <w:rFonts w:eastAsia="Times New Roman" w:cs="Times New Roman"/>
          <w:b/>
          <w:noProof/>
          <w:szCs w:val="28"/>
          <w:lang w:eastAsia="ru-RU"/>
        </w:rPr>
        <w:t>емельн</w:t>
      </w:r>
      <w:r w:rsidRPr="007255BD">
        <w:rPr>
          <w:rFonts w:eastAsia="Times New Roman" w:cs="Times New Roman"/>
          <w:b/>
          <w:noProof/>
          <w:szCs w:val="28"/>
          <w:lang w:val="uk-UA" w:eastAsia="ru-RU"/>
        </w:rPr>
        <w:t>ий</w:t>
      </w:r>
      <w:r w:rsidRPr="007255BD">
        <w:rPr>
          <w:rFonts w:eastAsia="Times New Roman" w:cs="Times New Roman"/>
          <w:b/>
          <w:noProof/>
          <w:szCs w:val="28"/>
          <w:lang w:eastAsia="ru-RU"/>
        </w:rPr>
        <w:t xml:space="preserve"> подат</w:t>
      </w:r>
      <w:r w:rsidRPr="007255BD">
        <w:rPr>
          <w:rFonts w:eastAsia="Times New Roman" w:cs="Times New Roman"/>
          <w:b/>
          <w:noProof/>
          <w:szCs w:val="28"/>
          <w:lang w:val="uk-UA" w:eastAsia="ru-RU"/>
        </w:rPr>
        <w:t>ок</w:t>
      </w:r>
    </w:p>
    <w:p w14:paraId="7B8A8796" w14:textId="77777777" w:rsidR="007255BD" w:rsidRPr="007255BD" w:rsidRDefault="007255BD" w:rsidP="007255BD">
      <w:pPr>
        <w:keepNext/>
        <w:keepLines/>
        <w:spacing w:before="240" w:after="120"/>
        <w:jc w:val="center"/>
        <w:rPr>
          <w:rFonts w:eastAsia="Times New Roman" w:cs="Times New Roman"/>
          <w:noProof/>
          <w:szCs w:val="28"/>
          <w:lang w:val="uk-UA" w:eastAsia="ru-RU"/>
        </w:rPr>
      </w:pPr>
      <w:r w:rsidRPr="007255BD">
        <w:rPr>
          <w:rFonts w:eastAsia="Times New Roman" w:cs="Times New Roman"/>
          <w:noProof/>
          <w:szCs w:val="28"/>
          <w:lang w:val="uk-UA" w:eastAsia="ru-RU"/>
        </w:rPr>
        <w:t>Вводиться в дію з 01 січня 202</w:t>
      </w:r>
      <w:r w:rsidRPr="007255BD">
        <w:rPr>
          <w:rFonts w:eastAsia="Times New Roman" w:cs="Times New Roman"/>
          <w:noProof/>
          <w:szCs w:val="28"/>
          <w:lang w:eastAsia="ru-RU"/>
        </w:rPr>
        <w:t>3</w:t>
      </w:r>
      <w:r w:rsidRPr="007255BD">
        <w:rPr>
          <w:rFonts w:eastAsia="Times New Roman" w:cs="Times New Roman"/>
          <w:noProof/>
          <w:szCs w:val="28"/>
          <w:lang w:val="uk-UA" w:eastAsia="ru-RU"/>
        </w:rPr>
        <w:t xml:space="preserve"> року</w:t>
      </w:r>
    </w:p>
    <w:p w14:paraId="0C807A4F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1.Платники податку визначаються статтею 269 Податкового кодексу України.</w:t>
      </w:r>
    </w:p>
    <w:p w14:paraId="37E0E312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973F01F" w14:textId="77777777" w:rsidR="007255BD" w:rsidRPr="007255BD" w:rsidRDefault="007255BD" w:rsidP="007255BD">
      <w:pPr>
        <w:tabs>
          <w:tab w:val="left" w:pos="426"/>
          <w:tab w:val="left" w:pos="1075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2.Об’єкт оподаткування визначаються відповідно до статті 270 Податкового кодексу України.</w:t>
      </w:r>
    </w:p>
    <w:p w14:paraId="7FCFB325" w14:textId="77777777" w:rsidR="007255BD" w:rsidRPr="007255BD" w:rsidRDefault="007255BD" w:rsidP="007255BD">
      <w:pPr>
        <w:tabs>
          <w:tab w:val="left" w:pos="426"/>
          <w:tab w:val="left" w:pos="1075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188322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3.База оподаткування визначається статтею 271 Податкового кодексу України.</w:t>
      </w:r>
    </w:p>
    <w:p w14:paraId="6D6B9062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8EE20E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4.Ставки земельного податку встановлюються згідно з додатком 3.1.</w:t>
      </w:r>
    </w:p>
    <w:p w14:paraId="4E832700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87C04C4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5.Пільги зі сплати податку.</w:t>
      </w:r>
    </w:p>
    <w:p w14:paraId="68CF9DE8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FE9AACA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5.1.Пільги для фізичних осіб встановлюються відповідно до статті 281 Податкового кодексу України.</w:t>
      </w:r>
    </w:p>
    <w:p w14:paraId="4249FB99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5.2.Пільги для юридичних осіб встановлюються відповідно до статті 282 Податкового кодексу України.</w:t>
      </w:r>
    </w:p>
    <w:p w14:paraId="2B45EBEF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5.3.Земельні ділянки, що не підлягають оподаткуванню земельним податком встановлюються  відповідно до статті 283 Податкового кодексу України.</w:t>
      </w:r>
    </w:p>
    <w:p w14:paraId="3478F103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5.4.Пільги для фізичних та юридичних осіб, надані відповідно до пункту 284.1 статті 284 Податкового кодексу України, встановлюються згідно з додатком 3.2.</w:t>
      </w:r>
    </w:p>
    <w:p w14:paraId="1EC2DAFB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4578F53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 xml:space="preserve">6.Порядок обчислення податку встановлюється відповідно до статті 286 </w:t>
      </w:r>
      <w:r w:rsidRPr="007255BD">
        <w:rPr>
          <w:rFonts w:eastAsia="SimSun" w:cs="Times New Roman"/>
          <w:color w:val="000000"/>
          <w:szCs w:val="28"/>
          <w:lang w:val="uk-UA" w:eastAsia="ru-RU"/>
        </w:rPr>
        <w:t>Податкового кодексу України</w:t>
      </w:r>
      <w:r w:rsidRPr="007255BD">
        <w:rPr>
          <w:rFonts w:eastAsia="Times New Roman" w:cs="Times New Roman"/>
          <w:szCs w:val="28"/>
          <w:lang w:val="uk-UA" w:eastAsia="ru-RU"/>
        </w:rPr>
        <w:t xml:space="preserve"> з урахуванням норми статті 284 Податкового кодексу України.</w:t>
      </w:r>
    </w:p>
    <w:p w14:paraId="1E222936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F93D017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7.Податковий (звітний) період визначається статтею 285 Податкового кодексу України.</w:t>
      </w:r>
    </w:p>
    <w:p w14:paraId="04A2C32C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3262707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8.Строк та порядок сплати податку визначається статтею 287 Податкового кодексу України.</w:t>
      </w:r>
    </w:p>
    <w:p w14:paraId="19B432A7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107F4EE" w14:textId="77777777" w:rsidR="007255BD" w:rsidRPr="007255BD" w:rsidRDefault="007255BD" w:rsidP="007255BD">
      <w:pPr>
        <w:tabs>
          <w:tab w:val="left" w:pos="426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255BD">
        <w:rPr>
          <w:rFonts w:eastAsia="Times New Roman" w:cs="Times New Roman"/>
          <w:szCs w:val="28"/>
          <w:lang w:val="uk-UA" w:eastAsia="ru-RU"/>
        </w:rPr>
        <w:t>9.Строк та порядок подання звітності про обчислення і сплату початку визначається пунктами 286.2-286.4 статті 286 Податкового кодексу України.</w:t>
      </w:r>
    </w:p>
    <w:p w14:paraId="194C1426" w14:textId="77777777" w:rsidR="007255BD" w:rsidRPr="007255BD" w:rsidRDefault="007255BD" w:rsidP="007255BD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14:paraId="16ADA670" w14:textId="77777777" w:rsidR="007255BD" w:rsidRPr="007255BD" w:rsidRDefault="007255BD" w:rsidP="007255BD">
      <w:pPr>
        <w:spacing w:before="60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ED6C5BF" w14:textId="77777777" w:rsidR="007255BD" w:rsidRPr="007255BD" w:rsidRDefault="007255BD" w:rsidP="007255BD">
      <w:pPr>
        <w:spacing w:after="0" w:line="240" w:lineRule="atLeast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val="uk-UA" w:eastAsia="ru-RU"/>
        </w:rPr>
      </w:pPr>
      <w:r w:rsidRPr="007255BD">
        <w:rPr>
          <w:rFonts w:eastAsia="Times New Roman" w:cs="Times New Roman"/>
          <w:b/>
          <w:szCs w:val="28"/>
          <w:lang w:val="uk-UA" w:eastAsia="ru-RU"/>
        </w:rPr>
        <w:t>Секретар сільської ради</w:t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</w:r>
      <w:r w:rsidRPr="007255BD">
        <w:rPr>
          <w:rFonts w:eastAsia="Times New Roman" w:cs="Times New Roman"/>
          <w:b/>
          <w:szCs w:val="28"/>
          <w:lang w:val="uk-UA" w:eastAsia="ru-RU"/>
        </w:rPr>
        <w:tab/>
        <w:t>Ганна КОЛОМІЄЦЬ</w:t>
      </w:r>
    </w:p>
    <w:p w14:paraId="306CE690" w14:textId="77777777" w:rsidR="007255BD" w:rsidRPr="007255BD" w:rsidRDefault="007255BD" w:rsidP="007255BD">
      <w:pPr>
        <w:spacing w:after="0"/>
        <w:ind w:left="5400"/>
        <w:rPr>
          <w:rFonts w:eastAsia="Calibri" w:cs="Times New Roman"/>
          <w:sz w:val="24"/>
          <w:szCs w:val="24"/>
          <w:lang w:val="uk-UA" w:eastAsia="ru-RU"/>
        </w:rPr>
      </w:pPr>
    </w:p>
    <w:p w14:paraId="5CD5E24D" w14:textId="77777777" w:rsidR="007255BD" w:rsidRPr="007255BD" w:rsidRDefault="007255BD" w:rsidP="007255BD">
      <w:pPr>
        <w:spacing w:before="60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4578276" w14:textId="77777777" w:rsidR="007255BD" w:rsidRPr="007255BD" w:rsidRDefault="007255BD" w:rsidP="007255BD">
      <w:pPr>
        <w:spacing w:before="60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7C349E3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BD"/>
    <w:rsid w:val="006C0B77"/>
    <w:rsid w:val="007255B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307C"/>
  <w15:chartTrackingRefBased/>
  <w15:docId w15:val="{6655957B-1D56-4DDA-8140-A504B8C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2022-05-20T16:54:00Z</dcterms:created>
  <dcterms:modified xsi:type="dcterms:W3CDTF">2022-05-20T16:55:00Z</dcterms:modified>
</cp:coreProperties>
</file>