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F62C" w14:textId="77777777" w:rsidR="000D01DB" w:rsidRPr="000D01DB" w:rsidRDefault="000D01DB" w:rsidP="000D01DB">
      <w:pPr>
        <w:spacing w:after="0"/>
        <w:ind w:firstLine="3828"/>
        <w:rPr>
          <w:rFonts w:eastAsia="Calibri" w:cs="Times New Roman"/>
          <w:bCs/>
          <w:szCs w:val="28"/>
          <w:lang w:val="uk-UA"/>
        </w:rPr>
      </w:pPr>
      <w:bookmarkStart w:id="0" w:name="_GoBack"/>
      <w:bookmarkEnd w:id="0"/>
      <w:r w:rsidRPr="000D01DB">
        <w:rPr>
          <w:rFonts w:eastAsia="Calibri" w:cs="Times New Roman"/>
          <w:bCs/>
          <w:szCs w:val="28"/>
          <w:lang w:val="uk-UA"/>
        </w:rPr>
        <w:t>Додаток 1</w:t>
      </w:r>
    </w:p>
    <w:p w14:paraId="25AEDD76" w14:textId="77777777" w:rsidR="000D01DB" w:rsidRPr="000D01DB" w:rsidRDefault="000D01DB" w:rsidP="000D01DB">
      <w:pPr>
        <w:spacing w:after="0"/>
        <w:ind w:firstLine="3828"/>
        <w:rPr>
          <w:rFonts w:eastAsia="Calibri" w:cs="Times New Roman"/>
          <w:bCs/>
          <w:szCs w:val="28"/>
          <w:lang w:val="uk-UA"/>
        </w:rPr>
      </w:pPr>
      <w:r w:rsidRPr="000D01DB">
        <w:rPr>
          <w:rFonts w:eastAsia="Calibri" w:cs="Times New Roman"/>
          <w:bCs/>
          <w:szCs w:val="28"/>
          <w:lang w:val="uk-UA"/>
        </w:rPr>
        <w:t>до рішення сесії Великосеверинівської</w:t>
      </w:r>
    </w:p>
    <w:p w14:paraId="4072CBCA" w14:textId="77777777" w:rsidR="000D01DB" w:rsidRPr="000D01DB" w:rsidRDefault="000D01DB" w:rsidP="000D01DB">
      <w:pPr>
        <w:spacing w:after="0"/>
        <w:ind w:firstLine="3828"/>
        <w:rPr>
          <w:rFonts w:eastAsia="Calibri" w:cs="Times New Roman"/>
          <w:bCs/>
          <w:szCs w:val="28"/>
          <w:lang w:val="uk-UA"/>
        </w:rPr>
      </w:pPr>
      <w:r w:rsidRPr="000D01DB">
        <w:rPr>
          <w:rFonts w:eastAsia="Calibri" w:cs="Times New Roman"/>
          <w:bCs/>
          <w:szCs w:val="28"/>
          <w:lang w:val="uk-UA"/>
        </w:rPr>
        <w:t>сільської ради 22 грудня 2022 р. №1237</w:t>
      </w:r>
    </w:p>
    <w:p w14:paraId="0F00C8A5" w14:textId="77777777" w:rsidR="000D01DB" w:rsidRPr="000D01DB" w:rsidRDefault="000D01DB" w:rsidP="000D01DB">
      <w:pPr>
        <w:spacing w:after="0"/>
        <w:rPr>
          <w:rFonts w:eastAsia="Calibri" w:cs="Times New Roman"/>
          <w:b/>
          <w:szCs w:val="28"/>
          <w:lang w:val="uk-UA"/>
        </w:rPr>
      </w:pPr>
    </w:p>
    <w:p w14:paraId="2C1E27A0" w14:textId="77777777" w:rsidR="000D01DB" w:rsidRPr="000D01DB" w:rsidRDefault="000D01DB" w:rsidP="000D01DB">
      <w:pPr>
        <w:spacing w:line="259" w:lineRule="auto"/>
        <w:jc w:val="center"/>
        <w:rPr>
          <w:rFonts w:eastAsia="Calibri" w:cs="Times New Roman"/>
          <w:b/>
          <w:bCs/>
          <w:szCs w:val="28"/>
          <w:lang w:val="uk-UA"/>
        </w:rPr>
      </w:pPr>
      <w:r w:rsidRPr="000D01DB">
        <w:rPr>
          <w:rFonts w:eastAsia="Calibri" w:cs="Times New Roman"/>
          <w:b/>
          <w:bCs/>
          <w:szCs w:val="28"/>
          <w:lang w:val="uk-UA"/>
        </w:rPr>
        <w:t>VIII. Перелік заходів Програми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0"/>
        <w:gridCol w:w="2538"/>
        <w:gridCol w:w="1727"/>
        <w:gridCol w:w="1407"/>
        <w:gridCol w:w="1103"/>
        <w:gridCol w:w="1094"/>
        <w:gridCol w:w="1347"/>
      </w:tblGrid>
      <w:tr w:rsidR="000D01DB" w:rsidRPr="000D01DB" w14:paraId="614A6837" w14:textId="77777777" w:rsidTr="00C03119">
        <w:tc>
          <w:tcPr>
            <w:tcW w:w="487" w:type="dxa"/>
            <w:vMerge w:val="restart"/>
          </w:tcPr>
          <w:p w14:paraId="1BE2FC1F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3" w:type="dxa"/>
            <w:vMerge w:val="restart"/>
          </w:tcPr>
          <w:p w14:paraId="6DEEE050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1475" w:type="dxa"/>
            <w:vMerge w:val="restart"/>
          </w:tcPr>
          <w:p w14:paraId="00205FF7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 xml:space="preserve">Відповідальні  </w:t>
            </w:r>
          </w:p>
          <w:p w14:paraId="750E46CB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359" w:type="dxa"/>
            <w:vMerge w:val="restart"/>
          </w:tcPr>
          <w:p w14:paraId="3FBEBF33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Термін</w:t>
            </w:r>
          </w:p>
          <w:p w14:paraId="13B9ED82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виконання</w:t>
            </w:r>
          </w:p>
        </w:tc>
        <w:tc>
          <w:tcPr>
            <w:tcW w:w="4432" w:type="dxa"/>
            <w:gridSpan w:val="3"/>
          </w:tcPr>
          <w:p w14:paraId="5ED94FDE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Орієнтовні обсяги фінансування з</w:t>
            </w:r>
          </w:p>
          <w:p w14:paraId="51D9E7F7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бюджету Великосеверинівської територіальної громади</w:t>
            </w:r>
          </w:p>
          <w:p w14:paraId="2FA4D349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(тис.грн)</w:t>
            </w:r>
          </w:p>
        </w:tc>
      </w:tr>
      <w:tr w:rsidR="000D01DB" w:rsidRPr="000D01DB" w14:paraId="1803BAEE" w14:textId="77777777" w:rsidTr="00C03119">
        <w:tc>
          <w:tcPr>
            <w:tcW w:w="487" w:type="dxa"/>
            <w:vMerge/>
          </w:tcPr>
          <w:p w14:paraId="7E8CF7DE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14:paraId="010E0374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11A719BD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52931BA9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709909FB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3A20D3C7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18693ADC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0D01DB" w:rsidRPr="000D01DB" w14:paraId="3EAF523F" w14:textId="77777777" w:rsidTr="00C03119">
        <w:tc>
          <w:tcPr>
            <w:tcW w:w="487" w:type="dxa"/>
          </w:tcPr>
          <w:p w14:paraId="6226E7FE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14:paraId="099EE992" w14:textId="77777777" w:rsidR="000D01DB" w:rsidRPr="000D01DB" w:rsidRDefault="000D01DB" w:rsidP="000D01DB">
            <w:pPr>
              <w:spacing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Забезпечити виплату  компенсації фізичним особам, які надають соціальні послуги з догляду на непрофесійній основі згідно Постанови КМУ від 23.09.2020 №859</w:t>
            </w:r>
          </w:p>
        </w:tc>
        <w:tc>
          <w:tcPr>
            <w:tcW w:w="1475" w:type="dxa"/>
          </w:tcPr>
          <w:p w14:paraId="307347E7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359" w:type="dxa"/>
          </w:tcPr>
          <w:p w14:paraId="519A35CB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2022 – 2024 роки</w:t>
            </w:r>
          </w:p>
        </w:tc>
        <w:tc>
          <w:tcPr>
            <w:tcW w:w="1172" w:type="dxa"/>
          </w:tcPr>
          <w:p w14:paraId="240E9486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40,0 тис.грн.</w:t>
            </w:r>
          </w:p>
        </w:tc>
        <w:tc>
          <w:tcPr>
            <w:tcW w:w="1134" w:type="dxa"/>
          </w:tcPr>
          <w:p w14:paraId="5E64A21C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110,0 тис.грн.</w:t>
            </w:r>
          </w:p>
        </w:tc>
        <w:tc>
          <w:tcPr>
            <w:tcW w:w="2126" w:type="dxa"/>
          </w:tcPr>
          <w:p w14:paraId="55ABE64F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150,0 тис.грн.</w:t>
            </w:r>
          </w:p>
        </w:tc>
      </w:tr>
      <w:tr w:rsidR="000D01DB" w:rsidRPr="000D01DB" w14:paraId="7F0EDF17" w14:textId="77777777" w:rsidTr="00C03119">
        <w:tc>
          <w:tcPr>
            <w:tcW w:w="487" w:type="dxa"/>
          </w:tcPr>
          <w:p w14:paraId="66F303CA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14:paraId="13E55279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Забезпечити виплату  нарахованої компенсації фізичним особам, які надають соціальні послуги згідно Постанови КМУ від 29.04.2004 р. №558</w:t>
            </w:r>
          </w:p>
          <w:p w14:paraId="5F99A99F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50D2569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сільська рада</w:t>
            </w:r>
          </w:p>
        </w:tc>
        <w:tc>
          <w:tcPr>
            <w:tcW w:w="1359" w:type="dxa"/>
          </w:tcPr>
          <w:p w14:paraId="0460EF29" w14:textId="77777777" w:rsidR="000D01DB" w:rsidRPr="000D01DB" w:rsidRDefault="000D01DB" w:rsidP="000D01DB">
            <w:pPr>
              <w:jc w:val="both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2022 рік</w:t>
            </w:r>
          </w:p>
        </w:tc>
        <w:tc>
          <w:tcPr>
            <w:tcW w:w="1172" w:type="dxa"/>
          </w:tcPr>
          <w:p w14:paraId="15C3AC59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10,0 тис.грн.</w:t>
            </w:r>
          </w:p>
        </w:tc>
        <w:tc>
          <w:tcPr>
            <w:tcW w:w="1134" w:type="dxa"/>
          </w:tcPr>
          <w:p w14:paraId="0EB78B81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14:paraId="326F9E0B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_</w:t>
            </w:r>
          </w:p>
        </w:tc>
      </w:tr>
      <w:tr w:rsidR="000D01DB" w:rsidRPr="000D01DB" w14:paraId="781D1059" w14:textId="77777777" w:rsidTr="00C03119">
        <w:tc>
          <w:tcPr>
            <w:tcW w:w="487" w:type="dxa"/>
          </w:tcPr>
          <w:p w14:paraId="7891600D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14:paraId="7C1EC5BC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75" w:type="dxa"/>
          </w:tcPr>
          <w:p w14:paraId="4394B69B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310,0 тис. грн.</w:t>
            </w:r>
          </w:p>
        </w:tc>
        <w:tc>
          <w:tcPr>
            <w:tcW w:w="1359" w:type="dxa"/>
          </w:tcPr>
          <w:p w14:paraId="3B2E3525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14:paraId="76B9A84D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50,0 тис. грн.</w:t>
            </w:r>
          </w:p>
        </w:tc>
        <w:tc>
          <w:tcPr>
            <w:tcW w:w="1134" w:type="dxa"/>
          </w:tcPr>
          <w:p w14:paraId="4B7A8656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110,0 тис.грн.</w:t>
            </w:r>
          </w:p>
        </w:tc>
        <w:tc>
          <w:tcPr>
            <w:tcW w:w="2126" w:type="dxa"/>
          </w:tcPr>
          <w:p w14:paraId="36806E87" w14:textId="77777777" w:rsidR="000D01DB" w:rsidRPr="000D01DB" w:rsidRDefault="000D01DB" w:rsidP="000D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1DB">
              <w:rPr>
                <w:b/>
                <w:bCs/>
                <w:sz w:val="24"/>
                <w:szCs w:val="24"/>
              </w:rPr>
              <w:t>150,0 тис.грн.</w:t>
            </w:r>
          </w:p>
        </w:tc>
      </w:tr>
    </w:tbl>
    <w:p w14:paraId="0E092856" w14:textId="77777777" w:rsidR="000D01DB" w:rsidRPr="000D01DB" w:rsidRDefault="000D01DB" w:rsidP="000D01DB">
      <w:pPr>
        <w:spacing w:line="259" w:lineRule="auto"/>
        <w:jc w:val="both"/>
        <w:rPr>
          <w:rFonts w:eastAsia="Calibri" w:cs="Times New Roman"/>
          <w:szCs w:val="28"/>
          <w:lang w:val="uk-UA"/>
        </w:rPr>
      </w:pPr>
    </w:p>
    <w:p w14:paraId="105D246A" w14:textId="77777777" w:rsidR="000D01DB" w:rsidRPr="000D01DB" w:rsidRDefault="000D01DB" w:rsidP="000D01DB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D01DB">
        <w:rPr>
          <w:rFonts w:eastAsia="Times New Roman" w:cs="Times New Roman"/>
          <w:b/>
          <w:szCs w:val="28"/>
          <w:lang w:val="uk-UA" w:eastAsia="ru-RU"/>
        </w:rPr>
        <w:t>_____________________</w:t>
      </w:r>
    </w:p>
    <w:p w14:paraId="050102A4" w14:textId="77777777" w:rsidR="00F12C76" w:rsidRDefault="00F12C76" w:rsidP="006C0B77">
      <w:pPr>
        <w:spacing w:after="0"/>
        <w:ind w:firstLine="709"/>
        <w:jc w:val="both"/>
      </w:pPr>
    </w:p>
    <w:sectPr w:rsidR="00F12C76" w:rsidSect="0083203D">
      <w:headerReference w:type="default" r:id="rId4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C0AF" w14:textId="77777777" w:rsidR="005A6622" w:rsidRDefault="00000000" w:rsidP="00DD0AEC">
    <w:pPr>
      <w:pStyle w:val="a3"/>
    </w:pPr>
  </w:p>
  <w:p w14:paraId="2ECEF309" w14:textId="77777777" w:rsidR="005A6622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B"/>
    <w:rsid w:val="000D01D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EDA3"/>
  <w15:chartTrackingRefBased/>
  <w15:docId w15:val="{DDFE9FB4-B895-4FDD-872D-302F88F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1DB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1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D01DB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2023-01-02T14:29:00Z</dcterms:created>
  <dcterms:modified xsi:type="dcterms:W3CDTF">2023-01-02T14:30:00Z</dcterms:modified>
</cp:coreProperties>
</file>