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6C030" w14:textId="77777777" w:rsidR="00FA0B10" w:rsidRPr="008724D5" w:rsidRDefault="00FA0B10" w:rsidP="00FA0B10">
      <w:pPr>
        <w:pStyle w:val="a6"/>
        <w:shd w:val="clear" w:color="auto" w:fill="auto"/>
        <w:spacing w:line="0" w:lineRule="atLeast"/>
        <w:ind w:left="12049" w:firstLine="52"/>
        <w:jc w:val="both"/>
        <w:rPr>
          <w:b w:val="0"/>
          <w:sz w:val="24"/>
          <w:szCs w:val="24"/>
        </w:rPr>
      </w:pPr>
      <w:r w:rsidRPr="008724D5">
        <w:rPr>
          <w:b w:val="0"/>
          <w:sz w:val="24"/>
          <w:szCs w:val="24"/>
        </w:rPr>
        <w:t>Додаток 2 до Програми</w:t>
      </w:r>
    </w:p>
    <w:p w14:paraId="2F97BFE4" w14:textId="77777777" w:rsidR="00FA0B10" w:rsidRPr="008724D5" w:rsidRDefault="00FA0B10" w:rsidP="00FA0B10">
      <w:pPr>
        <w:pStyle w:val="a6"/>
        <w:shd w:val="clear" w:color="auto" w:fill="auto"/>
        <w:spacing w:line="0" w:lineRule="atLeast"/>
        <w:ind w:left="3758"/>
        <w:jc w:val="both"/>
      </w:pPr>
    </w:p>
    <w:p w14:paraId="6BA9481F" w14:textId="77777777" w:rsidR="00FA0B10" w:rsidRPr="008724D5" w:rsidRDefault="00FA0B10" w:rsidP="00FA0B10">
      <w:pPr>
        <w:pStyle w:val="a6"/>
        <w:shd w:val="clear" w:color="auto" w:fill="auto"/>
        <w:spacing w:line="0" w:lineRule="atLeast"/>
        <w:jc w:val="both"/>
      </w:pPr>
    </w:p>
    <w:p w14:paraId="5840B33D" w14:textId="77777777" w:rsidR="00FA0B10" w:rsidRPr="008724D5" w:rsidRDefault="00FA0B10" w:rsidP="00FA0B10">
      <w:pPr>
        <w:pStyle w:val="1"/>
        <w:shd w:val="clear" w:color="auto" w:fill="auto"/>
        <w:spacing w:line="0" w:lineRule="atLeast"/>
        <w:ind w:firstLine="0"/>
        <w:jc w:val="center"/>
        <w:rPr>
          <w:b/>
        </w:rPr>
      </w:pPr>
      <w:r w:rsidRPr="008724D5">
        <w:rPr>
          <w:b/>
        </w:rPr>
        <w:t xml:space="preserve">РЕСУРСНЕ ЗАБЕЗПЕЧЕННЯ </w:t>
      </w:r>
    </w:p>
    <w:p w14:paraId="45290D3E" w14:textId="77777777" w:rsidR="00FA0B10" w:rsidRPr="008724D5" w:rsidRDefault="00FA0B10" w:rsidP="00FA0B10">
      <w:pPr>
        <w:pStyle w:val="1"/>
        <w:shd w:val="clear" w:color="auto" w:fill="auto"/>
        <w:spacing w:line="0" w:lineRule="atLeast"/>
        <w:ind w:firstLine="0"/>
        <w:jc w:val="center"/>
        <w:rPr>
          <w:b/>
          <w:bCs/>
          <w:sz w:val="32"/>
          <w:szCs w:val="32"/>
        </w:rPr>
      </w:pPr>
      <w:r w:rsidRPr="008724D5">
        <w:rPr>
          <w:b/>
          <w:bCs/>
          <w:sz w:val="32"/>
          <w:szCs w:val="32"/>
        </w:rPr>
        <w:t xml:space="preserve">Комплексної програми забезпечення ефективності безпеки учасників судового процесу, підтримання громадського порядку у судах та </w:t>
      </w:r>
    </w:p>
    <w:p w14:paraId="52EDD472" w14:textId="77777777" w:rsidR="00FA0B10" w:rsidRPr="008724D5" w:rsidRDefault="00FA0B10" w:rsidP="00FA0B10">
      <w:pPr>
        <w:pStyle w:val="1"/>
        <w:shd w:val="clear" w:color="auto" w:fill="auto"/>
        <w:spacing w:line="0" w:lineRule="atLeast"/>
        <w:ind w:firstLine="0"/>
        <w:jc w:val="center"/>
        <w:rPr>
          <w:b/>
          <w:sz w:val="32"/>
          <w:szCs w:val="32"/>
        </w:rPr>
      </w:pPr>
      <w:r w:rsidRPr="008724D5">
        <w:rPr>
          <w:b/>
          <w:bCs/>
          <w:sz w:val="32"/>
          <w:szCs w:val="32"/>
        </w:rPr>
        <w:t xml:space="preserve">охорони приміщень суду </w:t>
      </w:r>
      <w:r w:rsidRPr="008724D5">
        <w:rPr>
          <w:b/>
          <w:sz w:val="32"/>
          <w:szCs w:val="32"/>
        </w:rPr>
        <w:t>на території Кіровоградської області на 2023-2028 роки</w:t>
      </w:r>
    </w:p>
    <w:p w14:paraId="08FBF9DA" w14:textId="77777777" w:rsidR="00FA0B10" w:rsidRPr="008724D5" w:rsidRDefault="00FA0B10" w:rsidP="00FA0B10">
      <w:pPr>
        <w:pStyle w:val="1"/>
        <w:shd w:val="clear" w:color="auto" w:fill="auto"/>
        <w:spacing w:line="0" w:lineRule="atLeast"/>
        <w:ind w:firstLine="0"/>
        <w:jc w:val="center"/>
        <w:rPr>
          <w:b/>
        </w:rPr>
      </w:pPr>
    </w:p>
    <w:tbl>
      <w:tblPr>
        <w:tblW w:w="1433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567"/>
        <w:gridCol w:w="1134"/>
        <w:gridCol w:w="1276"/>
        <w:gridCol w:w="1276"/>
        <w:gridCol w:w="1276"/>
        <w:gridCol w:w="1275"/>
        <w:gridCol w:w="1276"/>
        <w:gridCol w:w="4252"/>
      </w:tblGrid>
      <w:tr w:rsidR="008724D5" w:rsidRPr="008724D5" w14:paraId="48F26724" w14:textId="77777777" w:rsidTr="00C91B98">
        <w:trPr>
          <w:trHeight w:hRule="exact" w:val="1579"/>
        </w:trPr>
        <w:tc>
          <w:tcPr>
            <w:tcW w:w="2567"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45ACCAE8" w14:textId="77777777" w:rsidR="00FA0B10" w:rsidRPr="008724D5" w:rsidRDefault="00FA0B10" w:rsidP="001822D9">
            <w:pPr>
              <w:ind w:firstLine="140"/>
              <w:jc w:val="center"/>
              <w:rPr>
                <w:lang w:val="uk-UA"/>
              </w:rPr>
            </w:pPr>
            <w:r w:rsidRPr="008724D5">
              <w:rPr>
                <w:iCs/>
                <w:lang w:val="uk-UA"/>
              </w:rPr>
              <w:t>Обсяг</w:t>
            </w:r>
            <w:r w:rsidRPr="008724D5">
              <w:rPr>
                <w:lang w:val="uk-UA"/>
              </w:rPr>
              <w:t xml:space="preserve"> коштів,</w:t>
            </w:r>
          </w:p>
          <w:p w14:paraId="10F0EE4A" w14:textId="77777777" w:rsidR="00FA0B10" w:rsidRPr="008724D5" w:rsidRDefault="00FA0B10" w:rsidP="001822D9">
            <w:pPr>
              <w:jc w:val="center"/>
              <w:rPr>
                <w:lang w:val="uk-UA"/>
              </w:rPr>
            </w:pPr>
            <w:r w:rsidRPr="008724D5">
              <w:rPr>
                <w:lang w:val="uk-UA"/>
              </w:rPr>
              <w:t>що пропонується залучити для виконання Програми</w:t>
            </w:r>
          </w:p>
        </w:tc>
        <w:tc>
          <w:tcPr>
            <w:tcW w:w="7513"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05F255B8" w14:textId="77777777" w:rsidR="00FA0B10" w:rsidRPr="008724D5" w:rsidRDefault="00FA0B10" w:rsidP="001822D9">
            <w:pPr>
              <w:jc w:val="center"/>
              <w:rPr>
                <w:lang w:val="uk-UA"/>
              </w:rPr>
            </w:pPr>
          </w:p>
          <w:p w14:paraId="3CCF163D" w14:textId="77777777" w:rsidR="00FA0B10" w:rsidRPr="008724D5" w:rsidRDefault="00FA0B10" w:rsidP="001822D9">
            <w:pPr>
              <w:jc w:val="center"/>
              <w:rPr>
                <w:lang w:val="uk-UA"/>
              </w:rPr>
            </w:pPr>
          </w:p>
          <w:p w14:paraId="6F94E3F2" w14:textId="77777777" w:rsidR="00FA0B10" w:rsidRPr="008724D5" w:rsidRDefault="00FA0B10" w:rsidP="001822D9">
            <w:pPr>
              <w:jc w:val="center"/>
              <w:rPr>
                <w:lang w:val="uk-UA"/>
              </w:rPr>
            </w:pPr>
            <w:r w:rsidRPr="008724D5">
              <w:rPr>
                <w:lang w:val="uk-UA"/>
              </w:rPr>
              <w:t>Строки реалізації Програми</w:t>
            </w:r>
          </w:p>
          <w:p w14:paraId="3DF9A730" w14:textId="77777777" w:rsidR="00FA0B10" w:rsidRPr="008724D5" w:rsidRDefault="00FA0B10" w:rsidP="001822D9">
            <w:pPr>
              <w:jc w:val="center"/>
              <w:rPr>
                <w:lang w:val="uk-UA"/>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2D8FA20C" w14:textId="77777777" w:rsidR="00FA0B10" w:rsidRPr="008724D5" w:rsidRDefault="00FA0B10" w:rsidP="001822D9">
            <w:pPr>
              <w:jc w:val="center"/>
              <w:rPr>
                <w:lang w:val="uk-UA"/>
              </w:rPr>
            </w:pPr>
            <w:r w:rsidRPr="008724D5">
              <w:rPr>
                <w:lang w:val="uk-UA"/>
              </w:rPr>
              <w:t>Всього витрат для виконання Програми тис. грн</w:t>
            </w:r>
          </w:p>
          <w:p w14:paraId="7A487661" w14:textId="77777777" w:rsidR="00FA0B10" w:rsidRPr="008724D5" w:rsidRDefault="00FA0B10" w:rsidP="001822D9">
            <w:pPr>
              <w:jc w:val="center"/>
              <w:rPr>
                <w:lang w:val="uk-UA"/>
              </w:rPr>
            </w:pPr>
          </w:p>
        </w:tc>
      </w:tr>
      <w:tr w:rsidR="008724D5" w:rsidRPr="008724D5" w14:paraId="4E5E84F3" w14:textId="77777777" w:rsidTr="00C91B98">
        <w:trPr>
          <w:trHeight w:hRule="exact" w:val="656"/>
        </w:trPr>
        <w:tc>
          <w:tcPr>
            <w:tcW w:w="2567" w:type="dxa"/>
            <w:vMerge/>
            <w:tcBorders>
              <w:top w:val="single" w:sz="4" w:space="0" w:color="auto"/>
              <w:left w:val="single" w:sz="4" w:space="0" w:color="auto"/>
              <w:bottom w:val="single" w:sz="4" w:space="0" w:color="auto"/>
              <w:right w:val="single" w:sz="4" w:space="0" w:color="auto"/>
            </w:tcBorders>
            <w:vAlign w:val="center"/>
            <w:hideMark/>
          </w:tcPr>
          <w:p w14:paraId="166BAC51" w14:textId="77777777" w:rsidR="00FA0B10" w:rsidRPr="008724D5" w:rsidRDefault="00FA0B10" w:rsidP="001822D9">
            <w:pPr>
              <w:jc w:val="center"/>
              <w:rPr>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BBE69E8" w14:textId="77777777" w:rsidR="00FA0B10" w:rsidRPr="008724D5" w:rsidRDefault="00FA0B10" w:rsidP="001822D9">
            <w:pPr>
              <w:jc w:val="center"/>
              <w:rPr>
                <w:lang w:val="uk-UA"/>
              </w:rPr>
            </w:pPr>
            <w:r w:rsidRPr="008724D5">
              <w:rPr>
                <w:lang w:val="uk-UA"/>
              </w:rPr>
              <w:t>2023 рік</w:t>
            </w:r>
          </w:p>
          <w:p w14:paraId="12F1B1E4" w14:textId="77777777" w:rsidR="00FA0B10" w:rsidRPr="008724D5" w:rsidRDefault="00FA0B10" w:rsidP="001822D9">
            <w:pPr>
              <w:jc w:val="center"/>
              <w:rPr>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D422BAD" w14:textId="77777777" w:rsidR="00FA0B10" w:rsidRPr="008724D5" w:rsidRDefault="00FA0B10" w:rsidP="001822D9">
            <w:pPr>
              <w:jc w:val="center"/>
              <w:rPr>
                <w:lang w:val="uk-UA"/>
              </w:rPr>
            </w:pPr>
            <w:r w:rsidRPr="008724D5">
              <w:rPr>
                <w:lang w:val="uk-UA"/>
              </w:rPr>
              <w:t>2024 рік</w:t>
            </w:r>
          </w:p>
          <w:p w14:paraId="4E92805C" w14:textId="77777777" w:rsidR="00FA0B10" w:rsidRPr="008724D5" w:rsidRDefault="00FA0B10" w:rsidP="001822D9">
            <w:pPr>
              <w:jc w:val="center"/>
              <w:rPr>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5533491" w14:textId="77777777" w:rsidR="00FA0B10" w:rsidRPr="008724D5" w:rsidRDefault="00FA0B10" w:rsidP="001822D9">
            <w:pPr>
              <w:jc w:val="center"/>
              <w:rPr>
                <w:lang w:val="uk-UA"/>
              </w:rPr>
            </w:pPr>
            <w:r w:rsidRPr="008724D5">
              <w:rPr>
                <w:lang w:val="uk-UA"/>
              </w:rPr>
              <w:t>2025 рік</w:t>
            </w:r>
          </w:p>
          <w:p w14:paraId="44149523" w14:textId="77777777" w:rsidR="00FA0B10" w:rsidRPr="008724D5" w:rsidRDefault="00FA0B10" w:rsidP="001822D9">
            <w:pPr>
              <w:jc w:val="center"/>
              <w:rPr>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4AA4038" w14:textId="77777777" w:rsidR="00FA0B10" w:rsidRPr="008724D5" w:rsidRDefault="00FA0B10" w:rsidP="001822D9">
            <w:pPr>
              <w:jc w:val="center"/>
              <w:rPr>
                <w:lang w:val="uk-UA"/>
              </w:rPr>
            </w:pPr>
            <w:r w:rsidRPr="008724D5">
              <w:rPr>
                <w:lang w:val="uk-UA"/>
              </w:rPr>
              <w:t>2026 рік</w:t>
            </w:r>
          </w:p>
          <w:p w14:paraId="726EA2BF" w14:textId="77777777" w:rsidR="00FA0B10" w:rsidRPr="008724D5" w:rsidRDefault="00FA0B10" w:rsidP="001822D9">
            <w:pPr>
              <w:jc w:val="center"/>
              <w:rPr>
                <w:lang w:val="uk-UA"/>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96663A3" w14:textId="77777777" w:rsidR="00FA0B10" w:rsidRPr="008724D5" w:rsidRDefault="00FA0B10" w:rsidP="001822D9">
            <w:pPr>
              <w:jc w:val="center"/>
              <w:rPr>
                <w:lang w:val="uk-UA"/>
              </w:rPr>
            </w:pPr>
            <w:r w:rsidRPr="008724D5">
              <w:rPr>
                <w:lang w:val="uk-UA"/>
              </w:rPr>
              <w:t>2027 рік</w:t>
            </w:r>
          </w:p>
          <w:p w14:paraId="08092D93" w14:textId="77777777" w:rsidR="00FA0B10" w:rsidRPr="008724D5" w:rsidRDefault="00FA0B10" w:rsidP="001822D9">
            <w:pPr>
              <w:jc w:val="center"/>
              <w:rPr>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3260D35" w14:textId="77777777" w:rsidR="00FA0B10" w:rsidRPr="008724D5" w:rsidRDefault="00FA0B10" w:rsidP="001822D9">
            <w:pPr>
              <w:jc w:val="center"/>
              <w:rPr>
                <w:lang w:val="uk-UA"/>
              </w:rPr>
            </w:pPr>
            <w:r w:rsidRPr="008724D5">
              <w:rPr>
                <w:lang w:val="uk-UA"/>
              </w:rPr>
              <w:t>2028 рік</w:t>
            </w:r>
          </w:p>
          <w:p w14:paraId="45D59BEC" w14:textId="77777777" w:rsidR="00FA0B10" w:rsidRPr="008724D5" w:rsidRDefault="00FA0B10" w:rsidP="001822D9">
            <w:pPr>
              <w:jc w:val="center"/>
              <w:rPr>
                <w:lang w:val="uk-UA"/>
              </w:rPr>
            </w:pP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tcPr>
          <w:p w14:paraId="2ECB7544" w14:textId="77777777" w:rsidR="00FA0B10" w:rsidRPr="008724D5" w:rsidRDefault="00FA0B10" w:rsidP="001822D9">
            <w:pPr>
              <w:jc w:val="center"/>
              <w:rPr>
                <w:lang w:val="uk-UA"/>
              </w:rPr>
            </w:pPr>
            <w:r w:rsidRPr="008724D5">
              <w:rPr>
                <w:lang w:val="uk-UA"/>
              </w:rPr>
              <w:t>2023 -2028 роки</w:t>
            </w:r>
          </w:p>
        </w:tc>
      </w:tr>
      <w:tr w:rsidR="008724D5" w:rsidRPr="008724D5" w14:paraId="5BCDB5B6" w14:textId="77777777" w:rsidTr="00C91B98">
        <w:trPr>
          <w:trHeight w:hRule="exact" w:val="237"/>
        </w:trPr>
        <w:tc>
          <w:tcPr>
            <w:tcW w:w="256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B1F308D" w14:textId="77777777" w:rsidR="00FA0B10" w:rsidRPr="008724D5" w:rsidRDefault="00FA0B10" w:rsidP="001822D9">
            <w:pPr>
              <w:jc w:val="center"/>
              <w:rPr>
                <w:lang w:val="uk-UA"/>
              </w:rPr>
            </w:pPr>
            <w:r w:rsidRPr="008724D5">
              <w:rPr>
                <w:lang w:val="uk-UA"/>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69655A3" w14:textId="77777777" w:rsidR="00FA0B10" w:rsidRPr="008724D5" w:rsidRDefault="00FA0B10" w:rsidP="001822D9">
            <w:pPr>
              <w:jc w:val="center"/>
              <w:rPr>
                <w:rFonts w:eastAsia="Microsoft Sans Serif"/>
                <w:lang w:val="uk-UA"/>
              </w:rPr>
            </w:pPr>
            <w:r w:rsidRPr="008724D5">
              <w:rPr>
                <w:rFonts w:eastAsia="Microsoft Sans Serif"/>
                <w:lang w:val="uk-UA"/>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05FFB79" w14:textId="77777777" w:rsidR="00FA0B10" w:rsidRPr="008724D5" w:rsidRDefault="00FA0B10" w:rsidP="001822D9">
            <w:pPr>
              <w:ind w:firstLine="360"/>
              <w:jc w:val="center"/>
              <w:rPr>
                <w:lang w:val="uk-UA"/>
              </w:rPr>
            </w:pPr>
            <w:r w:rsidRPr="008724D5">
              <w:rPr>
                <w:lang w:val="uk-UA"/>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D3F1FB6" w14:textId="77777777" w:rsidR="00FA0B10" w:rsidRPr="008724D5" w:rsidRDefault="00FA0B10" w:rsidP="001822D9">
            <w:pPr>
              <w:jc w:val="center"/>
              <w:rPr>
                <w:lang w:val="uk-UA"/>
              </w:rPr>
            </w:pPr>
            <w:r w:rsidRPr="008724D5">
              <w:rPr>
                <w:lang w:val="uk-UA"/>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9B038ED" w14:textId="77777777" w:rsidR="00FA0B10" w:rsidRPr="008724D5" w:rsidRDefault="00FA0B10" w:rsidP="001822D9">
            <w:pPr>
              <w:jc w:val="center"/>
              <w:rPr>
                <w:lang w:val="uk-UA"/>
              </w:rPr>
            </w:pPr>
            <w:r w:rsidRPr="008724D5">
              <w:rPr>
                <w:lang w:val="uk-UA"/>
              </w:rPr>
              <w:t>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8848B3B" w14:textId="77777777" w:rsidR="00FA0B10" w:rsidRPr="008724D5" w:rsidRDefault="00FA0B10" w:rsidP="001822D9">
            <w:pPr>
              <w:jc w:val="center"/>
              <w:rPr>
                <w:lang w:val="uk-UA"/>
              </w:rPr>
            </w:pPr>
            <w:r w:rsidRPr="008724D5">
              <w:rPr>
                <w:lang w:val="uk-UA"/>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FDE1394" w14:textId="77777777" w:rsidR="00FA0B10" w:rsidRPr="008724D5" w:rsidRDefault="00FA0B10" w:rsidP="001822D9">
            <w:pPr>
              <w:jc w:val="center"/>
              <w:rPr>
                <w:lang w:val="uk-UA"/>
              </w:rPr>
            </w:pPr>
            <w:r w:rsidRPr="008724D5">
              <w:rPr>
                <w:lang w:val="uk-UA"/>
              </w:rPr>
              <w:t>7</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tcPr>
          <w:p w14:paraId="75A1D0A1" w14:textId="77777777" w:rsidR="00FA0B10" w:rsidRPr="008724D5" w:rsidRDefault="00FA0B10" w:rsidP="001822D9">
            <w:pPr>
              <w:jc w:val="center"/>
              <w:rPr>
                <w:lang w:val="uk-UA"/>
              </w:rPr>
            </w:pPr>
            <w:r w:rsidRPr="008724D5">
              <w:rPr>
                <w:lang w:val="uk-UA"/>
              </w:rPr>
              <w:t>8</w:t>
            </w:r>
          </w:p>
        </w:tc>
      </w:tr>
      <w:tr w:rsidR="008724D5" w:rsidRPr="008724D5" w14:paraId="169307B5" w14:textId="77777777" w:rsidTr="00C91B98">
        <w:trPr>
          <w:trHeight w:hRule="exact" w:val="1361"/>
        </w:trPr>
        <w:tc>
          <w:tcPr>
            <w:tcW w:w="2567" w:type="dxa"/>
            <w:tcBorders>
              <w:top w:val="single" w:sz="4" w:space="0" w:color="auto"/>
              <w:left w:val="single" w:sz="4" w:space="0" w:color="auto"/>
              <w:bottom w:val="single" w:sz="4" w:space="0" w:color="auto"/>
              <w:right w:val="single" w:sz="4" w:space="0" w:color="auto"/>
            </w:tcBorders>
            <w:shd w:val="clear" w:color="auto" w:fill="FFFFFF"/>
            <w:hideMark/>
          </w:tcPr>
          <w:p w14:paraId="7DC0DF74" w14:textId="77777777" w:rsidR="00FA0B10" w:rsidRPr="008724D5" w:rsidRDefault="00FA0B10" w:rsidP="00C91B98">
            <w:pPr>
              <w:tabs>
                <w:tab w:val="left" w:pos="1014"/>
              </w:tabs>
              <w:jc w:val="both"/>
              <w:rPr>
                <w:lang w:val="uk-UA"/>
              </w:rPr>
            </w:pPr>
            <w:bookmarkStart w:id="0" w:name="_Hlk96076212"/>
            <w:r w:rsidRPr="008724D5">
              <w:rPr>
                <w:lang w:val="uk-UA"/>
              </w:rPr>
              <w:t>Обсяг ресурсів | усього (</w:t>
            </w:r>
            <w:r w:rsidR="00C91B98" w:rsidRPr="008724D5">
              <w:rPr>
                <w:lang w:val="uk-UA"/>
              </w:rPr>
              <w:t>тис</w:t>
            </w:r>
            <w:r w:rsidRPr="008724D5">
              <w:rPr>
                <w:lang w:val="uk-UA"/>
              </w:rPr>
              <w:t>. грн),</w:t>
            </w:r>
            <w:r w:rsidRPr="008724D5">
              <w:rPr>
                <w:i/>
                <w:iCs/>
                <w:lang w:val="uk-UA"/>
              </w:rPr>
              <w:t xml:space="preserve"> у</w:t>
            </w:r>
            <w:r w:rsidRPr="008724D5">
              <w:rPr>
                <w:lang w:val="uk-UA"/>
              </w:rPr>
              <w:t xml:space="preserve"> тому числі:</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B496B43" w14:textId="77777777" w:rsidR="00FA0B10" w:rsidRPr="008724D5" w:rsidRDefault="00FA0B10" w:rsidP="001822D9">
            <w:pPr>
              <w:jc w:val="center"/>
              <w:rPr>
                <w:sz w:val="20"/>
                <w:lang w:val="uk-UA"/>
              </w:rPr>
            </w:pPr>
            <w:r w:rsidRPr="008724D5">
              <w:rPr>
                <w:sz w:val="20"/>
                <w:lang w:val="uk-UA"/>
              </w:rPr>
              <w:t>1500,0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AA4C892" w14:textId="77777777" w:rsidR="00FA0B10" w:rsidRPr="008724D5" w:rsidRDefault="00FA0B10" w:rsidP="001822D9">
            <w:pPr>
              <w:jc w:val="center"/>
              <w:rPr>
                <w:sz w:val="20"/>
                <w:lang w:val="uk-UA"/>
              </w:rPr>
            </w:pPr>
            <w:r w:rsidRPr="008724D5">
              <w:rPr>
                <w:sz w:val="20"/>
                <w:lang w:val="uk-UA"/>
              </w:rPr>
              <w:t>1500,0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EAF8426" w14:textId="77777777" w:rsidR="00FA0B10" w:rsidRPr="008724D5" w:rsidRDefault="00FA0B10" w:rsidP="001822D9">
            <w:pPr>
              <w:jc w:val="center"/>
              <w:rPr>
                <w:sz w:val="20"/>
                <w:lang w:val="uk-UA"/>
              </w:rPr>
            </w:pPr>
            <w:r w:rsidRPr="008724D5">
              <w:rPr>
                <w:sz w:val="20"/>
                <w:lang w:val="uk-UA"/>
              </w:rPr>
              <w:t>1500,0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E6D6A10" w14:textId="77777777" w:rsidR="00FA0B10" w:rsidRPr="008724D5" w:rsidRDefault="00FA0B10" w:rsidP="001822D9">
            <w:pPr>
              <w:jc w:val="center"/>
              <w:rPr>
                <w:sz w:val="20"/>
                <w:lang w:val="uk-UA"/>
              </w:rPr>
            </w:pPr>
            <w:r w:rsidRPr="008724D5">
              <w:rPr>
                <w:sz w:val="20"/>
                <w:lang w:val="uk-UA"/>
              </w:rPr>
              <w:t>1500,0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68AD3DC" w14:textId="77777777" w:rsidR="00FA0B10" w:rsidRPr="008724D5" w:rsidRDefault="00FA0B10" w:rsidP="001822D9">
            <w:pPr>
              <w:jc w:val="center"/>
              <w:rPr>
                <w:sz w:val="20"/>
                <w:lang w:val="uk-UA"/>
              </w:rPr>
            </w:pPr>
            <w:r w:rsidRPr="008724D5">
              <w:rPr>
                <w:sz w:val="20"/>
                <w:lang w:val="uk-UA"/>
              </w:rPr>
              <w:t>1500,0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6EE75EA" w14:textId="77777777" w:rsidR="00FA0B10" w:rsidRPr="008724D5" w:rsidRDefault="00FA0B10" w:rsidP="001822D9">
            <w:pPr>
              <w:jc w:val="center"/>
              <w:rPr>
                <w:sz w:val="20"/>
                <w:lang w:val="uk-UA"/>
              </w:rPr>
            </w:pPr>
            <w:r w:rsidRPr="008724D5">
              <w:rPr>
                <w:sz w:val="20"/>
                <w:lang w:val="uk-UA"/>
              </w:rPr>
              <w:t>1500,0</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252E676E" w14:textId="77777777" w:rsidR="00FA0B10" w:rsidRPr="008724D5" w:rsidRDefault="00FA0B10" w:rsidP="001822D9">
            <w:pPr>
              <w:jc w:val="center"/>
              <w:rPr>
                <w:lang w:val="uk-UA"/>
              </w:rPr>
            </w:pPr>
          </w:p>
          <w:p w14:paraId="00429D23" w14:textId="77777777" w:rsidR="00FA0B10" w:rsidRPr="008724D5" w:rsidRDefault="00FA0B10" w:rsidP="001822D9">
            <w:pPr>
              <w:jc w:val="center"/>
              <w:rPr>
                <w:lang w:val="uk-UA"/>
              </w:rPr>
            </w:pPr>
            <w:r w:rsidRPr="008724D5">
              <w:rPr>
                <w:lang w:val="uk-UA"/>
              </w:rPr>
              <w:t>9000,0</w:t>
            </w:r>
          </w:p>
        </w:tc>
      </w:tr>
      <w:bookmarkEnd w:id="0"/>
      <w:tr w:rsidR="008724D5" w:rsidRPr="008724D5" w14:paraId="202E26BF" w14:textId="77777777" w:rsidTr="00C91B98">
        <w:trPr>
          <w:trHeight w:hRule="exact" w:val="1954"/>
        </w:trPr>
        <w:tc>
          <w:tcPr>
            <w:tcW w:w="256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19B62E1" w14:textId="77777777" w:rsidR="00FA0B10" w:rsidRPr="008724D5" w:rsidRDefault="00FA0B10" w:rsidP="001822D9">
            <w:pPr>
              <w:tabs>
                <w:tab w:val="left" w:pos="1358"/>
              </w:tabs>
              <w:spacing w:line="261" w:lineRule="auto"/>
              <w:jc w:val="both"/>
              <w:rPr>
                <w:lang w:val="uk-UA"/>
              </w:rPr>
            </w:pPr>
            <w:r w:rsidRPr="008724D5">
              <w:rPr>
                <w:lang w:val="uk-UA"/>
              </w:rPr>
              <w:t>Бюджет Великосевери-</w:t>
            </w:r>
          </w:p>
          <w:p w14:paraId="612D1574" w14:textId="77777777" w:rsidR="00FA0B10" w:rsidRPr="008724D5" w:rsidRDefault="00FA0B10" w:rsidP="001822D9">
            <w:pPr>
              <w:tabs>
                <w:tab w:val="left" w:pos="1358"/>
              </w:tabs>
              <w:spacing w:line="261" w:lineRule="auto"/>
              <w:jc w:val="both"/>
              <w:rPr>
                <w:lang w:val="uk-UA"/>
              </w:rPr>
            </w:pPr>
            <w:r w:rsidRPr="008724D5">
              <w:rPr>
                <w:lang w:val="uk-UA"/>
              </w:rPr>
              <w:t xml:space="preserve">нівської сільської територіальної громади </w:t>
            </w:r>
          </w:p>
          <w:p w14:paraId="199CECA4" w14:textId="77777777" w:rsidR="00FA0B10" w:rsidRPr="008724D5" w:rsidRDefault="00FA0B10" w:rsidP="001822D9">
            <w:pPr>
              <w:tabs>
                <w:tab w:val="left" w:pos="1358"/>
              </w:tabs>
              <w:spacing w:line="261" w:lineRule="auto"/>
              <w:jc w:val="both"/>
              <w:rPr>
                <w:lang w:val="uk-UA"/>
              </w:rPr>
            </w:pPr>
          </w:p>
          <w:p w14:paraId="342F1FD4" w14:textId="77777777" w:rsidR="00FA0B10" w:rsidRPr="008724D5" w:rsidRDefault="00FA0B10" w:rsidP="001822D9">
            <w:pPr>
              <w:tabs>
                <w:tab w:val="left" w:pos="1358"/>
              </w:tabs>
              <w:spacing w:line="261" w:lineRule="auto"/>
              <w:jc w:val="both"/>
              <w:rPr>
                <w:lang w:val="uk-UA"/>
              </w:rPr>
            </w:pPr>
          </w:p>
          <w:p w14:paraId="0EE4D01A" w14:textId="77777777" w:rsidR="00FA0B10" w:rsidRPr="008724D5" w:rsidRDefault="00FA0B10" w:rsidP="001822D9">
            <w:pPr>
              <w:tabs>
                <w:tab w:val="left" w:pos="1358"/>
              </w:tabs>
              <w:spacing w:line="261" w:lineRule="auto"/>
              <w:jc w:val="both"/>
              <w:rPr>
                <w:lang w:val="uk-UA"/>
              </w:rPr>
            </w:pPr>
          </w:p>
          <w:p w14:paraId="7B101EE1" w14:textId="77777777" w:rsidR="00FA0B10" w:rsidRPr="008724D5" w:rsidRDefault="00FA0B10" w:rsidP="001822D9">
            <w:pPr>
              <w:tabs>
                <w:tab w:val="left" w:pos="1358"/>
              </w:tabs>
              <w:spacing w:line="261" w:lineRule="auto"/>
              <w:jc w:val="both"/>
              <w:rPr>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47D88BD" w14:textId="77777777" w:rsidR="00FA0B10" w:rsidRPr="008724D5" w:rsidRDefault="00FA0B10" w:rsidP="001822D9">
            <w:pPr>
              <w:jc w:val="center"/>
              <w:rPr>
                <w:sz w:val="20"/>
                <w:lang w:val="uk-UA"/>
              </w:rPr>
            </w:pPr>
            <w:r w:rsidRPr="008724D5">
              <w:rPr>
                <w:sz w:val="20"/>
                <w:lang w:val="uk-UA"/>
              </w:rPr>
              <w:t>1500,0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EF37CD2" w14:textId="77777777" w:rsidR="00FA0B10" w:rsidRPr="008724D5" w:rsidRDefault="00FA0B10" w:rsidP="001822D9">
            <w:pPr>
              <w:jc w:val="center"/>
              <w:rPr>
                <w:sz w:val="20"/>
                <w:lang w:val="uk-UA"/>
              </w:rPr>
            </w:pPr>
            <w:r w:rsidRPr="008724D5">
              <w:rPr>
                <w:sz w:val="20"/>
                <w:lang w:val="uk-UA"/>
              </w:rPr>
              <w:t>1500,0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E086D09" w14:textId="77777777" w:rsidR="00FA0B10" w:rsidRPr="008724D5" w:rsidRDefault="00FA0B10" w:rsidP="001822D9">
            <w:pPr>
              <w:jc w:val="center"/>
              <w:rPr>
                <w:sz w:val="20"/>
                <w:lang w:val="uk-UA"/>
              </w:rPr>
            </w:pPr>
            <w:r w:rsidRPr="008724D5">
              <w:rPr>
                <w:sz w:val="20"/>
                <w:lang w:val="uk-UA"/>
              </w:rPr>
              <w:t>1500,0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44BEFEC" w14:textId="77777777" w:rsidR="00FA0B10" w:rsidRPr="008724D5" w:rsidRDefault="00FA0B10" w:rsidP="001822D9">
            <w:pPr>
              <w:jc w:val="center"/>
              <w:rPr>
                <w:sz w:val="20"/>
                <w:lang w:val="uk-UA"/>
              </w:rPr>
            </w:pPr>
            <w:r w:rsidRPr="008724D5">
              <w:rPr>
                <w:sz w:val="20"/>
                <w:lang w:val="uk-UA"/>
              </w:rPr>
              <w:t>1500,0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040221B" w14:textId="77777777" w:rsidR="00FA0B10" w:rsidRPr="008724D5" w:rsidRDefault="00FA0B10" w:rsidP="001822D9">
            <w:pPr>
              <w:jc w:val="center"/>
              <w:rPr>
                <w:sz w:val="20"/>
                <w:lang w:val="uk-UA"/>
              </w:rPr>
            </w:pPr>
            <w:r w:rsidRPr="008724D5">
              <w:rPr>
                <w:sz w:val="20"/>
                <w:lang w:val="uk-UA"/>
              </w:rPr>
              <w:t>1500,0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7691277" w14:textId="77777777" w:rsidR="00FA0B10" w:rsidRPr="008724D5" w:rsidRDefault="00FA0B10" w:rsidP="001822D9">
            <w:pPr>
              <w:jc w:val="center"/>
              <w:rPr>
                <w:sz w:val="20"/>
                <w:lang w:val="uk-UA"/>
              </w:rPr>
            </w:pPr>
            <w:r w:rsidRPr="008724D5">
              <w:rPr>
                <w:sz w:val="20"/>
                <w:lang w:val="uk-UA"/>
              </w:rPr>
              <w:t>1500,0</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54F642F6" w14:textId="77777777" w:rsidR="00FA0B10" w:rsidRPr="008724D5" w:rsidRDefault="00FA0B10" w:rsidP="001822D9">
            <w:pPr>
              <w:jc w:val="center"/>
              <w:rPr>
                <w:lang w:val="uk-UA"/>
              </w:rPr>
            </w:pPr>
          </w:p>
          <w:p w14:paraId="0673B688" w14:textId="77777777" w:rsidR="00FA0B10" w:rsidRPr="008724D5" w:rsidRDefault="00FA0B10" w:rsidP="001822D9">
            <w:pPr>
              <w:jc w:val="center"/>
              <w:rPr>
                <w:rFonts w:eastAsia="Microsoft Sans Serif"/>
                <w:lang w:val="uk-UA"/>
              </w:rPr>
            </w:pPr>
            <w:r w:rsidRPr="008724D5">
              <w:rPr>
                <w:lang w:val="uk-UA"/>
              </w:rPr>
              <w:t>9000,0</w:t>
            </w:r>
          </w:p>
        </w:tc>
      </w:tr>
    </w:tbl>
    <w:p w14:paraId="25912EBA" w14:textId="77777777" w:rsidR="00FA0B10" w:rsidRPr="008724D5" w:rsidRDefault="00FA0B10" w:rsidP="00FA0B10">
      <w:pPr>
        <w:spacing w:line="0" w:lineRule="atLeast"/>
        <w:ind w:left="6480"/>
        <w:rPr>
          <w:sz w:val="28"/>
          <w:szCs w:val="28"/>
          <w:lang w:val="uk-UA"/>
        </w:rPr>
      </w:pPr>
    </w:p>
    <w:p w14:paraId="4DBA5808" w14:textId="77777777" w:rsidR="00FA0B10" w:rsidRPr="008724D5" w:rsidRDefault="00FA0B10" w:rsidP="00FA0B10">
      <w:pPr>
        <w:spacing w:line="0" w:lineRule="atLeast"/>
        <w:ind w:left="6480"/>
        <w:rPr>
          <w:sz w:val="28"/>
          <w:szCs w:val="28"/>
          <w:lang w:val="uk-UA"/>
        </w:rPr>
      </w:pPr>
    </w:p>
    <w:p w14:paraId="00D0092C" w14:textId="77777777" w:rsidR="00FA0B10" w:rsidRPr="008724D5" w:rsidRDefault="00FA0B10" w:rsidP="000E422E">
      <w:pPr>
        <w:pStyle w:val="a6"/>
        <w:shd w:val="clear" w:color="auto" w:fill="auto"/>
        <w:spacing w:line="0" w:lineRule="atLeast"/>
        <w:ind w:left="12049" w:firstLine="52"/>
        <w:jc w:val="both"/>
        <w:rPr>
          <w:b w:val="0"/>
          <w:sz w:val="24"/>
          <w:szCs w:val="24"/>
        </w:rPr>
      </w:pPr>
    </w:p>
    <w:p w14:paraId="47FC7D6E" w14:textId="77777777" w:rsidR="000E422E" w:rsidRPr="008724D5" w:rsidRDefault="000E422E" w:rsidP="000E422E">
      <w:pPr>
        <w:pStyle w:val="a6"/>
        <w:shd w:val="clear" w:color="auto" w:fill="auto"/>
        <w:spacing w:line="0" w:lineRule="atLeast"/>
        <w:ind w:left="12049" w:firstLine="52"/>
        <w:jc w:val="both"/>
        <w:rPr>
          <w:b w:val="0"/>
          <w:sz w:val="24"/>
          <w:szCs w:val="24"/>
        </w:rPr>
      </w:pPr>
      <w:r w:rsidRPr="008724D5">
        <w:rPr>
          <w:b w:val="0"/>
          <w:sz w:val="24"/>
          <w:szCs w:val="24"/>
        </w:rPr>
        <w:lastRenderedPageBreak/>
        <w:t xml:space="preserve">Додаток </w:t>
      </w:r>
      <w:r w:rsidR="00E343B6" w:rsidRPr="008724D5">
        <w:rPr>
          <w:b w:val="0"/>
          <w:sz w:val="24"/>
          <w:szCs w:val="24"/>
        </w:rPr>
        <w:t>3</w:t>
      </w:r>
      <w:r w:rsidRPr="008724D5">
        <w:rPr>
          <w:b w:val="0"/>
          <w:sz w:val="24"/>
          <w:szCs w:val="24"/>
        </w:rPr>
        <w:t xml:space="preserve"> до Програми</w:t>
      </w:r>
    </w:p>
    <w:p w14:paraId="3C64B164" w14:textId="77777777" w:rsidR="002729EE" w:rsidRPr="008724D5" w:rsidRDefault="002729EE" w:rsidP="002729EE">
      <w:pPr>
        <w:pStyle w:val="a4"/>
        <w:jc w:val="center"/>
        <w:rPr>
          <w:b/>
        </w:rPr>
      </w:pPr>
      <w:r w:rsidRPr="008724D5">
        <w:rPr>
          <w:b/>
        </w:rPr>
        <w:t>Перелік</w:t>
      </w:r>
    </w:p>
    <w:p w14:paraId="7DF612C1" w14:textId="77777777" w:rsidR="002729EE" w:rsidRPr="008724D5" w:rsidRDefault="002729EE" w:rsidP="00E343B6">
      <w:pPr>
        <w:pStyle w:val="1"/>
        <w:shd w:val="clear" w:color="auto" w:fill="auto"/>
        <w:spacing w:line="0" w:lineRule="atLeast"/>
        <w:ind w:firstLine="0"/>
        <w:jc w:val="center"/>
        <w:rPr>
          <w:b/>
          <w:sz w:val="24"/>
          <w:szCs w:val="24"/>
        </w:rPr>
      </w:pPr>
      <w:r w:rsidRPr="008724D5">
        <w:rPr>
          <w:b/>
          <w:sz w:val="24"/>
          <w:szCs w:val="24"/>
        </w:rPr>
        <w:t xml:space="preserve">завдань і заходів </w:t>
      </w:r>
      <w:r w:rsidR="00E343B6" w:rsidRPr="008724D5">
        <w:rPr>
          <w:b/>
          <w:bCs/>
          <w:sz w:val="24"/>
          <w:szCs w:val="24"/>
        </w:rPr>
        <w:t xml:space="preserve">Комплексної програми забезпечення ефективності безпеки учасників судового процесу, підтримання громадського порядку у судах та охорони приміщень суду </w:t>
      </w:r>
      <w:r w:rsidR="00E343B6" w:rsidRPr="008724D5">
        <w:rPr>
          <w:b/>
          <w:sz w:val="24"/>
          <w:szCs w:val="24"/>
        </w:rPr>
        <w:t>на території Кіровоградської області на 2023-2028 роки</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819"/>
        <w:gridCol w:w="1559"/>
        <w:gridCol w:w="1139"/>
        <w:gridCol w:w="845"/>
        <w:gridCol w:w="852"/>
        <w:gridCol w:w="810"/>
        <w:gridCol w:w="891"/>
        <w:gridCol w:w="850"/>
        <w:gridCol w:w="851"/>
        <w:gridCol w:w="1843"/>
      </w:tblGrid>
      <w:tr w:rsidR="008724D5" w:rsidRPr="008724D5" w14:paraId="684FC97A" w14:textId="77777777" w:rsidTr="009867AE">
        <w:trPr>
          <w:cantSplit/>
          <w:trHeight w:val="409"/>
        </w:trPr>
        <w:tc>
          <w:tcPr>
            <w:tcW w:w="1701" w:type="dxa"/>
            <w:vMerge w:val="restart"/>
            <w:vAlign w:val="center"/>
          </w:tcPr>
          <w:p w14:paraId="643A769D" w14:textId="77777777" w:rsidR="002729EE" w:rsidRPr="008724D5" w:rsidRDefault="002729EE" w:rsidP="002729EE">
            <w:pPr>
              <w:jc w:val="center"/>
              <w:rPr>
                <w:sz w:val="20"/>
                <w:lang w:val="uk-UA"/>
              </w:rPr>
            </w:pPr>
            <w:r w:rsidRPr="008724D5">
              <w:rPr>
                <w:sz w:val="20"/>
                <w:lang w:val="uk-UA"/>
              </w:rPr>
              <w:t>Назва напряму діяльності (пріоритетні завдання)</w:t>
            </w:r>
          </w:p>
        </w:tc>
        <w:tc>
          <w:tcPr>
            <w:tcW w:w="4819" w:type="dxa"/>
            <w:vMerge w:val="restart"/>
            <w:vAlign w:val="center"/>
          </w:tcPr>
          <w:p w14:paraId="31E552A8" w14:textId="77777777" w:rsidR="002729EE" w:rsidRPr="008724D5" w:rsidRDefault="002729EE" w:rsidP="00AD1A7F">
            <w:pPr>
              <w:pStyle w:val="a4"/>
              <w:jc w:val="center"/>
              <w:rPr>
                <w:sz w:val="22"/>
                <w:szCs w:val="22"/>
              </w:rPr>
            </w:pPr>
            <w:r w:rsidRPr="008724D5">
              <w:rPr>
                <w:sz w:val="22"/>
                <w:szCs w:val="22"/>
              </w:rPr>
              <w:t>Зміст заходів Програми з виконання завдання</w:t>
            </w:r>
          </w:p>
        </w:tc>
        <w:tc>
          <w:tcPr>
            <w:tcW w:w="1559" w:type="dxa"/>
            <w:vMerge w:val="restart"/>
            <w:vAlign w:val="center"/>
          </w:tcPr>
          <w:p w14:paraId="45A0C6E8" w14:textId="77777777" w:rsidR="002729EE" w:rsidRPr="008724D5" w:rsidRDefault="002729EE" w:rsidP="00AD1A7F">
            <w:pPr>
              <w:pStyle w:val="a4"/>
              <w:jc w:val="center"/>
              <w:rPr>
                <w:sz w:val="22"/>
                <w:szCs w:val="22"/>
              </w:rPr>
            </w:pPr>
            <w:r w:rsidRPr="008724D5">
              <w:rPr>
                <w:sz w:val="22"/>
                <w:szCs w:val="22"/>
              </w:rPr>
              <w:t>Відповідальні за виконання</w:t>
            </w:r>
          </w:p>
        </w:tc>
        <w:tc>
          <w:tcPr>
            <w:tcW w:w="1139" w:type="dxa"/>
            <w:vMerge w:val="restart"/>
            <w:vAlign w:val="center"/>
          </w:tcPr>
          <w:p w14:paraId="43FB7DE2" w14:textId="77777777" w:rsidR="002729EE" w:rsidRPr="008724D5" w:rsidRDefault="002729EE" w:rsidP="00AD1A7F">
            <w:pPr>
              <w:pStyle w:val="a4"/>
              <w:jc w:val="center"/>
              <w:rPr>
                <w:sz w:val="22"/>
                <w:szCs w:val="22"/>
              </w:rPr>
            </w:pPr>
            <w:r w:rsidRPr="008724D5">
              <w:rPr>
                <w:sz w:val="22"/>
                <w:szCs w:val="22"/>
              </w:rPr>
              <w:t>Джерела фінансування</w:t>
            </w:r>
          </w:p>
        </w:tc>
        <w:tc>
          <w:tcPr>
            <w:tcW w:w="3398" w:type="dxa"/>
            <w:gridSpan w:val="4"/>
          </w:tcPr>
          <w:p w14:paraId="22192B82" w14:textId="77777777" w:rsidR="002729EE" w:rsidRPr="008724D5" w:rsidRDefault="002729EE" w:rsidP="00AD1A7F">
            <w:pPr>
              <w:pStyle w:val="a4"/>
              <w:jc w:val="center"/>
              <w:rPr>
                <w:sz w:val="22"/>
                <w:szCs w:val="22"/>
              </w:rPr>
            </w:pPr>
            <w:r w:rsidRPr="008724D5">
              <w:rPr>
                <w:sz w:val="20"/>
                <w:szCs w:val="20"/>
              </w:rPr>
              <w:t>Орієнтовні обсяги фінансування за роками виконання, (тис. грн.)</w:t>
            </w:r>
          </w:p>
        </w:tc>
        <w:tc>
          <w:tcPr>
            <w:tcW w:w="850" w:type="dxa"/>
          </w:tcPr>
          <w:p w14:paraId="3AA6DCFD" w14:textId="77777777" w:rsidR="002729EE" w:rsidRPr="008724D5" w:rsidRDefault="002729EE" w:rsidP="00AD1A7F">
            <w:pPr>
              <w:pStyle w:val="a4"/>
              <w:jc w:val="center"/>
              <w:rPr>
                <w:sz w:val="22"/>
                <w:szCs w:val="22"/>
              </w:rPr>
            </w:pPr>
          </w:p>
        </w:tc>
        <w:tc>
          <w:tcPr>
            <w:tcW w:w="851" w:type="dxa"/>
          </w:tcPr>
          <w:p w14:paraId="2E78A9AE" w14:textId="77777777" w:rsidR="002729EE" w:rsidRPr="008724D5" w:rsidRDefault="002729EE" w:rsidP="00AD1A7F">
            <w:pPr>
              <w:pStyle w:val="a4"/>
              <w:jc w:val="center"/>
              <w:rPr>
                <w:sz w:val="22"/>
                <w:szCs w:val="22"/>
              </w:rPr>
            </w:pPr>
          </w:p>
        </w:tc>
        <w:tc>
          <w:tcPr>
            <w:tcW w:w="1843" w:type="dxa"/>
            <w:vMerge w:val="restart"/>
            <w:shd w:val="clear" w:color="auto" w:fill="auto"/>
            <w:vAlign w:val="center"/>
          </w:tcPr>
          <w:p w14:paraId="661254E5" w14:textId="77777777" w:rsidR="002729EE" w:rsidRPr="008724D5" w:rsidRDefault="002729EE" w:rsidP="00AD1A7F">
            <w:pPr>
              <w:pStyle w:val="a4"/>
              <w:jc w:val="center"/>
              <w:rPr>
                <w:sz w:val="22"/>
                <w:szCs w:val="22"/>
              </w:rPr>
            </w:pPr>
            <w:r w:rsidRPr="008724D5">
              <w:rPr>
                <w:sz w:val="22"/>
                <w:szCs w:val="22"/>
              </w:rPr>
              <w:t>Очікуваний результат від виконання заходу</w:t>
            </w:r>
          </w:p>
        </w:tc>
      </w:tr>
      <w:tr w:rsidR="008724D5" w:rsidRPr="008724D5" w14:paraId="6AEA1A4E" w14:textId="77777777" w:rsidTr="009867AE">
        <w:trPr>
          <w:cantSplit/>
          <w:trHeight w:val="437"/>
        </w:trPr>
        <w:tc>
          <w:tcPr>
            <w:tcW w:w="1701" w:type="dxa"/>
            <w:vMerge/>
          </w:tcPr>
          <w:p w14:paraId="57F149ED" w14:textId="77777777" w:rsidR="002729EE" w:rsidRPr="008724D5" w:rsidRDefault="002729EE" w:rsidP="002729EE">
            <w:pPr>
              <w:jc w:val="center"/>
              <w:rPr>
                <w:sz w:val="20"/>
                <w:lang w:val="uk-UA"/>
              </w:rPr>
            </w:pPr>
          </w:p>
        </w:tc>
        <w:tc>
          <w:tcPr>
            <w:tcW w:w="4819" w:type="dxa"/>
            <w:vMerge/>
          </w:tcPr>
          <w:p w14:paraId="5EADE58F" w14:textId="77777777" w:rsidR="002729EE" w:rsidRPr="008724D5" w:rsidRDefault="002729EE" w:rsidP="00AD1A7F">
            <w:pPr>
              <w:pStyle w:val="a4"/>
              <w:jc w:val="center"/>
              <w:rPr>
                <w:sz w:val="22"/>
                <w:szCs w:val="22"/>
              </w:rPr>
            </w:pPr>
          </w:p>
        </w:tc>
        <w:tc>
          <w:tcPr>
            <w:tcW w:w="1559" w:type="dxa"/>
            <w:vMerge/>
          </w:tcPr>
          <w:p w14:paraId="504C7E55" w14:textId="77777777" w:rsidR="002729EE" w:rsidRPr="008724D5" w:rsidRDefault="002729EE" w:rsidP="00AD1A7F">
            <w:pPr>
              <w:pStyle w:val="a4"/>
              <w:jc w:val="center"/>
              <w:rPr>
                <w:sz w:val="22"/>
                <w:szCs w:val="22"/>
              </w:rPr>
            </w:pPr>
          </w:p>
        </w:tc>
        <w:tc>
          <w:tcPr>
            <w:tcW w:w="1139" w:type="dxa"/>
            <w:vMerge/>
            <w:vAlign w:val="center"/>
          </w:tcPr>
          <w:p w14:paraId="2197657D" w14:textId="77777777" w:rsidR="002729EE" w:rsidRPr="008724D5" w:rsidRDefault="002729EE" w:rsidP="00AD1A7F">
            <w:pPr>
              <w:pStyle w:val="a4"/>
              <w:jc w:val="center"/>
              <w:rPr>
                <w:sz w:val="22"/>
                <w:szCs w:val="22"/>
              </w:rPr>
            </w:pPr>
          </w:p>
        </w:tc>
        <w:tc>
          <w:tcPr>
            <w:tcW w:w="845" w:type="dxa"/>
            <w:vAlign w:val="center"/>
          </w:tcPr>
          <w:p w14:paraId="481D2162" w14:textId="77777777" w:rsidR="002729EE" w:rsidRPr="008724D5" w:rsidRDefault="002729EE" w:rsidP="002729EE">
            <w:pPr>
              <w:pStyle w:val="a4"/>
              <w:jc w:val="center"/>
              <w:rPr>
                <w:sz w:val="20"/>
                <w:szCs w:val="20"/>
              </w:rPr>
            </w:pPr>
            <w:r w:rsidRPr="008724D5">
              <w:rPr>
                <w:sz w:val="20"/>
                <w:szCs w:val="20"/>
              </w:rPr>
              <w:t>2023</w:t>
            </w:r>
          </w:p>
        </w:tc>
        <w:tc>
          <w:tcPr>
            <w:tcW w:w="852" w:type="dxa"/>
            <w:vAlign w:val="center"/>
          </w:tcPr>
          <w:p w14:paraId="2096968D" w14:textId="77777777" w:rsidR="002729EE" w:rsidRPr="008724D5" w:rsidRDefault="002729EE" w:rsidP="00AD1A7F">
            <w:pPr>
              <w:pStyle w:val="a4"/>
              <w:jc w:val="center"/>
              <w:rPr>
                <w:sz w:val="20"/>
                <w:szCs w:val="20"/>
              </w:rPr>
            </w:pPr>
            <w:r w:rsidRPr="008724D5">
              <w:rPr>
                <w:sz w:val="20"/>
                <w:szCs w:val="20"/>
              </w:rPr>
              <w:t>2024</w:t>
            </w:r>
          </w:p>
        </w:tc>
        <w:tc>
          <w:tcPr>
            <w:tcW w:w="810" w:type="dxa"/>
            <w:vAlign w:val="center"/>
          </w:tcPr>
          <w:p w14:paraId="4C1A72EB" w14:textId="77777777" w:rsidR="002729EE" w:rsidRPr="008724D5" w:rsidRDefault="002729EE" w:rsidP="00AD1A7F">
            <w:pPr>
              <w:pStyle w:val="a4"/>
              <w:jc w:val="center"/>
              <w:rPr>
                <w:sz w:val="20"/>
                <w:szCs w:val="20"/>
              </w:rPr>
            </w:pPr>
            <w:r w:rsidRPr="008724D5">
              <w:rPr>
                <w:sz w:val="20"/>
                <w:szCs w:val="20"/>
              </w:rPr>
              <w:t>2025</w:t>
            </w:r>
          </w:p>
        </w:tc>
        <w:tc>
          <w:tcPr>
            <w:tcW w:w="891" w:type="dxa"/>
            <w:vAlign w:val="center"/>
          </w:tcPr>
          <w:p w14:paraId="2DB77717" w14:textId="77777777" w:rsidR="002729EE" w:rsidRPr="008724D5" w:rsidRDefault="002729EE" w:rsidP="00AD1A7F">
            <w:pPr>
              <w:pStyle w:val="a4"/>
              <w:jc w:val="center"/>
              <w:rPr>
                <w:sz w:val="20"/>
                <w:szCs w:val="20"/>
              </w:rPr>
            </w:pPr>
            <w:r w:rsidRPr="008724D5">
              <w:rPr>
                <w:sz w:val="20"/>
                <w:szCs w:val="20"/>
              </w:rPr>
              <w:t>2026</w:t>
            </w:r>
          </w:p>
        </w:tc>
        <w:tc>
          <w:tcPr>
            <w:tcW w:w="850" w:type="dxa"/>
            <w:vAlign w:val="center"/>
          </w:tcPr>
          <w:p w14:paraId="72607F66" w14:textId="77777777" w:rsidR="002729EE" w:rsidRPr="008724D5" w:rsidRDefault="002729EE" w:rsidP="002729EE">
            <w:pPr>
              <w:pStyle w:val="a4"/>
              <w:jc w:val="center"/>
              <w:rPr>
                <w:sz w:val="20"/>
                <w:szCs w:val="20"/>
              </w:rPr>
            </w:pPr>
            <w:r w:rsidRPr="008724D5">
              <w:rPr>
                <w:sz w:val="20"/>
                <w:szCs w:val="20"/>
              </w:rPr>
              <w:t>2027</w:t>
            </w:r>
          </w:p>
        </w:tc>
        <w:tc>
          <w:tcPr>
            <w:tcW w:w="851" w:type="dxa"/>
            <w:vAlign w:val="center"/>
          </w:tcPr>
          <w:p w14:paraId="7B046848" w14:textId="77777777" w:rsidR="002729EE" w:rsidRPr="008724D5" w:rsidRDefault="002729EE" w:rsidP="002729EE">
            <w:pPr>
              <w:pStyle w:val="a4"/>
              <w:jc w:val="center"/>
              <w:rPr>
                <w:sz w:val="20"/>
                <w:szCs w:val="20"/>
              </w:rPr>
            </w:pPr>
            <w:r w:rsidRPr="008724D5">
              <w:rPr>
                <w:sz w:val="20"/>
                <w:szCs w:val="20"/>
              </w:rPr>
              <w:t>2028</w:t>
            </w:r>
          </w:p>
        </w:tc>
        <w:tc>
          <w:tcPr>
            <w:tcW w:w="1843" w:type="dxa"/>
            <w:vMerge/>
          </w:tcPr>
          <w:p w14:paraId="732198A6" w14:textId="77777777" w:rsidR="002729EE" w:rsidRPr="008724D5" w:rsidRDefault="002729EE" w:rsidP="00AD1A7F">
            <w:pPr>
              <w:pStyle w:val="a4"/>
              <w:jc w:val="center"/>
              <w:rPr>
                <w:sz w:val="22"/>
                <w:szCs w:val="22"/>
              </w:rPr>
            </w:pPr>
          </w:p>
        </w:tc>
      </w:tr>
      <w:tr w:rsidR="008724D5" w:rsidRPr="008724D5" w14:paraId="48674300" w14:textId="77777777" w:rsidTr="009867AE">
        <w:trPr>
          <w:cantSplit/>
          <w:trHeight w:val="247"/>
        </w:trPr>
        <w:tc>
          <w:tcPr>
            <w:tcW w:w="1701" w:type="dxa"/>
          </w:tcPr>
          <w:p w14:paraId="320001DF" w14:textId="77777777" w:rsidR="002729EE" w:rsidRPr="008724D5" w:rsidRDefault="002729EE" w:rsidP="00AD1A7F">
            <w:pPr>
              <w:jc w:val="center"/>
              <w:rPr>
                <w:sz w:val="20"/>
                <w:lang w:val="uk-UA"/>
              </w:rPr>
            </w:pPr>
            <w:r w:rsidRPr="008724D5">
              <w:rPr>
                <w:sz w:val="20"/>
                <w:lang w:val="uk-UA"/>
              </w:rPr>
              <w:t>1</w:t>
            </w:r>
          </w:p>
        </w:tc>
        <w:tc>
          <w:tcPr>
            <w:tcW w:w="4819" w:type="dxa"/>
          </w:tcPr>
          <w:p w14:paraId="45549244" w14:textId="77777777" w:rsidR="002729EE" w:rsidRPr="008724D5" w:rsidRDefault="002729EE" w:rsidP="00AD1A7F">
            <w:pPr>
              <w:jc w:val="center"/>
              <w:rPr>
                <w:sz w:val="20"/>
                <w:lang w:val="uk-UA"/>
              </w:rPr>
            </w:pPr>
            <w:r w:rsidRPr="008724D5">
              <w:rPr>
                <w:sz w:val="20"/>
                <w:lang w:val="uk-UA"/>
              </w:rPr>
              <w:t>2</w:t>
            </w:r>
          </w:p>
        </w:tc>
        <w:tc>
          <w:tcPr>
            <w:tcW w:w="1559" w:type="dxa"/>
          </w:tcPr>
          <w:p w14:paraId="587C14C4" w14:textId="77777777" w:rsidR="002729EE" w:rsidRPr="008724D5" w:rsidRDefault="002729EE" w:rsidP="00AD1A7F">
            <w:pPr>
              <w:jc w:val="center"/>
              <w:rPr>
                <w:sz w:val="20"/>
                <w:lang w:val="uk-UA"/>
              </w:rPr>
            </w:pPr>
            <w:r w:rsidRPr="008724D5">
              <w:rPr>
                <w:sz w:val="20"/>
                <w:lang w:val="uk-UA"/>
              </w:rPr>
              <w:t>3</w:t>
            </w:r>
          </w:p>
        </w:tc>
        <w:tc>
          <w:tcPr>
            <w:tcW w:w="1139" w:type="dxa"/>
            <w:vAlign w:val="center"/>
          </w:tcPr>
          <w:p w14:paraId="2B3589C8" w14:textId="77777777" w:rsidR="002729EE" w:rsidRPr="008724D5" w:rsidRDefault="002729EE" w:rsidP="00AD1A7F">
            <w:pPr>
              <w:jc w:val="center"/>
              <w:rPr>
                <w:sz w:val="20"/>
                <w:lang w:val="uk-UA"/>
              </w:rPr>
            </w:pPr>
            <w:r w:rsidRPr="008724D5">
              <w:rPr>
                <w:sz w:val="20"/>
                <w:lang w:val="uk-UA"/>
              </w:rPr>
              <w:t>4</w:t>
            </w:r>
          </w:p>
        </w:tc>
        <w:tc>
          <w:tcPr>
            <w:tcW w:w="845" w:type="dxa"/>
          </w:tcPr>
          <w:p w14:paraId="3FF38AAF" w14:textId="77777777" w:rsidR="002729EE" w:rsidRPr="008724D5" w:rsidRDefault="002729EE" w:rsidP="00AD1A7F">
            <w:pPr>
              <w:jc w:val="center"/>
              <w:rPr>
                <w:sz w:val="20"/>
                <w:lang w:val="uk-UA"/>
              </w:rPr>
            </w:pPr>
            <w:r w:rsidRPr="008724D5">
              <w:rPr>
                <w:sz w:val="20"/>
                <w:lang w:val="uk-UA"/>
              </w:rPr>
              <w:t>5</w:t>
            </w:r>
          </w:p>
        </w:tc>
        <w:tc>
          <w:tcPr>
            <w:tcW w:w="852" w:type="dxa"/>
            <w:vAlign w:val="center"/>
          </w:tcPr>
          <w:p w14:paraId="7D1C2AEB" w14:textId="77777777" w:rsidR="002729EE" w:rsidRPr="008724D5" w:rsidRDefault="002729EE" w:rsidP="00AD1A7F">
            <w:pPr>
              <w:jc w:val="center"/>
              <w:rPr>
                <w:sz w:val="20"/>
                <w:lang w:val="uk-UA"/>
              </w:rPr>
            </w:pPr>
            <w:r w:rsidRPr="008724D5">
              <w:rPr>
                <w:sz w:val="20"/>
                <w:lang w:val="uk-UA"/>
              </w:rPr>
              <w:t>6</w:t>
            </w:r>
          </w:p>
        </w:tc>
        <w:tc>
          <w:tcPr>
            <w:tcW w:w="810" w:type="dxa"/>
            <w:vAlign w:val="center"/>
          </w:tcPr>
          <w:p w14:paraId="3CA78749" w14:textId="77777777" w:rsidR="002729EE" w:rsidRPr="008724D5" w:rsidRDefault="002729EE" w:rsidP="00AD1A7F">
            <w:pPr>
              <w:jc w:val="center"/>
              <w:rPr>
                <w:sz w:val="20"/>
                <w:lang w:val="uk-UA"/>
              </w:rPr>
            </w:pPr>
            <w:r w:rsidRPr="008724D5">
              <w:rPr>
                <w:sz w:val="20"/>
                <w:lang w:val="uk-UA"/>
              </w:rPr>
              <w:t>7</w:t>
            </w:r>
          </w:p>
        </w:tc>
        <w:tc>
          <w:tcPr>
            <w:tcW w:w="891" w:type="dxa"/>
            <w:vAlign w:val="center"/>
          </w:tcPr>
          <w:p w14:paraId="01FDD690" w14:textId="77777777" w:rsidR="002729EE" w:rsidRPr="008724D5" w:rsidRDefault="002729EE" w:rsidP="00AD1A7F">
            <w:pPr>
              <w:jc w:val="center"/>
              <w:rPr>
                <w:sz w:val="20"/>
                <w:lang w:val="uk-UA"/>
              </w:rPr>
            </w:pPr>
          </w:p>
        </w:tc>
        <w:tc>
          <w:tcPr>
            <w:tcW w:w="850" w:type="dxa"/>
          </w:tcPr>
          <w:p w14:paraId="021CFA07" w14:textId="77777777" w:rsidR="002729EE" w:rsidRPr="008724D5" w:rsidRDefault="002729EE" w:rsidP="00AD1A7F">
            <w:pPr>
              <w:jc w:val="center"/>
              <w:rPr>
                <w:sz w:val="20"/>
                <w:lang w:val="uk-UA"/>
              </w:rPr>
            </w:pPr>
          </w:p>
        </w:tc>
        <w:tc>
          <w:tcPr>
            <w:tcW w:w="851" w:type="dxa"/>
          </w:tcPr>
          <w:p w14:paraId="2CB09C5D" w14:textId="77777777" w:rsidR="002729EE" w:rsidRPr="008724D5" w:rsidRDefault="002729EE" w:rsidP="00AD1A7F">
            <w:pPr>
              <w:jc w:val="center"/>
              <w:rPr>
                <w:sz w:val="20"/>
                <w:lang w:val="uk-UA"/>
              </w:rPr>
            </w:pPr>
          </w:p>
        </w:tc>
        <w:tc>
          <w:tcPr>
            <w:tcW w:w="1843" w:type="dxa"/>
          </w:tcPr>
          <w:p w14:paraId="0E6B60A5" w14:textId="77777777" w:rsidR="002729EE" w:rsidRPr="008724D5" w:rsidRDefault="002729EE" w:rsidP="00AD1A7F">
            <w:pPr>
              <w:jc w:val="center"/>
              <w:rPr>
                <w:sz w:val="20"/>
                <w:lang w:val="uk-UA"/>
              </w:rPr>
            </w:pPr>
            <w:r w:rsidRPr="008724D5">
              <w:rPr>
                <w:sz w:val="20"/>
                <w:lang w:val="uk-UA"/>
              </w:rPr>
              <w:t>9</w:t>
            </w:r>
          </w:p>
        </w:tc>
      </w:tr>
      <w:tr w:rsidR="008724D5" w:rsidRPr="008724D5" w14:paraId="78B768F2" w14:textId="77777777" w:rsidTr="009867AE">
        <w:trPr>
          <w:cantSplit/>
          <w:trHeight w:val="247"/>
        </w:trPr>
        <w:tc>
          <w:tcPr>
            <w:tcW w:w="1701" w:type="dxa"/>
          </w:tcPr>
          <w:p w14:paraId="3C824585" w14:textId="77777777" w:rsidR="00062AE1" w:rsidRPr="008724D5" w:rsidRDefault="00062AE1" w:rsidP="00C0324F">
            <w:pPr>
              <w:jc w:val="center"/>
              <w:rPr>
                <w:sz w:val="20"/>
                <w:szCs w:val="20"/>
                <w:lang w:val="uk-UA"/>
              </w:rPr>
            </w:pPr>
            <w:r w:rsidRPr="008724D5">
              <w:rPr>
                <w:sz w:val="20"/>
                <w:szCs w:val="20"/>
                <w:lang w:val="uk-UA"/>
              </w:rPr>
              <w:t>Підвищення ефективності забезпечення безпеки учасників судового процесу, безпечного доступу громадян до правосуддя, підвищення громадського порядку у судах та охорона приміщень суду</w:t>
            </w:r>
          </w:p>
        </w:tc>
        <w:tc>
          <w:tcPr>
            <w:tcW w:w="4819" w:type="dxa"/>
          </w:tcPr>
          <w:p w14:paraId="6CB1D615" w14:textId="77777777" w:rsidR="00062AE1" w:rsidRPr="008724D5" w:rsidRDefault="00062AE1" w:rsidP="00062AE1">
            <w:pPr>
              <w:pStyle w:val="20"/>
              <w:shd w:val="clear" w:color="auto" w:fill="auto"/>
              <w:spacing w:after="0" w:line="211" w:lineRule="exact"/>
              <w:jc w:val="left"/>
              <w:rPr>
                <w:sz w:val="20"/>
                <w:szCs w:val="20"/>
                <w:lang w:eastAsia="ru-RU"/>
              </w:rPr>
            </w:pPr>
            <w:r w:rsidRPr="008724D5">
              <w:rPr>
                <w:sz w:val="20"/>
                <w:szCs w:val="20"/>
                <w:lang w:eastAsia="ru-RU"/>
              </w:rPr>
              <w:t xml:space="preserve">Придбання легкового автотранспорту, паливно - мастильних матеріалів (бензин, дизпаливо, автомобільне масло, фільтри), генераторів. </w:t>
            </w:r>
          </w:p>
          <w:p w14:paraId="7D6ECA81" w14:textId="77777777" w:rsidR="00062AE1" w:rsidRPr="008724D5" w:rsidRDefault="00062AE1" w:rsidP="00062AE1">
            <w:pPr>
              <w:pStyle w:val="20"/>
              <w:shd w:val="clear" w:color="auto" w:fill="auto"/>
              <w:spacing w:after="0" w:line="211" w:lineRule="exact"/>
              <w:jc w:val="left"/>
              <w:rPr>
                <w:sz w:val="20"/>
                <w:szCs w:val="20"/>
                <w:lang w:eastAsia="ru-RU"/>
              </w:rPr>
            </w:pPr>
            <w:r w:rsidRPr="008724D5">
              <w:rPr>
                <w:sz w:val="20"/>
                <w:szCs w:val="20"/>
                <w:lang w:eastAsia="ru-RU"/>
              </w:rPr>
              <w:t xml:space="preserve">Автомобільних АКБ та пристрої для їх зарядки. Придбання телевізійного й аудіовізуального обладнання (мультимедійний тир. проектор, мультимедійний екран), мікрофонів та гучномовці ( акустична система для залу нарад). </w:t>
            </w:r>
          </w:p>
          <w:p w14:paraId="1E5B9FD7" w14:textId="77777777" w:rsidR="00062AE1" w:rsidRPr="008724D5" w:rsidRDefault="00062AE1" w:rsidP="00062AE1">
            <w:pPr>
              <w:pStyle w:val="20"/>
              <w:shd w:val="clear" w:color="auto" w:fill="auto"/>
              <w:spacing w:after="0" w:line="211" w:lineRule="exact"/>
              <w:jc w:val="left"/>
              <w:rPr>
                <w:sz w:val="20"/>
                <w:szCs w:val="20"/>
                <w:lang w:eastAsia="ru-RU"/>
              </w:rPr>
            </w:pPr>
            <w:r w:rsidRPr="008724D5">
              <w:rPr>
                <w:sz w:val="20"/>
                <w:szCs w:val="20"/>
                <w:lang w:eastAsia="ru-RU"/>
              </w:rPr>
              <w:t xml:space="preserve">Придбання електричних побутових приладів (електрочайники, мікрохвильові печі, холодильники, пилососи, кондиціонери). </w:t>
            </w:r>
          </w:p>
          <w:p w14:paraId="3C0FC104" w14:textId="77777777" w:rsidR="00062AE1" w:rsidRPr="008724D5" w:rsidRDefault="00062AE1" w:rsidP="00062AE1">
            <w:pPr>
              <w:pStyle w:val="20"/>
              <w:shd w:val="clear" w:color="auto" w:fill="auto"/>
              <w:spacing w:after="0" w:line="211" w:lineRule="exact"/>
              <w:jc w:val="left"/>
              <w:rPr>
                <w:sz w:val="20"/>
                <w:szCs w:val="20"/>
                <w:lang w:eastAsia="ru-RU"/>
              </w:rPr>
            </w:pPr>
            <w:r w:rsidRPr="008724D5">
              <w:rPr>
                <w:sz w:val="20"/>
                <w:szCs w:val="20"/>
                <w:lang w:eastAsia="ru-RU"/>
              </w:rPr>
              <w:t xml:space="preserve">Придбання систем та пристроїв нагляду та охорони (металошукачі), апаратуру для запису та відтворення аудіо- та відеоматеріалу (бодікамери), а також для передавання радіосигналу з приймальним пристроєм (радіостанцій, ретро регулятор для радіозв’язку), система оповіщення особового складу. </w:t>
            </w:r>
          </w:p>
          <w:p w14:paraId="436C7BFD" w14:textId="77777777" w:rsidR="00062AE1" w:rsidRPr="008724D5" w:rsidRDefault="00062AE1" w:rsidP="00062AE1">
            <w:pPr>
              <w:pStyle w:val="20"/>
              <w:shd w:val="clear" w:color="auto" w:fill="auto"/>
              <w:spacing w:after="0" w:line="211" w:lineRule="exact"/>
              <w:jc w:val="left"/>
              <w:rPr>
                <w:rStyle w:val="275pt"/>
                <w:color w:val="auto"/>
                <w:sz w:val="20"/>
                <w:szCs w:val="20"/>
              </w:rPr>
            </w:pPr>
            <w:r w:rsidRPr="008724D5">
              <w:rPr>
                <w:sz w:val="20"/>
                <w:szCs w:val="20"/>
                <w:lang w:eastAsia="ru-RU"/>
              </w:rPr>
              <w:t xml:space="preserve">Придбання офісного устаткування та приладдя (канцелярія, офісний папір, реєстраційні журнали, печатки та штампи). Придбання індивідуального обмундирування (бронежилети, захисні щити, КЗРП, кайданки, протигази, </w:t>
            </w:r>
            <w:r w:rsidRPr="008724D5">
              <w:rPr>
                <w:rStyle w:val="275pt"/>
                <w:color w:val="auto"/>
                <w:sz w:val="20"/>
                <w:szCs w:val="20"/>
              </w:rPr>
              <w:t>гумові палки), а також форменого одягу.</w:t>
            </w:r>
          </w:p>
          <w:p w14:paraId="33DD61F7" w14:textId="77777777" w:rsidR="00062AE1" w:rsidRPr="008724D5" w:rsidRDefault="00062AE1" w:rsidP="00062AE1">
            <w:pPr>
              <w:pStyle w:val="20"/>
              <w:shd w:val="clear" w:color="auto" w:fill="auto"/>
              <w:spacing w:after="0" w:line="211" w:lineRule="exact"/>
              <w:jc w:val="left"/>
              <w:rPr>
                <w:sz w:val="20"/>
                <w:szCs w:val="20"/>
              </w:rPr>
            </w:pPr>
            <w:r w:rsidRPr="008724D5">
              <w:rPr>
                <w:rStyle w:val="275pt"/>
                <w:color w:val="auto"/>
                <w:sz w:val="20"/>
                <w:szCs w:val="20"/>
              </w:rPr>
              <w:t>Сприяння проведенню технічного обслуговування мототранспортних засобів і супутнього обладнання (шиномонтаж. розвал сходження, страхування, ремонт), проведення щорічного технічного огляду, а також поточного та капітального ремонту власних та орендованих приміщень ТУ ССО у Кіровоградській області {виконання робіт, надання послуг, будівельні матеріали) шляхом надання субвенції Територіальному управлінню Служби судової охорони у Кіровоградській області</w:t>
            </w:r>
          </w:p>
        </w:tc>
        <w:tc>
          <w:tcPr>
            <w:tcW w:w="1559" w:type="dxa"/>
          </w:tcPr>
          <w:p w14:paraId="4F041E64" w14:textId="77777777" w:rsidR="00062AE1" w:rsidRPr="008724D5" w:rsidRDefault="00062AE1" w:rsidP="00AD1A7F">
            <w:pPr>
              <w:jc w:val="center"/>
              <w:rPr>
                <w:sz w:val="20"/>
                <w:lang w:val="uk-UA"/>
              </w:rPr>
            </w:pPr>
            <w:r w:rsidRPr="008724D5">
              <w:rPr>
                <w:rStyle w:val="275pt"/>
                <w:color w:val="auto"/>
                <w:sz w:val="20"/>
                <w:szCs w:val="20"/>
              </w:rPr>
              <w:t>Територіальному управлінню Служби судової охорони у Кіровоград</w:t>
            </w:r>
            <w:r w:rsidR="00F32682" w:rsidRPr="008724D5">
              <w:rPr>
                <w:rStyle w:val="275pt"/>
                <w:color w:val="auto"/>
                <w:sz w:val="20"/>
                <w:szCs w:val="20"/>
              </w:rPr>
              <w:t>-</w:t>
            </w:r>
            <w:r w:rsidRPr="008724D5">
              <w:rPr>
                <w:rStyle w:val="275pt"/>
                <w:color w:val="auto"/>
                <w:sz w:val="20"/>
                <w:szCs w:val="20"/>
              </w:rPr>
              <w:t>ській області, Великосевери</w:t>
            </w:r>
            <w:r w:rsidR="00F32682" w:rsidRPr="008724D5">
              <w:rPr>
                <w:rStyle w:val="275pt"/>
                <w:color w:val="auto"/>
                <w:sz w:val="20"/>
                <w:szCs w:val="20"/>
              </w:rPr>
              <w:t>-</w:t>
            </w:r>
            <w:r w:rsidRPr="008724D5">
              <w:rPr>
                <w:rStyle w:val="275pt"/>
                <w:color w:val="auto"/>
                <w:sz w:val="20"/>
                <w:szCs w:val="20"/>
              </w:rPr>
              <w:t xml:space="preserve">нівська сільська рада </w:t>
            </w:r>
          </w:p>
        </w:tc>
        <w:tc>
          <w:tcPr>
            <w:tcW w:w="1139" w:type="dxa"/>
          </w:tcPr>
          <w:p w14:paraId="6C0EBE1D" w14:textId="77777777" w:rsidR="00062AE1" w:rsidRPr="008724D5" w:rsidRDefault="00062AE1" w:rsidP="00062AE1">
            <w:pPr>
              <w:jc w:val="both"/>
              <w:rPr>
                <w:sz w:val="20"/>
                <w:szCs w:val="20"/>
                <w:lang w:val="uk-UA"/>
              </w:rPr>
            </w:pPr>
            <w:r w:rsidRPr="008724D5">
              <w:rPr>
                <w:sz w:val="20"/>
                <w:szCs w:val="20"/>
                <w:lang w:val="uk-UA"/>
              </w:rPr>
              <w:t xml:space="preserve">Бюджет сільської терито-ріальної громади </w:t>
            </w:r>
          </w:p>
        </w:tc>
        <w:tc>
          <w:tcPr>
            <w:tcW w:w="845" w:type="dxa"/>
            <w:vAlign w:val="center"/>
          </w:tcPr>
          <w:p w14:paraId="0CA04BEF" w14:textId="77777777" w:rsidR="00062AE1" w:rsidRPr="008724D5" w:rsidRDefault="00062AE1" w:rsidP="00062AE1">
            <w:pPr>
              <w:jc w:val="center"/>
              <w:rPr>
                <w:sz w:val="20"/>
                <w:lang w:val="uk-UA"/>
              </w:rPr>
            </w:pPr>
            <w:r w:rsidRPr="008724D5">
              <w:rPr>
                <w:sz w:val="20"/>
                <w:lang w:val="uk-UA"/>
              </w:rPr>
              <w:t>1500,0</w:t>
            </w:r>
          </w:p>
        </w:tc>
        <w:tc>
          <w:tcPr>
            <w:tcW w:w="852" w:type="dxa"/>
            <w:vAlign w:val="center"/>
          </w:tcPr>
          <w:p w14:paraId="7C8DCACA" w14:textId="77777777" w:rsidR="00062AE1" w:rsidRPr="008724D5" w:rsidRDefault="00062AE1" w:rsidP="00AD1A7F">
            <w:pPr>
              <w:jc w:val="center"/>
              <w:rPr>
                <w:sz w:val="20"/>
                <w:lang w:val="uk-UA"/>
              </w:rPr>
            </w:pPr>
            <w:r w:rsidRPr="008724D5">
              <w:rPr>
                <w:sz w:val="20"/>
                <w:lang w:val="uk-UA"/>
              </w:rPr>
              <w:t>1500,0</w:t>
            </w:r>
          </w:p>
        </w:tc>
        <w:tc>
          <w:tcPr>
            <w:tcW w:w="810" w:type="dxa"/>
            <w:vAlign w:val="center"/>
          </w:tcPr>
          <w:p w14:paraId="66A9A5B6" w14:textId="77777777" w:rsidR="00062AE1" w:rsidRPr="008724D5" w:rsidRDefault="00062AE1" w:rsidP="00AD1A7F">
            <w:pPr>
              <w:jc w:val="center"/>
              <w:rPr>
                <w:sz w:val="20"/>
                <w:lang w:val="uk-UA"/>
              </w:rPr>
            </w:pPr>
            <w:r w:rsidRPr="008724D5">
              <w:rPr>
                <w:sz w:val="20"/>
                <w:lang w:val="uk-UA"/>
              </w:rPr>
              <w:t>1500,0</w:t>
            </w:r>
          </w:p>
        </w:tc>
        <w:tc>
          <w:tcPr>
            <w:tcW w:w="891" w:type="dxa"/>
            <w:vAlign w:val="center"/>
          </w:tcPr>
          <w:p w14:paraId="15471A8D" w14:textId="77777777" w:rsidR="00062AE1" w:rsidRPr="008724D5" w:rsidRDefault="00062AE1" w:rsidP="00AD1A7F">
            <w:pPr>
              <w:jc w:val="center"/>
              <w:rPr>
                <w:sz w:val="20"/>
                <w:lang w:val="uk-UA"/>
              </w:rPr>
            </w:pPr>
            <w:r w:rsidRPr="008724D5">
              <w:rPr>
                <w:sz w:val="20"/>
                <w:lang w:val="uk-UA"/>
              </w:rPr>
              <w:t>1500,0</w:t>
            </w:r>
          </w:p>
        </w:tc>
        <w:tc>
          <w:tcPr>
            <w:tcW w:w="850" w:type="dxa"/>
            <w:vAlign w:val="center"/>
          </w:tcPr>
          <w:p w14:paraId="63D2481F" w14:textId="77777777" w:rsidR="00062AE1" w:rsidRPr="008724D5" w:rsidRDefault="00062AE1" w:rsidP="00AD1A7F">
            <w:pPr>
              <w:jc w:val="center"/>
              <w:rPr>
                <w:sz w:val="20"/>
                <w:lang w:val="uk-UA"/>
              </w:rPr>
            </w:pPr>
            <w:r w:rsidRPr="008724D5">
              <w:rPr>
                <w:sz w:val="20"/>
                <w:lang w:val="uk-UA"/>
              </w:rPr>
              <w:t>1500,0</w:t>
            </w:r>
          </w:p>
        </w:tc>
        <w:tc>
          <w:tcPr>
            <w:tcW w:w="851" w:type="dxa"/>
            <w:vAlign w:val="center"/>
          </w:tcPr>
          <w:p w14:paraId="1525B03F" w14:textId="77777777" w:rsidR="00062AE1" w:rsidRPr="008724D5" w:rsidRDefault="00062AE1" w:rsidP="00AD1A7F">
            <w:pPr>
              <w:jc w:val="center"/>
              <w:rPr>
                <w:sz w:val="20"/>
                <w:lang w:val="uk-UA"/>
              </w:rPr>
            </w:pPr>
            <w:r w:rsidRPr="008724D5">
              <w:rPr>
                <w:sz w:val="20"/>
                <w:lang w:val="uk-UA"/>
              </w:rPr>
              <w:t>1500,0</w:t>
            </w:r>
          </w:p>
        </w:tc>
        <w:tc>
          <w:tcPr>
            <w:tcW w:w="1843" w:type="dxa"/>
          </w:tcPr>
          <w:p w14:paraId="61E71256" w14:textId="77777777" w:rsidR="00062AE1" w:rsidRPr="008724D5" w:rsidRDefault="009867AE" w:rsidP="00AD1A7F">
            <w:pPr>
              <w:jc w:val="center"/>
              <w:rPr>
                <w:sz w:val="18"/>
                <w:szCs w:val="18"/>
                <w:lang w:val="uk-UA"/>
              </w:rPr>
            </w:pPr>
            <w:r w:rsidRPr="008724D5">
              <w:rPr>
                <w:rStyle w:val="275pt"/>
                <w:color w:val="auto"/>
                <w:sz w:val="18"/>
                <w:szCs w:val="18"/>
              </w:rPr>
              <w:t xml:space="preserve">Запобігання незаконному проникненню на територію </w:t>
            </w:r>
            <w:proofErr w:type="spellStart"/>
            <w:r w:rsidRPr="008724D5">
              <w:rPr>
                <w:rStyle w:val="275pt"/>
                <w:color w:val="auto"/>
                <w:sz w:val="18"/>
                <w:szCs w:val="18"/>
              </w:rPr>
              <w:t>судіз</w:t>
            </w:r>
            <w:proofErr w:type="spellEnd"/>
            <w:r w:rsidRPr="008724D5">
              <w:rPr>
                <w:rStyle w:val="275pt"/>
                <w:color w:val="auto"/>
                <w:sz w:val="18"/>
                <w:szCs w:val="18"/>
              </w:rPr>
              <w:t xml:space="preserve"> сторонніх осіб, профілактика вчинення правопорушень та злочинів в приміщеннях суду, на прилеглих територіях, підвищення рівня безпеки під час проведення резонансних судових засідань, розгляду особливо тяжких злочинів та резонансних справ. Відповідність засобів та методів гарантування безпеки об’єктів та прилеглих територій, основним вимогам сьогодення - забезпеченню надійності, стійкості та безперебійності роботи в цілодобовому режимі</w:t>
            </w:r>
          </w:p>
        </w:tc>
      </w:tr>
    </w:tbl>
    <w:p w14:paraId="2F4207D9" w14:textId="77777777" w:rsidR="00356DBA" w:rsidRPr="008724D5" w:rsidRDefault="00356DBA" w:rsidP="00062AE1">
      <w:pPr>
        <w:rPr>
          <w:lang w:val="uk-UA"/>
        </w:rPr>
      </w:pPr>
    </w:p>
    <w:sectPr w:rsidR="00356DBA" w:rsidRPr="008724D5" w:rsidSect="002729EE">
      <w:pgSz w:w="16838" w:h="11906" w:orient="landscape"/>
      <w:pgMar w:top="851"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74B8D" w14:textId="77777777" w:rsidR="00FC0365" w:rsidRDefault="00FC0365" w:rsidP="008724D5">
      <w:r>
        <w:separator/>
      </w:r>
    </w:p>
  </w:endnote>
  <w:endnote w:type="continuationSeparator" w:id="0">
    <w:p w14:paraId="43576156" w14:textId="77777777" w:rsidR="00FC0365" w:rsidRDefault="00FC0365" w:rsidP="00872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EFB0D" w14:textId="77777777" w:rsidR="00FC0365" w:rsidRDefault="00FC0365" w:rsidP="008724D5">
      <w:r>
        <w:separator/>
      </w:r>
    </w:p>
  </w:footnote>
  <w:footnote w:type="continuationSeparator" w:id="0">
    <w:p w14:paraId="54FC1274" w14:textId="77777777" w:rsidR="00FC0365" w:rsidRDefault="00FC0365" w:rsidP="008724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9EE"/>
    <w:rsid w:val="00062AE1"/>
    <w:rsid w:val="000E422E"/>
    <w:rsid w:val="002729EE"/>
    <w:rsid w:val="00356DBA"/>
    <w:rsid w:val="0074523B"/>
    <w:rsid w:val="0077327B"/>
    <w:rsid w:val="008724D5"/>
    <w:rsid w:val="009867AE"/>
    <w:rsid w:val="009E001A"/>
    <w:rsid w:val="00A90AA1"/>
    <w:rsid w:val="00C0324F"/>
    <w:rsid w:val="00C91B98"/>
    <w:rsid w:val="00DB5E28"/>
    <w:rsid w:val="00E343B6"/>
    <w:rsid w:val="00F32682"/>
    <w:rsid w:val="00FA0B10"/>
    <w:rsid w:val="00FB3C0E"/>
    <w:rsid w:val="00FC0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C6267"/>
  <w15:docId w15:val="{F2DD710A-7F4A-46E5-815F-5DBD803D5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uk-UA" w:eastAsia="en-US"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29EE"/>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A90AA1"/>
    <w:rPr>
      <w:rFonts w:cs="Times New Roman"/>
      <w:b/>
      <w:bCs/>
    </w:rPr>
  </w:style>
  <w:style w:type="paragraph" w:styleId="a4">
    <w:name w:val="No Spacing"/>
    <w:uiPriority w:val="1"/>
    <w:qFormat/>
    <w:rsid w:val="00A90AA1"/>
    <w:rPr>
      <w:rFonts w:ascii="Times New Roman" w:eastAsia="Times New Roman" w:hAnsi="Times New Roman"/>
      <w:sz w:val="24"/>
      <w:szCs w:val="24"/>
    </w:rPr>
  </w:style>
  <w:style w:type="character" w:customStyle="1" w:styleId="2">
    <w:name w:val="Основний текст (2)_"/>
    <w:basedOn w:val="a0"/>
    <w:link w:val="20"/>
    <w:rsid w:val="002729EE"/>
    <w:rPr>
      <w:rFonts w:ascii="Times New Roman" w:eastAsia="Times New Roman" w:hAnsi="Times New Roman"/>
      <w:shd w:val="clear" w:color="auto" w:fill="FFFFFF"/>
    </w:rPr>
  </w:style>
  <w:style w:type="character" w:customStyle="1" w:styleId="275pt">
    <w:name w:val="Основний текст (2) + 7;5 pt"/>
    <w:basedOn w:val="2"/>
    <w:rsid w:val="002729EE"/>
    <w:rPr>
      <w:rFonts w:ascii="Times New Roman" w:eastAsia="Times New Roman" w:hAnsi="Times New Roman"/>
      <w:color w:val="000000"/>
      <w:spacing w:val="0"/>
      <w:w w:val="100"/>
      <w:position w:val="0"/>
      <w:sz w:val="15"/>
      <w:szCs w:val="15"/>
      <w:shd w:val="clear" w:color="auto" w:fill="FFFFFF"/>
      <w:lang w:val="uk-UA" w:eastAsia="uk-UA" w:bidi="uk-UA"/>
    </w:rPr>
  </w:style>
  <w:style w:type="paragraph" w:customStyle="1" w:styleId="20">
    <w:name w:val="Основний текст (2)"/>
    <w:basedOn w:val="a"/>
    <w:link w:val="2"/>
    <w:rsid w:val="002729EE"/>
    <w:pPr>
      <w:widowControl w:val="0"/>
      <w:shd w:val="clear" w:color="auto" w:fill="FFFFFF"/>
      <w:spacing w:after="360" w:line="0" w:lineRule="atLeast"/>
      <w:jc w:val="right"/>
    </w:pPr>
    <w:rPr>
      <w:sz w:val="22"/>
      <w:szCs w:val="22"/>
      <w:lang w:val="uk-UA" w:eastAsia="en-US"/>
    </w:rPr>
  </w:style>
  <w:style w:type="character" w:customStyle="1" w:styleId="a5">
    <w:name w:val="Подпись к таблице_"/>
    <w:basedOn w:val="a0"/>
    <w:link w:val="a6"/>
    <w:rsid w:val="000E422E"/>
    <w:rPr>
      <w:rFonts w:ascii="Times New Roman" w:eastAsia="Times New Roman" w:hAnsi="Times New Roman"/>
      <w:b/>
      <w:bCs/>
      <w:sz w:val="28"/>
      <w:szCs w:val="28"/>
      <w:shd w:val="clear" w:color="auto" w:fill="FFFFFF"/>
    </w:rPr>
  </w:style>
  <w:style w:type="paragraph" w:customStyle="1" w:styleId="a6">
    <w:name w:val="Подпись к таблице"/>
    <w:basedOn w:val="a"/>
    <w:link w:val="a5"/>
    <w:rsid w:val="000E422E"/>
    <w:pPr>
      <w:widowControl w:val="0"/>
      <w:shd w:val="clear" w:color="auto" w:fill="FFFFFF"/>
    </w:pPr>
    <w:rPr>
      <w:b/>
      <w:bCs/>
      <w:sz w:val="28"/>
      <w:szCs w:val="28"/>
      <w:lang w:val="uk-UA" w:eastAsia="en-US"/>
    </w:rPr>
  </w:style>
  <w:style w:type="character" w:customStyle="1" w:styleId="a7">
    <w:name w:val="Основной текст_"/>
    <w:basedOn w:val="a0"/>
    <w:link w:val="1"/>
    <w:rsid w:val="00FA0B10"/>
    <w:rPr>
      <w:rFonts w:ascii="Times New Roman" w:eastAsia="Times New Roman" w:hAnsi="Times New Roman"/>
      <w:sz w:val="28"/>
      <w:szCs w:val="28"/>
      <w:shd w:val="clear" w:color="auto" w:fill="FFFFFF"/>
    </w:rPr>
  </w:style>
  <w:style w:type="paragraph" w:customStyle="1" w:styleId="1">
    <w:name w:val="Основной текст1"/>
    <w:basedOn w:val="a"/>
    <w:link w:val="a7"/>
    <w:rsid w:val="00FA0B10"/>
    <w:pPr>
      <w:widowControl w:val="0"/>
      <w:shd w:val="clear" w:color="auto" w:fill="FFFFFF"/>
      <w:ind w:firstLine="400"/>
    </w:pPr>
    <w:rPr>
      <w:sz w:val="28"/>
      <w:szCs w:val="28"/>
      <w:lang w:val="uk-UA" w:eastAsia="en-US"/>
    </w:rPr>
  </w:style>
  <w:style w:type="paragraph" w:styleId="a8">
    <w:name w:val="header"/>
    <w:basedOn w:val="a"/>
    <w:link w:val="a9"/>
    <w:uiPriority w:val="99"/>
    <w:unhideWhenUsed/>
    <w:rsid w:val="008724D5"/>
    <w:pPr>
      <w:tabs>
        <w:tab w:val="center" w:pos="4677"/>
        <w:tab w:val="right" w:pos="9355"/>
      </w:tabs>
    </w:pPr>
  </w:style>
  <w:style w:type="character" w:customStyle="1" w:styleId="a9">
    <w:name w:val="Верхний колонтитул Знак"/>
    <w:basedOn w:val="a0"/>
    <w:link w:val="a8"/>
    <w:uiPriority w:val="99"/>
    <w:rsid w:val="008724D5"/>
    <w:rPr>
      <w:rFonts w:ascii="Times New Roman" w:eastAsia="Times New Roman" w:hAnsi="Times New Roman"/>
      <w:sz w:val="24"/>
      <w:szCs w:val="24"/>
      <w:lang w:val="ru-RU" w:eastAsia="ru-RU"/>
    </w:rPr>
  </w:style>
  <w:style w:type="paragraph" w:styleId="aa">
    <w:name w:val="footer"/>
    <w:basedOn w:val="a"/>
    <w:link w:val="ab"/>
    <w:uiPriority w:val="99"/>
    <w:unhideWhenUsed/>
    <w:rsid w:val="008724D5"/>
    <w:pPr>
      <w:tabs>
        <w:tab w:val="center" w:pos="4677"/>
        <w:tab w:val="right" w:pos="9355"/>
      </w:tabs>
    </w:pPr>
  </w:style>
  <w:style w:type="character" w:customStyle="1" w:styleId="ab">
    <w:name w:val="Нижний колонтитул Знак"/>
    <w:basedOn w:val="a0"/>
    <w:link w:val="aa"/>
    <w:uiPriority w:val="99"/>
    <w:rsid w:val="008724D5"/>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538</Words>
  <Characters>3067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АЛЛА</cp:lastModifiedBy>
  <cp:revision>2</cp:revision>
  <cp:lastPrinted>2022-12-30T06:18:00Z</cp:lastPrinted>
  <dcterms:created xsi:type="dcterms:W3CDTF">2023-01-02T17:09:00Z</dcterms:created>
  <dcterms:modified xsi:type="dcterms:W3CDTF">2023-01-02T17:09:00Z</dcterms:modified>
</cp:coreProperties>
</file>