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D220E" w14:textId="77777777" w:rsidR="00A42E70" w:rsidRPr="00322F3E" w:rsidRDefault="00A42E70" w:rsidP="00A42E70">
      <w:pPr>
        <w:ind w:left="5103"/>
        <w:rPr>
          <w:rFonts w:eastAsia="Calibri"/>
          <w:bCs/>
          <w:color w:val="000000"/>
          <w:sz w:val="28"/>
          <w:szCs w:val="28"/>
          <w:lang w:val="uk-UA" w:eastAsia="uk-UA"/>
        </w:rPr>
      </w:pPr>
      <w:bookmarkStart w:id="0" w:name="_GoBack"/>
      <w:bookmarkEnd w:id="0"/>
      <w:r w:rsidRPr="00322F3E">
        <w:rPr>
          <w:rFonts w:eastAsia="Calibri"/>
          <w:bCs/>
          <w:color w:val="000000"/>
          <w:sz w:val="28"/>
          <w:szCs w:val="28"/>
          <w:lang w:val="uk-UA" w:eastAsia="uk-UA"/>
        </w:rPr>
        <w:t>Додаток 1</w:t>
      </w:r>
    </w:p>
    <w:p w14:paraId="4B305B63" w14:textId="77777777" w:rsidR="00A42E70" w:rsidRPr="00322F3E" w:rsidRDefault="00A42E70" w:rsidP="00A42E70">
      <w:pPr>
        <w:ind w:left="5103"/>
        <w:rPr>
          <w:rFonts w:eastAsia="Calibri"/>
          <w:bCs/>
          <w:color w:val="000000"/>
          <w:sz w:val="28"/>
          <w:szCs w:val="28"/>
          <w:lang w:val="uk-UA" w:eastAsia="uk-UA"/>
        </w:rPr>
      </w:pPr>
      <w:r w:rsidRPr="00322F3E">
        <w:rPr>
          <w:rFonts w:eastAsia="Calibri"/>
          <w:bCs/>
          <w:color w:val="000000"/>
          <w:sz w:val="28"/>
          <w:szCs w:val="28"/>
          <w:lang w:val="uk-UA" w:eastAsia="uk-UA"/>
        </w:rPr>
        <w:t>до рішення сесії Великосеверинівської сільської ради</w:t>
      </w:r>
    </w:p>
    <w:p w14:paraId="192EB8D0" w14:textId="77777777" w:rsidR="00A42E70" w:rsidRPr="00322F3E" w:rsidRDefault="00A42E70" w:rsidP="00A42E70">
      <w:pPr>
        <w:ind w:left="5103"/>
        <w:rPr>
          <w:rFonts w:eastAsia="Calibri"/>
          <w:color w:val="000000"/>
          <w:sz w:val="28"/>
          <w:szCs w:val="28"/>
          <w:lang w:val="uk-UA" w:eastAsia="uk-UA"/>
        </w:rPr>
      </w:pPr>
      <w:r w:rsidRPr="00322F3E">
        <w:rPr>
          <w:rFonts w:eastAsia="Calibri"/>
          <w:color w:val="000000"/>
          <w:sz w:val="28"/>
          <w:szCs w:val="28"/>
          <w:lang w:val="uk-UA" w:eastAsia="uk-UA"/>
        </w:rPr>
        <w:t>« 23 » травня   2023 року  №1307</w:t>
      </w:r>
    </w:p>
    <w:p w14:paraId="3074C0DB" w14:textId="77777777" w:rsidR="00A42E70" w:rsidRPr="00322F3E" w:rsidRDefault="00A42E70" w:rsidP="00A42E70">
      <w:pPr>
        <w:ind w:left="1080"/>
        <w:contextualSpacing/>
        <w:jc w:val="center"/>
        <w:rPr>
          <w:b/>
          <w:bCs/>
          <w:lang w:val="uk-UA"/>
        </w:rPr>
      </w:pPr>
    </w:p>
    <w:p w14:paraId="0A175B5E" w14:textId="77777777" w:rsidR="00A42E70" w:rsidRPr="00322F3E" w:rsidRDefault="00A42E70" w:rsidP="00A42E70">
      <w:pPr>
        <w:ind w:left="1080"/>
        <w:contextualSpacing/>
        <w:jc w:val="center"/>
        <w:rPr>
          <w:b/>
          <w:bCs/>
          <w:lang w:val="uk-UA"/>
        </w:rPr>
      </w:pPr>
      <w:r w:rsidRPr="00322F3E">
        <w:rPr>
          <w:b/>
          <w:bCs/>
          <w:lang w:val="uk-UA"/>
        </w:rPr>
        <w:t>I. ПАСПОРТ ПРОГРАМИ</w:t>
      </w:r>
    </w:p>
    <w:p w14:paraId="3D18D567" w14:textId="77777777" w:rsidR="00A42E70" w:rsidRPr="00322F3E" w:rsidRDefault="00A42E70" w:rsidP="00A42E70">
      <w:pPr>
        <w:ind w:left="1080"/>
        <w:contextualSpacing/>
        <w:jc w:val="center"/>
        <w:rPr>
          <w:b/>
          <w:bCs/>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8"/>
        <w:gridCol w:w="4495"/>
        <w:gridCol w:w="4531"/>
      </w:tblGrid>
      <w:tr w:rsidR="00A42E70" w:rsidRPr="00322F3E" w14:paraId="47C71C32" w14:textId="77777777" w:rsidTr="00963BE4">
        <w:tc>
          <w:tcPr>
            <w:tcW w:w="578" w:type="dxa"/>
          </w:tcPr>
          <w:p w14:paraId="7CBFA95B" w14:textId="77777777" w:rsidR="00A42E70" w:rsidRPr="00322F3E" w:rsidRDefault="00A42E70" w:rsidP="00963BE4">
            <w:pPr>
              <w:tabs>
                <w:tab w:val="left" w:pos="851"/>
                <w:tab w:val="left" w:pos="1134"/>
                <w:tab w:val="center" w:pos="4153"/>
                <w:tab w:val="right" w:pos="8306"/>
              </w:tabs>
              <w:autoSpaceDE w:val="0"/>
              <w:autoSpaceDN w:val="0"/>
              <w:adjustRightInd w:val="0"/>
              <w:jc w:val="center"/>
              <w:rPr>
                <w:bCs/>
                <w:sz w:val="28"/>
                <w:szCs w:val="28"/>
                <w:lang w:val="uk-UA"/>
              </w:rPr>
            </w:pPr>
            <w:r w:rsidRPr="00322F3E">
              <w:rPr>
                <w:bCs/>
                <w:sz w:val="28"/>
                <w:szCs w:val="28"/>
                <w:lang w:val="uk-UA"/>
              </w:rPr>
              <w:t>1.</w:t>
            </w:r>
          </w:p>
        </w:tc>
        <w:tc>
          <w:tcPr>
            <w:tcW w:w="4495" w:type="dxa"/>
          </w:tcPr>
          <w:p w14:paraId="5FD0F933" w14:textId="77777777" w:rsidR="00A42E70" w:rsidRPr="00322F3E" w:rsidRDefault="00A42E70" w:rsidP="00963BE4">
            <w:pPr>
              <w:tabs>
                <w:tab w:val="left" w:pos="851"/>
                <w:tab w:val="left" w:pos="1134"/>
                <w:tab w:val="center" w:pos="4153"/>
                <w:tab w:val="right" w:pos="8306"/>
              </w:tabs>
              <w:autoSpaceDE w:val="0"/>
              <w:autoSpaceDN w:val="0"/>
              <w:adjustRightInd w:val="0"/>
              <w:rPr>
                <w:bCs/>
                <w:sz w:val="28"/>
                <w:szCs w:val="28"/>
                <w:lang w:val="uk-UA"/>
              </w:rPr>
            </w:pPr>
            <w:r w:rsidRPr="00322F3E">
              <w:rPr>
                <w:bCs/>
                <w:sz w:val="28"/>
                <w:szCs w:val="28"/>
                <w:lang w:val="uk-UA"/>
              </w:rPr>
              <w:t>Ініціатор розроблення Програми</w:t>
            </w:r>
          </w:p>
        </w:tc>
        <w:tc>
          <w:tcPr>
            <w:tcW w:w="4531" w:type="dxa"/>
          </w:tcPr>
          <w:p w14:paraId="6EF4FE27" w14:textId="77777777" w:rsidR="00A42E70" w:rsidRPr="00322F3E" w:rsidRDefault="00A42E70" w:rsidP="00963BE4">
            <w:pPr>
              <w:tabs>
                <w:tab w:val="left" w:pos="851"/>
                <w:tab w:val="left" w:pos="1134"/>
                <w:tab w:val="center" w:pos="4153"/>
                <w:tab w:val="right" w:pos="8306"/>
              </w:tabs>
              <w:autoSpaceDE w:val="0"/>
              <w:autoSpaceDN w:val="0"/>
              <w:adjustRightInd w:val="0"/>
              <w:rPr>
                <w:bCs/>
                <w:sz w:val="28"/>
                <w:szCs w:val="28"/>
                <w:lang w:val="uk-UA"/>
              </w:rPr>
            </w:pPr>
            <w:r w:rsidRPr="00322F3E">
              <w:rPr>
                <w:bCs/>
                <w:sz w:val="28"/>
                <w:szCs w:val="28"/>
                <w:lang w:val="uk-UA"/>
              </w:rPr>
              <w:t xml:space="preserve">Кропивницький районний відділ №1 філії Державної установи «Центр пробації» в Кіровоградській області </w:t>
            </w:r>
          </w:p>
        </w:tc>
      </w:tr>
      <w:tr w:rsidR="00A42E70" w:rsidRPr="00322F3E" w14:paraId="00DC8DF7" w14:textId="77777777" w:rsidTr="00963BE4">
        <w:tc>
          <w:tcPr>
            <w:tcW w:w="578" w:type="dxa"/>
          </w:tcPr>
          <w:p w14:paraId="3C919816" w14:textId="77777777" w:rsidR="00A42E70" w:rsidRPr="00322F3E" w:rsidRDefault="00A42E70" w:rsidP="00963BE4">
            <w:pPr>
              <w:tabs>
                <w:tab w:val="left" w:pos="851"/>
                <w:tab w:val="left" w:pos="1134"/>
                <w:tab w:val="center" w:pos="4153"/>
                <w:tab w:val="right" w:pos="8306"/>
              </w:tabs>
              <w:autoSpaceDE w:val="0"/>
              <w:autoSpaceDN w:val="0"/>
              <w:adjustRightInd w:val="0"/>
              <w:jc w:val="center"/>
              <w:rPr>
                <w:bCs/>
                <w:sz w:val="28"/>
                <w:szCs w:val="28"/>
                <w:lang w:val="uk-UA"/>
              </w:rPr>
            </w:pPr>
            <w:r w:rsidRPr="00322F3E">
              <w:rPr>
                <w:bCs/>
                <w:sz w:val="28"/>
                <w:szCs w:val="28"/>
                <w:lang w:val="uk-UA"/>
              </w:rPr>
              <w:t>2.</w:t>
            </w:r>
          </w:p>
        </w:tc>
        <w:tc>
          <w:tcPr>
            <w:tcW w:w="4495" w:type="dxa"/>
          </w:tcPr>
          <w:p w14:paraId="38844960" w14:textId="77777777" w:rsidR="00A42E70" w:rsidRPr="00322F3E" w:rsidRDefault="00A42E70" w:rsidP="00963BE4">
            <w:pPr>
              <w:tabs>
                <w:tab w:val="left" w:pos="851"/>
                <w:tab w:val="left" w:pos="1134"/>
                <w:tab w:val="center" w:pos="4153"/>
                <w:tab w:val="right" w:pos="8306"/>
              </w:tabs>
              <w:autoSpaceDE w:val="0"/>
              <w:autoSpaceDN w:val="0"/>
              <w:adjustRightInd w:val="0"/>
              <w:rPr>
                <w:bCs/>
                <w:sz w:val="28"/>
                <w:szCs w:val="28"/>
                <w:lang w:val="uk-UA"/>
              </w:rPr>
            </w:pPr>
            <w:r w:rsidRPr="00322F3E">
              <w:rPr>
                <w:sz w:val="28"/>
                <w:szCs w:val="28"/>
                <w:lang w:val="uk-UA"/>
              </w:rPr>
              <w:t>Підстава для виконання Програми</w:t>
            </w:r>
          </w:p>
        </w:tc>
        <w:tc>
          <w:tcPr>
            <w:tcW w:w="4531" w:type="dxa"/>
          </w:tcPr>
          <w:p w14:paraId="45FFC95B" w14:textId="77777777" w:rsidR="00A42E70" w:rsidRPr="00322F3E" w:rsidRDefault="00A42E70" w:rsidP="00963BE4">
            <w:pPr>
              <w:tabs>
                <w:tab w:val="left" w:pos="851"/>
                <w:tab w:val="left" w:pos="1134"/>
                <w:tab w:val="center" w:pos="4153"/>
                <w:tab w:val="right" w:pos="8306"/>
              </w:tabs>
              <w:autoSpaceDE w:val="0"/>
              <w:autoSpaceDN w:val="0"/>
              <w:adjustRightInd w:val="0"/>
              <w:rPr>
                <w:bCs/>
                <w:sz w:val="28"/>
                <w:szCs w:val="28"/>
                <w:lang w:val="uk-UA"/>
              </w:rPr>
            </w:pPr>
            <w:r w:rsidRPr="00322F3E">
              <w:rPr>
                <w:sz w:val="28"/>
                <w:szCs w:val="28"/>
                <w:lang w:val="uk-UA"/>
              </w:rPr>
              <w:t>Закон України „Про місцеве самоврядування в Україні”, Закон України «Про Державне прогнозування та розроблення програм економічного і соціального розвитку України», Закон України «Про Національну поліцію України»</w:t>
            </w:r>
          </w:p>
        </w:tc>
      </w:tr>
      <w:tr w:rsidR="00A42E70" w:rsidRPr="00322F3E" w14:paraId="793E9406" w14:textId="77777777" w:rsidTr="00963BE4">
        <w:trPr>
          <w:trHeight w:val="496"/>
        </w:trPr>
        <w:tc>
          <w:tcPr>
            <w:tcW w:w="578" w:type="dxa"/>
          </w:tcPr>
          <w:p w14:paraId="283EF168" w14:textId="77777777" w:rsidR="00A42E70" w:rsidRPr="00322F3E" w:rsidRDefault="00A42E70" w:rsidP="00963BE4">
            <w:pPr>
              <w:tabs>
                <w:tab w:val="left" w:pos="851"/>
                <w:tab w:val="left" w:pos="1134"/>
                <w:tab w:val="center" w:pos="4153"/>
                <w:tab w:val="right" w:pos="8306"/>
              </w:tabs>
              <w:autoSpaceDE w:val="0"/>
              <w:autoSpaceDN w:val="0"/>
              <w:adjustRightInd w:val="0"/>
              <w:jc w:val="center"/>
              <w:rPr>
                <w:bCs/>
                <w:sz w:val="28"/>
                <w:szCs w:val="28"/>
                <w:lang w:val="uk-UA"/>
              </w:rPr>
            </w:pPr>
            <w:r w:rsidRPr="00322F3E">
              <w:rPr>
                <w:bCs/>
                <w:sz w:val="28"/>
                <w:szCs w:val="28"/>
                <w:lang w:val="uk-UA"/>
              </w:rPr>
              <w:t>3.</w:t>
            </w:r>
          </w:p>
        </w:tc>
        <w:tc>
          <w:tcPr>
            <w:tcW w:w="4495" w:type="dxa"/>
          </w:tcPr>
          <w:p w14:paraId="11BFF0DC" w14:textId="77777777" w:rsidR="00A42E70" w:rsidRPr="00322F3E" w:rsidRDefault="00A42E70" w:rsidP="00963BE4">
            <w:pPr>
              <w:tabs>
                <w:tab w:val="left" w:pos="851"/>
                <w:tab w:val="left" w:pos="1134"/>
                <w:tab w:val="center" w:pos="4153"/>
                <w:tab w:val="right" w:pos="8306"/>
              </w:tabs>
              <w:autoSpaceDE w:val="0"/>
              <w:autoSpaceDN w:val="0"/>
              <w:adjustRightInd w:val="0"/>
              <w:rPr>
                <w:bCs/>
                <w:sz w:val="28"/>
                <w:szCs w:val="28"/>
                <w:lang w:val="uk-UA"/>
              </w:rPr>
            </w:pPr>
            <w:r w:rsidRPr="00322F3E">
              <w:rPr>
                <w:bCs/>
                <w:sz w:val="28"/>
                <w:szCs w:val="28"/>
                <w:lang w:val="uk-UA"/>
              </w:rPr>
              <w:t>Розробник Програми</w:t>
            </w:r>
          </w:p>
        </w:tc>
        <w:tc>
          <w:tcPr>
            <w:tcW w:w="4531" w:type="dxa"/>
          </w:tcPr>
          <w:p w14:paraId="0B87F13E" w14:textId="77777777" w:rsidR="00A42E70" w:rsidRPr="00322F3E" w:rsidRDefault="00A42E70" w:rsidP="00963BE4">
            <w:pPr>
              <w:tabs>
                <w:tab w:val="left" w:pos="851"/>
                <w:tab w:val="left" w:pos="1134"/>
                <w:tab w:val="center" w:pos="4153"/>
                <w:tab w:val="right" w:pos="8306"/>
              </w:tabs>
              <w:autoSpaceDE w:val="0"/>
              <w:autoSpaceDN w:val="0"/>
              <w:adjustRightInd w:val="0"/>
              <w:rPr>
                <w:bCs/>
                <w:sz w:val="28"/>
                <w:szCs w:val="28"/>
                <w:lang w:val="uk-UA"/>
              </w:rPr>
            </w:pPr>
            <w:r w:rsidRPr="00322F3E">
              <w:rPr>
                <w:bCs/>
                <w:sz w:val="28"/>
                <w:szCs w:val="28"/>
                <w:lang w:val="uk-UA"/>
              </w:rPr>
              <w:t>Кропивницький районний відділ № 1 філії Державної установи «Центр пробації» в Кіровоградській області</w:t>
            </w:r>
          </w:p>
        </w:tc>
      </w:tr>
      <w:tr w:rsidR="00A42E70" w:rsidRPr="00322F3E" w14:paraId="6A72A85E" w14:textId="77777777" w:rsidTr="00963BE4">
        <w:trPr>
          <w:trHeight w:val="339"/>
        </w:trPr>
        <w:tc>
          <w:tcPr>
            <w:tcW w:w="578" w:type="dxa"/>
          </w:tcPr>
          <w:p w14:paraId="70C1B116" w14:textId="77777777" w:rsidR="00A42E70" w:rsidRPr="00322F3E" w:rsidRDefault="00A42E70" w:rsidP="00963BE4">
            <w:pPr>
              <w:tabs>
                <w:tab w:val="left" w:pos="851"/>
                <w:tab w:val="left" w:pos="1134"/>
                <w:tab w:val="center" w:pos="4153"/>
                <w:tab w:val="right" w:pos="8306"/>
              </w:tabs>
              <w:autoSpaceDE w:val="0"/>
              <w:autoSpaceDN w:val="0"/>
              <w:adjustRightInd w:val="0"/>
              <w:jc w:val="center"/>
              <w:rPr>
                <w:bCs/>
                <w:sz w:val="28"/>
                <w:szCs w:val="28"/>
                <w:lang w:val="uk-UA"/>
              </w:rPr>
            </w:pPr>
            <w:r w:rsidRPr="00322F3E">
              <w:rPr>
                <w:bCs/>
                <w:sz w:val="28"/>
                <w:szCs w:val="28"/>
                <w:lang w:val="uk-UA"/>
              </w:rPr>
              <w:t>4.</w:t>
            </w:r>
          </w:p>
        </w:tc>
        <w:tc>
          <w:tcPr>
            <w:tcW w:w="4495" w:type="dxa"/>
          </w:tcPr>
          <w:p w14:paraId="51B387CF" w14:textId="77777777" w:rsidR="00A42E70" w:rsidRPr="00322F3E" w:rsidRDefault="00A42E70" w:rsidP="00963BE4">
            <w:pPr>
              <w:tabs>
                <w:tab w:val="left" w:pos="851"/>
                <w:tab w:val="left" w:pos="1134"/>
                <w:tab w:val="center" w:pos="4153"/>
                <w:tab w:val="right" w:pos="8306"/>
              </w:tabs>
              <w:autoSpaceDE w:val="0"/>
              <w:autoSpaceDN w:val="0"/>
              <w:adjustRightInd w:val="0"/>
              <w:rPr>
                <w:bCs/>
                <w:sz w:val="28"/>
                <w:szCs w:val="28"/>
                <w:lang w:val="uk-UA"/>
              </w:rPr>
            </w:pPr>
            <w:r w:rsidRPr="00322F3E">
              <w:rPr>
                <w:bCs/>
                <w:sz w:val="28"/>
                <w:szCs w:val="28"/>
                <w:lang w:val="uk-UA"/>
              </w:rPr>
              <w:t>Співрозробники Програми</w:t>
            </w:r>
          </w:p>
        </w:tc>
        <w:tc>
          <w:tcPr>
            <w:tcW w:w="4531" w:type="dxa"/>
          </w:tcPr>
          <w:p w14:paraId="6F6E02E9" w14:textId="77777777" w:rsidR="00A42E70" w:rsidRPr="00322F3E" w:rsidRDefault="00A42E70" w:rsidP="00963BE4">
            <w:pPr>
              <w:tabs>
                <w:tab w:val="left" w:pos="851"/>
                <w:tab w:val="left" w:pos="1134"/>
                <w:tab w:val="center" w:pos="4153"/>
                <w:tab w:val="right" w:pos="8306"/>
              </w:tabs>
              <w:autoSpaceDE w:val="0"/>
              <w:autoSpaceDN w:val="0"/>
              <w:adjustRightInd w:val="0"/>
              <w:rPr>
                <w:bCs/>
                <w:sz w:val="28"/>
                <w:szCs w:val="28"/>
                <w:lang w:val="uk-UA"/>
              </w:rPr>
            </w:pPr>
            <w:r w:rsidRPr="00322F3E">
              <w:rPr>
                <w:bCs/>
                <w:sz w:val="28"/>
                <w:szCs w:val="28"/>
                <w:lang w:val="uk-UA"/>
              </w:rPr>
              <w:t xml:space="preserve">Великосеверинівська територіальна громада </w:t>
            </w:r>
          </w:p>
        </w:tc>
      </w:tr>
      <w:tr w:rsidR="00A42E70" w:rsidRPr="00322F3E" w14:paraId="46005D9B" w14:textId="77777777" w:rsidTr="00963BE4">
        <w:tc>
          <w:tcPr>
            <w:tcW w:w="578" w:type="dxa"/>
          </w:tcPr>
          <w:p w14:paraId="4BB20493" w14:textId="77777777" w:rsidR="00A42E70" w:rsidRPr="00322F3E" w:rsidRDefault="00A42E70" w:rsidP="00963BE4">
            <w:pPr>
              <w:tabs>
                <w:tab w:val="left" w:pos="851"/>
                <w:tab w:val="left" w:pos="1134"/>
                <w:tab w:val="center" w:pos="4153"/>
                <w:tab w:val="right" w:pos="8306"/>
              </w:tabs>
              <w:autoSpaceDE w:val="0"/>
              <w:autoSpaceDN w:val="0"/>
              <w:adjustRightInd w:val="0"/>
              <w:jc w:val="center"/>
              <w:rPr>
                <w:bCs/>
                <w:sz w:val="28"/>
                <w:szCs w:val="28"/>
                <w:lang w:val="uk-UA"/>
              </w:rPr>
            </w:pPr>
            <w:r w:rsidRPr="00322F3E">
              <w:rPr>
                <w:bCs/>
                <w:sz w:val="28"/>
                <w:szCs w:val="28"/>
                <w:lang w:val="uk-UA"/>
              </w:rPr>
              <w:t>5.</w:t>
            </w:r>
          </w:p>
        </w:tc>
        <w:tc>
          <w:tcPr>
            <w:tcW w:w="4495" w:type="dxa"/>
          </w:tcPr>
          <w:p w14:paraId="076660DC" w14:textId="77777777" w:rsidR="00A42E70" w:rsidRPr="00322F3E" w:rsidRDefault="00A42E70" w:rsidP="00963BE4">
            <w:pPr>
              <w:tabs>
                <w:tab w:val="left" w:pos="851"/>
                <w:tab w:val="left" w:pos="1134"/>
                <w:tab w:val="center" w:pos="4153"/>
                <w:tab w:val="right" w:pos="8306"/>
              </w:tabs>
              <w:autoSpaceDE w:val="0"/>
              <w:autoSpaceDN w:val="0"/>
              <w:adjustRightInd w:val="0"/>
              <w:rPr>
                <w:bCs/>
                <w:sz w:val="28"/>
                <w:szCs w:val="28"/>
                <w:lang w:val="uk-UA"/>
              </w:rPr>
            </w:pPr>
            <w:r w:rsidRPr="00322F3E">
              <w:rPr>
                <w:bCs/>
                <w:sz w:val="28"/>
                <w:szCs w:val="28"/>
                <w:lang w:val="uk-UA"/>
              </w:rPr>
              <w:t>Відповідальний виконавець Програми</w:t>
            </w:r>
          </w:p>
        </w:tc>
        <w:tc>
          <w:tcPr>
            <w:tcW w:w="4531" w:type="dxa"/>
          </w:tcPr>
          <w:p w14:paraId="7D9E8925" w14:textId="77777777" w:rsidR="00A42E70" w:rsidRPr="00322F3E" w:rsidRDefault="00A42E70" w:rsidP="00963BE4">
            <w:pPr>
              <w:tabs>
                <w:tab w:val="left" w:pos="851"/>
                <w:tab w:val="left" w:pos="1134"/>
                <w:tab w:val="center" w:pos="4153"/>
                <w:tab w:val="right" w:pos="8306"/>
              </w:tabs>
              <w:autoSpaceDE w:val="0"/>
              <w:autoSpaceDN w:val="0"/>
              <w:adjustRightInd w:val="0"/>
              <w:rPr>
                <w:bCs/>
                <w:sz w:val="28"/>
                <w:szCs w:val="28"/>
                <w:lang w:val="uk-UA"/>
              </w:rPr>
            </w:pPr>
            <w:r w:rsidRPr="00322F3E">
              <w:rPr>
                <w:bCs/>
                <w:sz w:val="28"/>
                <w:szCs w:val="28"/>
                <w:lang w:val="uk-UA"/>
              </w:rPr>
              <w:t>Кропивницький районний відділ №1 філії ДУ «Центр пробації» в Кіровоградській області</w:t>
            </w:r>
          </w:p>
        </w:tc>
      </w:tr>
      <w:tr w:rsidR="00A42E70" w:rsidRPr="00322F3E" w14:paraId="40DA1351" w14:textId="77777777" w:rsidTr="00963BE4">
        <w:tc>
          <w:tcPr>
            <w:tcW w:w="578" w:type="dxa"/>
          </w:tcPr>
          <w:p w14:paraId="1713E53E" w14:textId="77777777" w:rsidR="00A42E70" w:rsidRPr="00322F3E" w:rsidRDefault="00A42E70" w:rsidP="00963BE4">
            <w:pPr>
              <w:tabs>
                <w:tab w:val="left" w:pos="851"/>
                <w:tab w:val="left" w:pos="1134"/>
                <w:tab w:val="center" w:pos="4153"/>
                <w:tab w:val="right" w:pos="8306"/>
              </w:tabs>
              <w:autoSpaceDE w:val="0"/>
              <w:autoSpaceDN w:val="0"/>
              <w:adjustRightInd w:val="0"/>
              <w:jc w:val="center"/>
              <w:rPr>
                <w:bCs/>
                <w:sz w:val="28"/>
                <w:szCs w:val="28"/>
                <w:lang w:val="uk-UA"/>
              </w:rPr>
            </w:pPr>
            <w:r w:rsidRPr="00322F3E">
              <w:rPr>
                <w:bCs/>
                <w:sz w:val="28"/>
                <w:szCs w:val="28"/>
                <w:lang w:val="uk-UA"/>
              </w:rPr>
              <w:t>6.</w:t>
            </w:r>
          </w:p>
        </w:tc>
        <w:tc>
          <w:tcPr>
            <w:tcW w:w="4495" w:type="dxa"/>
          </w:tcPr>
          <w:p w14:paraId="714E3E82" w14:textId="77777777" w:rsidR="00A42E70" w:rsidRPr="00322F3E" w:rsidRDefault="00A42E70" w:rsidP="00963BE4">
            <w:pPr>
              <w:tabs>
                <w:tab w:val="left" w:pos="851"/>
                <w:tab w:val="left" w:pos="1134"/>
                <w:tab w:val="center" w:pos="4153"/>
                <w:tab w:val="right" w:pos="8306"/>
              </w:tabs>
              <w:autoSpaceDE w:val="0"/>
              <w:autoSpaceDN w:val="0"/>
              <w:adjustRightInd w:val="0"/>
              <w:rPr>
                <w:bCs/>
                <w:sz w:val="28"/>
                <w:szCs w:val="28"/>
                <w:lang w:val="uk-UA"/>
              </w:rPr>
            </w:pPr>
            <w:r w:rsidRPr="00322F3E">
              <w:rPr>
                <w:bCs/>
                <w:sz w:val="28"/>
                <w:szCs w:val="28"/>
                <w:lang w:val="uk-UA"/>
              </w:rPr>
              <w:t>Термін реалізації Програми</w:t>
            </w:r>
          </w:p>
        </w:tc>
        <w:tc>
          <w:tcPr>
            <w:tcW w:w="4531" w:type="dxa"/>
          </w:tcPr>
          <w:p w14:paraId="61C0E9E6" w14:textId="77777777" w:rsidR="00A42E70" w:rsidRPr="00322F3E" w:rsidRDefault="00A42E70" w:rsidP="00963BE4">
            <w:pPr>
              <w:tabs>
                <w:tab w:val="left" w:pos="851"/>
                <w:tab w:val="left" w:pos="1134"/>
                <w:tab w:val="center" w:pos="4153"/>
                <w:tab w:val="right" w:pos="8306"/>
              </w:tabs>
              <w:autoSpaceDE w:val="0"/>
              <w:autoSpaceDN w:val="0"/>
              <w:adjustRightInd w:val="0"/>
              <w:rPr>
                <w:bCs/>
                <w:sz w:val="28"/>
                <w:szCs w:val="28"/>
                <w:lang w:val="uk-UA"/>
              </w:rPr>
            </w:pPr>
            <w:r w:rsidRPr="00322F3E">
              <w:rPr>
                <w:bCs/>
                <w:sz w:val="28"/>
                <w:szCs w:val="28"/>
                <w:lang w:val="uk-UA"/>
              </w:rPr>
              <w:t>2023-2025 роки</w:t>
            </w:r>
          </w:p>
        </w:tc>
      </w:tr>
      <w:tr w:rsidR="00A42E70" w:rsidRPr="00322F3E" w14:paraId="3A0DD696" w14:textId="77777777" w:rsidTr="00963BE4">
        <w:tc>
          <w:tcPr>
            <w:tcW w:w="578" w:type="dxa"/>
          </w:tcPr>
          <w:p w14:paraId="0923E072" w14:textId="77777777" w:rsidR="00A42E70" w:rsidRPr="00322F3E" w:rsidRDefault="00A42E70" w:rsidP="00963BE4">
            <w:pPr>
              <w:tabs>
                <w:tab w:val="left" w:pos="851"/>
                <w:tab w:val="left" w:pos="1134"/>
                <w:tab w:val="center" w:pos="4153"/>
                <w:tab w:val="right" w:pos="8306"/>
              </w:tabs>
              <w:autoSpaceDE w:val="0"/>
              <w:autoSpaceDN w:val="0"/>
              <w:adjustRightInd w:val="0"/>
              <w:jc w:val="center"/>
              <w:rPr>
                <w:bCs/>
                <w:sz w:val="28"/>
                <w:szCs w:val="28"/>
                <w:lang w:val="uk-UA"/>
              </w:rPr>
            </w:pPr>
            <w:r w:rsidRPr="00322F3E">
              <w:rPr>
                <w:bCs/>
                <w:sz w:val="28"/>
                <w:szCs w:val="28"/>
                <w:lang w:val="uk-UA"/>
              </w:rPr>
              <w:t>7.</w:t>
            </w:r>
          </w:p>
        </w:tc>
        <w:tc>
          <w:tcPr>
            <w:tcW w:w="4495" w:type="dxa"/>
          </w:tcPr>
          <w:p w14:paraId="40663CF9" w14:textId="77777777" w:rsidR="00A42E70" w:rsidRPr="00322F3E" w:rsidRDefault="00A42E70" w:rsidP="00963BE4">
            <w:pPr>
              <w:tabs>
                <w:tab w:val="left" w:pos="851"/>
                <w:tab w:val="left" w:pos="1134"/>
                <w:tab w:val="center" w:pos="4153"/>
                <w:tab w:val="right" w:pos="8306"/>
              </w:tabs>
              <w:autoSpaceDE w:val="0"/>
              <w:autoSpaceDN w:val="0"/>
              <w:adjustRightInd w:val="0"/>
              <w:rPr>
                <w:bCs/>
                <w:sz w:val="28"/>
                <w:szCs w:val="28"/>
                <w:lang w:val="uk-UA"/>
              </w:rPr>
            </w:pPr>
            <w:r w:rsidRPr="00322F3E">
              <w:rPr>
                <w:bCs/>
                <w:sz w:val="28"/>
                <w:szCs w:val="28"/>
                <w:lang w:val="uk-UA"/>
              </w:rPr>
              <w:t>Перелік місцевих бюджетів, які беруть участь у виконанні Програми</w:t>
            </w:r>
          </w:p>
        </w:tc>
        <w:tc>
          <w:tcPr>
            <w:tcW w:w="4531" w:type="dxa"/>
          </w:tcPr>
          <w:p w14:paraId="2D3DE1D8" w14:textId="77777777" w:rsidR="00A42E70" w:rsidRPr="00322F3E" w:rsidRDefault="00A42E70" w:rsidP="00963BE4">
            <w:pPr>
              <w:tabs>
                <w:tab w:val="left" w:pos="851"/>
                <w:tab w:val="left" w:pos="1134"/>
                <w:tab w:val="center" w:pos="4153"/>
                <w:tab w:val="right" w:pos="8306"/>
              </w:tabs>
              <w:autoSpaceDE w:val="0"/>
              <w:autoSpaceDN w:val="0"/>
              <w:adjustRightInd w:val="0"/>
              <w:rPr>
                <w:bCs/>
                <w:sz w:val="28"/>
                <w:szCs w:val="28"/>
                <w:lang w:val="uk-UA"/>
              </w:rPr>
            </w:pPr>
            <w:r w:rsidRPr="00322F3E">
              <w:rPr>
                <w:bCs/>
                <w:sz w:val="28"/>
                <w:szCs w:val="28"/>
                <w:lang w:val="uk-UA"/>
              </w:rPr>
              <w:t>Бюджет громади</w:t>
            </w:r>
          </w:p>
        </w:tc>
      </w:tr>
      <w:tr w:rsidR="00A42E70" w:rsidRPr="00322F3E" w14:paraId="3358EB94" w14:textId="77777777" w:rsidTr="00963BE4">
        <w:tc>
          <w:tcPr>
            <w:tcW w:w="578" w:type="dxa"/>
          </w:tcPr>
          <w:p w14:paraId="3FEE1E65" w14:textId="77777777" w:rsidR="00A42E70" w:rsidRPr="00322F3E" w:rsidRDefault="00A42E70" w:rsidP="00963BE4">
            <w:pPr>
              <w:tabs>
                <w:tab w:val="left" w:pos="851"/>
                <w:tab w:val="left" w:pos="1134"/>
                <w:tab w:val="center" w:pos="4153"/>
                <w:tab w:val="right" w:pos="8306"/>
              </w:tabs>
              <w:autoSpaceDE w:val="0"/>
              <w:autoSpaceDN w:val="0"/>
              <w:adjustRightInd w:val="0"/>
              <w:jc w:val="center"/>
              <w:rPr>
                <w:bCs/>
                <w:sz w:val="28"/>
                <w:szCs w:val="28"/>
                <w:lang w:val="uk-UA"/>
              </w:rPr>
            </w:pPr>
            <w:r w:rsidRPr="00322F3E">
              <w:rPr>
                <w:bCs/>
                <w:sz w:val="28"/>
                <w:szCs w:val="28"/>
                <w:lang w:val="uk-UA"/>
              </w:rPr>
              <w:t>8.</w:t>
            </w:r>
          </w:p>
        </w:tc>
        <w:tc>
          <w:tcPr>
            <w:tcW w:w="4495" w:type="dxa"/>
          </w:tcPr>
          <w:p w14:paraId="2D10E3BB" w14:textId="77777777" w:rsidR="00A42E70" w:rsidRPr="00322F3E" w:rsidRDefault="00A42E70" w:rsidP="00963BE4">
            <w:pPr>
              <w:tabs>
                <w:tab w:val="left" w:pos="851"/>
                <w:tab w:val="left" w:pos="1134"/>
                <w:tab w:val="center" w:pos="4153"/>
                <w:tab w:val="right" w:pos="8306"/>
              </w:tabs>
              <w:autoSpaceDE w:val="0"/>
              <w:autoSpaceDN w:val="0"/>
              <w:adjustRightInd w:val="0"/>
              <w:rPr>
                <w:bCs/>
                <w:sz w:val="28"/>
                <w:szCs w:val="28"/>
                <w:lang w:val="uk-UA"/>
              </w:rPr>
            </w:pPr>
            <w:r w:rsidRPr="00322F3E">
              <w:rPr>
                <w:bCs/>
                <w:sz w:val="28"/>
                <w:szCs w:val="28"/>
                <w:lang w:val="uk-UA"/>
              </w:rPr>
              <w:t>Загальний обсяг фінансових ресурсів, необхідних для реалізації Програми, всього</w:t>
            </w:r>
          </w:p>
        </w:tc>
        <w:tc>
          <w:tcPr>
            <w:tcW w:w="4531" w:type="dxa"/>
          </w:tcPr>
          <w:p w14:paraId="7BFD4B01" w14:textId="77777777" w:rsidR="00A42E70" w:rsidRPr="00322F3E" w:rsidRDefault="00A42E70" w:rsidP="00963BE4">
            <w:pPr>
              <w:tabs>
                <w:tab w:val="left" w:pos="851"/>
                <w:tab w:val="left" w:pos="1134"/>
                <w:tab w:val="center" w:pos="4153"/>
                <w:tab w:val="right" w:pos="8306"/>
              </w:tabs>
              <w:autoSpaceDE w:val="0"/>
              <w:autoSpaceDN w:val="0"/>
              <w:adjustRightInd w:val="0"/>
              <w:rPr>
                <w:b/>
                <w:bCs/>
                <w:sz w:val="28"/>
                <w:szCs w:val="28"/>
                <w:lang w:val="uk-UA"/>
              </w:rPr>
            </w:pPr>
          </w:p>
          <w:p w14:paraId="3F336FE8" w14:textId="77777777" w:rsidR="00A42E70" w:rsidRPr="00322F3E" w:rsidRDefault="00A42E70" w:rsidP="00963BE4">
            <w:pPr>
              <w:tabs>
                <w:tab w:val="left" w:pos="851"/>
                <w:tab w:val="left" w:pos="1134"/>
                <w:tab w:val="center" w:pos="4153"/>
                <w:tab w:val="right" w:pos="8306"/>
              </w:tabs>
              <w:autoSpaceDE w:val="0"/>
              <w:autoSpaceDN w:val="0"/>
              <w:adjustRightInd w:val="0"/>
              <w:rPr>
                <w:bCs/>
                <w:sz w:val="28"/>
                <w:szCs w:val="28"/>
                <w:lang w:val="uk-UA"/>
              </w:rPr>
            </w:pPr>
            <w:r w:rsidRPr="00322F3E">
              <w:rPr>
                <w:bCs/>
                <w:sz w:val="28"/>
                <w:szCs w:val="28"/>
                <w:lang w:val="uk-UA"/>
              </w:rPr>
              <w:t>30000,00 грн.</w:t>
            </w:r>
          </w:p>
        </w:tc>
      </w:tr>
      <w:tr w:rsidR="00A42E70" w:rsidRPr="00322F3E" w14:paraId="4A19F2F0" w14:textId="77777777" w:rsidTr="00963BE4">
        <w:tc>
          <w:tcPr>
            <w:tcW w:w="578" w:type="dxa"/>
          </w:tcPr>
          <w:p w14:paraId="75524D80" w14:textId="77777777" w:rsidR="00A42E70" w:rsidRPr="00322F3E" w:rsidRDefault="00A42E70" w:rsidP="00963BE4">
            <w:pPr>
              <w:tabs>
                <w:tab w:val="left" w:pos="851"/>
                <w:tab w:val="left" w:pos="1134"/>
                <w:tab w:val="center" w:pos="4153"/>
                <w:tab w:val="right" w:pos="8306"/>
              </w:tabs>
              <w:autoSpaceDE w:val="0"/>
              <w:autoSpaceDN w:val="0"/>
              <w:adjustRightInd w:val="0"/>
              <w:jc w:val="center"/>
              <w:rPr>
                <w:bCs/>
                <w:sz w:val="28"/>
                <w:szCs w:val="28"/>
                <w:lang w:val="uk-UA"/>
              </w:rPr>
            </w:pPr>
            <w:r w:rsidRPr="00322F3E">
              <w:rPr>
                <w:bCs/>
                <w:sz w:val="28"/>
                <w:szCs w:val="28"/>
                <w:lang w:val="uk-UA"/>
              </w:rPr>
              <w:t>8.1</w:t>
            </w:r>
          </w:p>
        </w:tc>
        <w:tc>
          <w:tcPr>
            <w:tcW w:w="4495" w:type="dxa"/>
          </w:tcPr>
          <w:p w14:paraId="7174254D" w14:textId="77777777" w:rsidR="00A42E70" w:rsidRPr="00322F3E" w:rsidRDefault="00A42E70" w:rsidP="00963BE4">
            <w:pPr>
              <w:tabs>
                <w:tab w:val="left" w:pos="851"/>
                <w:tab w:val="left" w:pos="1134"/>
                <w:tab w:val="center" w:pos="4153"/>
                <w:tab w:val="right" w:pos="8306"/>
              </w:tabs>
              <w:autoSpaceDE w:val="0"/>
              <w:autoSpaceDN w:val="0"/>
              <w:adjustRightInd w:val="0"/>
              <w:rPr>
                <w:bCs/>
                <w:sz w:val="28"/>
                <w:szCs w:val="28"/>
                <w:lang w:val="uk-UA"/>
              </w:rPr>
            </w:pPr>
            <w:r w:rsidRPr="00322F3E">
              <w:rPr>
                <w:bCs/>
                <w:sz w:val="28"/>
                <w:szCs w:val="28"/>
                <w:lang w:val="uk-UA"/>
              </w:rPr>
              <w:t>у тому числі:</w:t>
            </w:r>
          </w:p>
        </w:tc>
        <w:tc>
          <w:tcPr>
            <w:tcW w:w="4531" w:type="dxa"/>
          </w:tcPr>
          <w:p w14:paraId="0FC7FA47" w14:textId="77777777" w:rsidR="00A42E70" w:rsidRPr="00322F3E" w:rsidRDefault="00A42E70" w:rsidP="00963BE4">
            <w:pPr>
              <w:tabs>
                <w:tab w:val="left" w:pos="851"/>
                <w:tab w:val="left" w:pos="1134"/>
                <w:tab w:val="center" w:pos="4153"/>
                <w:tab w:val="right" w:pos="8306"/>
              </w:tabs>
              <w:autoSpaceDE w:val="0"/>
              <w:autoSpaceDN w:val="0"/>
              <w:adjustRightInd w:val="0"/>
              <w:rPr>
                <w:bCs/>
                <w:sz w:val="28"/>
                <w:szCs w:val="28"/>
                <w:lang w:val="uk-UA"/>
              </w:rPr>
            </w:pPr>
            <w:r w:rsidRPr="00322F3E">
              <w:rPr>
                <w:bCs/>
                <w:sz w:val="28"/>
                <w:szCs w:val="28"/>
                <w:lang w:val="uk-UA"/>
              </w:rPr>
              <w:t>2023 рік –10000,00 грн.</w:t>
            </w:r>
          </w:p>
          <w:p w14:paraId="05D940A6" w14:textId="77777777" w:rsidR="00A42E70" w:rsidRPr="00322F3E" w:rsidRDefault="00A42E70" w:rsidP="00963BE4">
            <w:pPr>
              <w:tabs>
                <w:tab w:val="left" w:pos="851"/>
                <w:tab w:val="left" w:pos="1134"/>
                <w:tab w:val="center" w:pos="4153"/>
                <w:tab w:val="right" w:pos="8306"/>
              </w:tabs>
              <w:autoSpaceDE w:val="0"/>
              <w:autoSpaceDN w:val="0"/>
              <w:adjustRightInd w:val="0"/>
              <w:rPr>
                <w:bCs/>
                <w:sz w:val="28"/>
                <w:szCs w:val="28"/>
                <w:lang w:val="uk-UA"/>
              </w:rPr>
            </w:pPr>
            <w:r w:rsidRPr="00322F3E">
              <w:rPr>
                <w:bCs/>
                <w:sz w:val="28"/>
                <w:szCs w:val="28"/>
                <w:lang w:val="uk-UA"/>
              </w:rPr>
              <w:t>2024 рік – 10000,00 грн.</w:t>
            </w:r>
          </w:p>
          <w:p w14:paraId="7A91E563" w14:textId="77777777" w:rsidR="00A42E70" w:rsidRPr="00322F3E" w:rsidRDefault="00A42E70" w:rsidP="00963BE4">
            <w:pPr>
              <w:tabs>
                <w:tab w:val="left" w:pos="851"/>
                <w:tab w:val="left" w:pos="1134"/>
                <w:tab w:val="center" w:pos="4153"/>
                <w:tab w:val="right" w:pos="8306"/>
              </w:tabs>
              <w:autoSpaceDE w:val="0"/>
              <w:autoSpaceDN w:val="0"/>
              <w:adjustRightInd w:val="0"/>
              <w:rPr>
                <w:bCs/>
                <w:sz w:val="28"/>
                <w:szCs w:val="28"/>
                <w:lang w:val="uk-UA"/>
              </w:rPr>
            </w:pPr>
            <w:r w:rsidRPr="00322F3E">
              <w:rPr>
                <w:bCs/>
                <w:sz w:val="28"/>
                <w:szCs w:val="28"/>
                <w:lang w:val="uk-UA"/>
              </w:rPr>
              <w:t>2025 рік – 10000,00 грн.</w:t>
            </w:r>
          </w:p>
        </w:tc>
      </w:tr>
      <w:tr w:rsidR="00A42E70" w:rsidRPr="00322F3E" w14:paraId="20FFA061" w14:textId="77777777" w:rsidTr="00963BE4">
        <w:trPr>
          <w:trHeight w:val="339"/>
        </w:trPr>
        <w:tc>
          <w:tcPr>
            <w:tcW w:w="578" w:type="dxa"/>
          </w:tcPr>
          <w:p w14:paraId="6089B149" w14:textId="77777777" w:rsidR="00A42E70" w:rsidRPr="00322F3E" w:rsidRDefault="00A42E70" w:rsidP="00963BE4">
            <w:pPr>
              <w:tabs>
                <w:tab w:val="left" w:pos="851"/>
                <w:tab w:val="left" w:pos="1134"/>
                <w:tab w:val="center" w:pos="4153"/>
                <w:tab w:val="right" w:pos="8306"/>
              </w:tabs>
              <w:autoSpaceDE w:val="0"/>
              <w:autoSpaceDN w:val="0"/>
              <w:adjustRightInd w:val="0"/>
              <w:jc w:val="center"/>
              <w:rPr>
                <w:bCs/>
                <w:sz w:val="28"/>
                <w:szCs w:val="28"/>
                <w:lang w:val="uk-UA"/>
              </w:rPr>
            </w:pPr>
            <w:r w:rsidRPr="00322F3E">
              <w:rPr>
                <w:bCs/>
                <w:sz w:val="28"/>
                <w:szCs w:val="28"/>
                <w:lang w:val="uk-UA"/>
              </w:rPr>
              <w:t>9.</w:t>
            </w:r>
          </w:p>
        </w:tc>
        <w:tc>
          <w:tcPr>
            <w:tcW w:w="4495" w:type="dxa"/>
          </w:tcPr>
          <w:p w14:paraId="1D631E08" w14:textId="77777777" w:rsidR="00A42E70" w:rsidRPr="00322F3E" w:rsidRDefault="00A42E70" w:rsidP="00963BE4">
            <w:pPr>
              <w:tabs>
                <w:tab w:val="left" w:pos="851"/>
                <w:tab w:val="left" w:pos="1134"/>
                <w:tab w:val="center" w:pos="4153"/>
                <w:tab w:val="right" w:pos="8306"/>
              </w:tabs>
              <w:autoSpaceDE w:val="0"/>
              <w:autoSpaceDN w:val="0"/>
              <w:adjustRightInd w:val="0"/>
              <w:rPr>
                <w:bCs/>
                <w:sz w:val="28"/>
                <w:szCs w:val="28"/>
                <w:lang w:val="uk-UA"/>
              </w:rPr>
            </w:pPr>
            <w:r w:rsidRPr="00322F3E">
              <w:rPr>
                <w:bCs/>
                <w:sz w:val="28"/>
                <w:szCs w:val="28"/>
                <w:lang w:val="uk-UA"/>
              </w:rPr>
              <w:t>Коштів місцевого бюджету, грн.</w:t>
            </w:r>
          </w:p>
        </w:tc>
        <w:tc>
          <w:tcPr>
            <w:tcW w:w="4531" w:type="dxa"/>
          </w:tcPr>
          <w:p w14:paraId="7E83CA95" w14:textId="77777777" w:rsidR="00A42E70" w:rsidRPr="00322F3E" w:rsidRDefault="00A42E70" w:rsidP="00963BE4">
            <w:pPr>
              <w:tabs>
                <w:tab w:val="left" w:pos="851"/>
                <w:tab w:val="left" w:pos="1134"/>
                <w:tab w:val="center" w:pos="4153"/>
                <w:tab w:val="right" w:pos="8306"/>
              </w:tabs>
              <w:autoSpaceDE w:val="0"/>
              <w:autoSpaceDN w:val="0"/>
              <w:adjustRightInd w:val="0"/>
              <w:rPr>
                <w:bCs/>
                <w:sz w:val="28"/>
                <w:szCs w:val="28"/>
                <w:lang w:val="uk-UA"/>
              </w:rPr>
            </w:pPr>
            <w:r w:rsidRPr="00322F3E">
              <w:rPr>
                <w:bCs/>
                <w:sz w:val="28"/>
                <w:szCs w:val="28"/>
                <w:lang w:val="uk-UA"/>
              </w:rPr>
              <w:t>30000,00 грн.</w:t>
            </w:r>
          </w:p>
        </w:tc>
      </w:tr>
      <w:tr w:rsidR="00A42E70" w:rsidRPr="00322F3E" w14:paraId="51167E62" w14:textId="77777777" w:rsidTr="00963BE4">
        <w:trPr>
          <w:trHeight w:val="218"/>
        </w:trPr>
        <w:tc>
          <w:tcPr>
            <w:tcW w:w="578" w:type="dxa"/>
          </w:tcPr>
          <w:p w14:paraId="09B87299" w14:textId="77777777" w:rsidR="00A42E70" w:rsidRPr="00322F3E" w:rsidRDefault="00A42E70" w:rsidP="00963BE4">
            <w:pPr>
              <w:tabs>
                <w:tab w:val="left" w:pos="851"/>
                <w:tab w:val="left" w:pos="1134"/>
                <w:tab w:val="center" w:pos="4153"/>
                <w:tab w:val="right" w:pos="8306"/>
              </w:tabs>
              <w:autoSpaceDE w:val="0"/>
              <w:autoSpaceDN w:val="0"/>
              <w:adjustRightInd w:val="0"/>
              <w:jc w:val="center"/>
              <w:rPr>
                <w:bCs/>
                <w:sz w:val="28"/>
                <w:szCs w:val="28"/>
                <w:lang w:val="uk-UA"/>
              </w:rPr>
            </w:pPr>
            <w:r w:rsidRPr="00322F3E">
              <w:rPr>
                <w:bCs/>
                <w:sz w:val="28"/>
                <w:szCs w:val="28"/>
                <w:lang w:val="uk-UA"/>
              </w:rPr>
              <w:t>9.1</w:t>
            </w:r>
          </w:p>
        </w:tc>
        <w:tc>
          <w:tcPr>
            <w:tcW w:w="4495" w:type="dxa"/>
          </w:tcPr>
          <w:p w14:paraId="04110465" w14:textId="77777777" w:rsidR="00A42E70" w:rsidRPr="00322F3E" w:rsidRDefault="00A42E70" w:rsidP="00963BE4">
            <w:pPr>
              <w:tabs>
                <w:tab w:val="left" w:pos="851"/>
                <w:tab w:val="left" w:pos="1134"/>
                <w:tab w:val="center" w:pos="4153"/>
                <w:tab w:val="right" w:pos="8306"/>
              </w:tabs>
              <w:autoSpaceDE w:val="0"/>
              <w:autoSpaceDN w:val="0"/>
              <w:adjustRightInd w:val="0"/>
              <w:rPr>
                <w:bCs/>
                <w:sz w:val="28"/>
                <w:szCs w:val="28"/>
                <w:lang w:val="uk-UA"/>
              </w:rPr>
            </w:pPr>
            <w:r w:rsidRPr="00322F3E">
              <w:rPr>
                <w:bCs/>
                <w:sz w:val="28"/>
                <w:szCs w:val="28"/>
                <w:lang w:val="uk-UA"/>
              </w:rPr>
              <w:t>Коштів інших джерел</w:t>
            </w:r>
          </w:p>
        </w:tc>
        <w:tc>
          <w:tcPr>
            <w:tcW w:w="4531" w:type="dxa"/>
          </w:tcPr>
          <w:p w14:paraId="1BE23BA2" w14:textId="77777777" w:rsidR="00A42E70" w:rsidRPr="00322F3E" w:rsidRDefault="00A42E70" w:rsidP="00963BE4">
            <w:pPr>
              <w:tabs>
                <w:tab w:val="left" w:pos="851"/>
                <w:tab w:val="left" w:pos="1134"/>
                <w:tab w:val="center" w:pos="4153"/>
                <w:tab w:val="right" w:pos="8306"/>
              </w:tabs>
              <w:autoSpaceDE w:val="0"/>
              <w:autoSpaceDN w:val="0"/>
              <w:adjustRightInd w:val="0"/>
              <w:rPr>
                <w:bCs/>
                <w:sz w:val="28"/>
                <w:szCs w:val="28"/>
                <w:lang w:val="uk-UA"/>
              </w:rPr>
            </w:pPr>
            <w:r w:rsidRPr="00322F3E">
              <w:rPr>
                <w:bCs/>
                <w:sz w:val="28"/>
                <w:szCs w:val="28"/>
                <w:lang w:val="uk-UA"/>
              </w:rPr>
              <w:t>-</w:t>
            </w:r>
          </w:p>
        </w:tc>
      </w:tr>
      <w:tr w:rsidR="00A42E70" w:rsidRPr="00322F3E" w14:paraId="5E2E1F71" w14:textId="77777777" w:rsidTr="00963BE4">
        <w:trPr>
          <w:trHeight w:val="218"/>
        </w:trPr>
        <w:tc>
          <w:tcPr>
            <w:tcW w:w="578" w:type="dxa"/>
          </w:tcPr>
          <w:p w14:paraId="66FB48D8" w14:textId="77777777" w:rsidR="00A42E70" w:rsidRPr="00322F3E" w:rsidRDefault="00A42E70" w:rsidP="00963BE4">
            <w:pPr>
              <w:tabs>
                <w:tab w:val="left" w:pos="851"/>
                <w:tab w:val="left" w:pos="1134"/>
                <w:tab w:val="center" w:pos="4153"/>
                <w:tab w:val="right" w:pos="8306"/>
              </w:tabs>
              <w:autoSpaceDE w:val="0"/>
              <w:autoSpaceDN w:val="0"/>
              <w:adjustRightInd w:val="0"/>
              <w:jc w:val="center"/>
              <w:rPr>
                <w:bCs/>
                <w:sz w:val="28"/>
                <w:szCs w:val="28"/>
                <w:lang w:val="uk-UA"/>
              </w:rPr>
            </w:pPr>
          </w:p>
          <w:p w14:paraId="51267F1A" w14:textId="77777777" w:rsidR="00A42E70" w:rsidRPr="00322F3E" w:rsidRDefault="00A42E70" w:rsidP="00963BE4">
            <w:pPr>
              <w:tabs>
                <w:tab w:val="left" w:pos="851"/>
                <w:tab w:val="left" w:pos="1134"/>
                <w:tab w:val="center" w:pos="4153"/>
                <w:tab w:val="right" w:pos="8306"/>
              </w:tabs>
              <w:autoSpaceDE w:val="0"/>
              <w:autoSpaceDN w:val="0"/>
              <w:adjustRightInd w:val="0"/>
              <w:jc w:val="center"/>
              <w:rPr>
                <w:bCs/>
                <w:sz w:val="28"/>
                <w:szCs w:val="28"/>
                <w:lang w:val="uk-UA"/>
              </w:rPr>
            </w:pPr>
            <w:r w:rsidRPr="00322F3E">
              <w:rPr>
                <w:bCs/>
                <w:sz w:val="28"/>
                <w:szCs w:val="28"/>
                <w:lang w:val="uk-UA"/>
              </w:rPr>
              <w:t>10.</w:t>
            </w:r>
          </w:p>
          <w:p w14:paraId="4CE6F338" w14:textId="77777777" w:rsidR="00A42E70" w:rsidRPr="00322F3E" w:rsidRDefault="00A42E70" w:rsidP="00963BE4">
            <w:pPr>
              <w:tabs>
                <w:tab w:val="left" w:pos="851"/>
                <w:tab w:val="left" w:pos="1134"/>
                <w:tab w:val="center" w:pos="4153"/>
                <w:tab w:val="right" w:pos="8306"/>
              </w:tabs>
              <w:autoSpaceDE w:val="0"/>
              <w:autoSpaceDN w:val="0"/>
              <w:adjustRightInd w:val="0"/>
              <w:jc w:val="center"/>
              <w:rPr>
                <w:bCs/>
                <w:sz w:val="28"/>
                <w:szCs w:val="28"/>
                <w:lang w:val="uk-UA"/>
              </w:rPr>
            </w:pPr>
          </w:p>
        </w:tc>
        <w:tc>
          <w:tcPr>
            <w:tcW w:w="4495" w:type="dxa"/>
            <w:vAlign w:val="center"/>
          </w:tcPr>
          <w:p w14:paraId="530D7EF6" w14:textId="77777777" w:rsidR="00A42E70" w:rsidRPr="00322F3E" w:rsidRDefault="00A42E70" w:rsidP="00963BE4">
            <w:pPr>
              <w:tabs>
                <w:tab w:val="center" w:pos="4536"/>
                <w:tab w:val="right" w:pos="9072"/>
              </w:tabs>
              <w:rPr>
                <w:rStyle w:val="20"/>
                <w:b/>
                <w:szCs w:val="28"/>
              </w:rPr>
            </w:pPr>
            <w:r w:rsidRPr="00322F3E">
              <w:rPr>
                <w:rStyle w:val="2"/>
                <w:bCs/>
                <w:szCs w:val="28"/>
              </w:rPr>
              <w:t>Очікувані результати виконання</w:t>
            </w:r>
          </w:p>
        </w:tc>
        <w:tc>
          <w:tcPr>
            <w:tcW w:w="4531" w:type="dxa"/>
          </w:tcPr>
          <w:p w14:paraId="47CC987B" w14:textId="77777777" w:rsidR="00A42E70" w:rsidRPr="00322F3E" w:rsidRDefault="00A42E70" w:rsidP="00963BE4">
            <w:pPr>
              <w:tabs>
                <w:tab w:val="left" w:pos="993"/>
              </w:tabs>
              <w:jc w:val="both"/>
              <w:rPr>
                <w:sz w:val="28"/>
                <w:szCs w:val="28"/>
                <w:lang w:val="uk-UA"/>
              </w:rPr>
            </w:pPr>
            <w:r w:rsidRPr="00322F3E">
              <w:rPr>
                <w:sz w:val="28"/>
                <w:szCs w:val="28"/>
                <w:lang w:val="uk-UA"/>
              </w:rPr>
              <w:t xml:space="preserve">Активізація взаємодії з місцевими органами влади та місцевого самоврядування, а також недержавними організаціями з метою здійснення нагляду за засудженими особами, та  проведення з ними соціально-виховної та </w:t>
            </w:r>
            <w:r w:rsidRPr="00322F3E">
              <w:rPr>
                <w:kern w:val="2"/>
                <w:sz w:val="28"/>
                <w:szCs w:val="28"/>
                <w:lang w:val="uk-UA"/>
              </w:rPr>
              <w:t>індивідуально-профілактичної</w:t>
            </w:r>
            <w:r w:rsidRPr="00322F3E">
              <w:rPr>
                <w:sz w:val="28"/>
                <w:szCs w:val="28"/>
                <w:lang w:val="uk-UA"/>
              </w:rPr>
              <w:t xml:space="preserve"> роботи.</w:t>
            </w:r>
          </w:p>
          <w:p w14:paraId="0F027CDB" w14:textId="77777777" w:rsidR="00A42E70" w:rsidRPr="00322F3E" w:rsidRDefault="00A42E70" w:rsidP="00963BE4">
            <w:pPr>
              <w:tabs>
                <w:tab w:val="left" w:pos="993"/>
              </w:tabs>
              <w:jc w:val="both"/>
              <w:rPr>
                <w:sz w:val="28"/>
                <w:szCs w:val="28"/>
                <w:lang w:val="uk-UA"/>
              </w:rPr>
            </w:pPr>
            <w:r w:rsidRPr="00322F3E">
              <w:rPr>
                <w:sz w:val="28"/>
                <w:szCs w:val="28"/>
                <w:lang w:val="uk-UA"/>
              </w:rPr>
              <w:lastRenderedPageBreak/>
              <w:t>Забезпечення здійснення ефективних заходів, спрямованих на виправлення та ресоціалізацію осіб, засуджених до покарання не пов’язаного з позбавленням волі та осіб, звільнених з місць позбавлення або обмеження волі та запобігання вчиненню ними повторних кримінальних правопорушень.</w:t>
            </w:r>
          </w:p>
          <w:p w14:paraId="6D7C8CB0" w14:textId="77777777" w:rsidR="00A42E70" w:rsidRPr="00322F3E" w:rsidRDefault="00A42E70" w:rsidP="00963BE4">
            <w:pPr>
              <w:jc w:val="both"/>
              <w:rPr>
                <w:bCs/>
                <w:sz w:val="28"/>
                <w:szCs w:val="28"/>
                <w:lang w:val="uk-UA"/>
              </w:rPr>
            </w:pPr>
            <w:r w:rsidRPr="00322F3E">
              <w:rPr>
                <w:sz w:val="28"/>
                <w:szCs w:val="28"/>
                <w:lang w:val="uk-UA"/>
              </w:rPr>
              <w:t xml:space="preserve">Забезпечення підвищення правосвідомості дітей в навчальних закладах на території Кропивницького району </w:t>
            </w:r>
          </w:p>
        </w:tc>
      </w:tr>
      <w:tr w:rsidR="00A42E70" w:rsidRPr="00322F3E" w14:paraId="2A23ADC4" w14:textId="77777777" w:rsidTr="00963BE4">
        <w:trPr>
          <w:trHeight w:val="663"/>
        </w:trPr>
        <w:tc>
          <w:tcPr>
            <w:tcW w:w="578" w:type="dxa"/>
          </w:tcPr>
          <w:p w14:paraId="2A791449" w14:textId="77777777" w:rsidR="00A42E70" w:rsidRPr="00322F3E" w:rsidRDefault="00A42E70" w:rsidP="00963BE4">
            <w:pPr>
              <w:tabs>
                <w:tab w:val="left" w:pos="851"/>
                <w:tab w:val="left" w:pos="1134"/>
                <w:tab w:val="center" w:pos="4153"/>
                <w:tab w:val="right" w:pos="8306"/>
              </w:tabs>
              <w:autoSpaceDE w:val="0"/>
              <w:autoSpaceDN w:val="0"/>
              <w:adjustRightInd w:val="0"/>
              <w:jc w:val="center"/>
              <w:rPr>
                <w:bCs/>
                <w:sz w:val="28"/>
                <w:szCs w:val="28"/>
                <w:lang w:val="uk-UA"/>
              </w:rPr>
            </w:pPr>
            <w:r w:rsidRPr="00322F3E">
              <w:rPr>
                <w:bCs/>
                <w:sz w:val="28"/>
                <w:szCs w:val="28"/>
                <w:lang w:val="uk-UA"/>
              </w:rPr>
              <w:lastRenderedPageBreak/>
              <w:t>11.</w:t>
            </w:r>
          </w:p>
        </w:tc>
        <w:tc>
          <w:tcPr>
            <w:tcW w:w="4495" w:type="dxa"/>
          </w:tcPr>
          <w:p w14:paraId="020BED05" w14:textId="77777777" w:rsidR="00A42E70" w:rsidRPr="00322F3E" w:rsidRDefault="00A42E70" w:rsidP="00963BE4">
            <w:pPr>
              <w:tabs>
                <w:tab w:val="left" w:pos="851"/>
                <w:tab w:val="left" w:pos="1134"/>
                <w:tab w:val="center" w:pos="4153"/>
                <w:tab w:val="right" w:pos="8306"/>
              </w:tabs>
              <w:autoSpaceDE w:val="0"/>
              <w:autoSpaceDN w:val="0"/>
              <w:adjustRightInd w:val="0"/>
              <w:rPr>
                <w:bCs/>
                <w:sz w:val="28"/>
                <w:szCs w:val="28"/>
                <w:lang w:val="uk-UA"/>
              </w:rPr>
            </w:pPr>
            <w:r w:rsidRPr="00322F3E">
              <w:rPr>
                <w:bCs/>
                <w:sz w:val="28"/>
                <w:szCs w:val="28"/>
                <w:lang w:val="uk-UA"/>
              </w:rPr>
              <w:t>Головний розпорядник коштів</w:t>
            </w:r>
          </w:p>
        </w:tc>
        <w:tc>
          <w:tcPr>
            <w:tcW w:w="4531" w:type="dxa"/>
          </w:tcPr>
          <w:p w14:paraId="1E908AA5" w14:textId="77777777" w:rsidR="00A42E70" w:rsidRPr="00322F3E" w:rsidRDefault="00A42E70" w:rsidP="00963BE4">
            <w:pPr>
              <w:tabs>
                <w:tab w:val="left" w:pos="851"/>
                <w:tab w:val="left" w:pos="1134"/>
                <w:tab w:val="center" w:pos="4153"/>
                <w:tab w:val="right" w:pos="8306"/>
              </w:tabs>
              <w:autoSpaceDE w:val="0"/>
              <w:autoSpaceDN w:val="0"/>
              <w:adjustRightInd w:val="0"/>
              <w:rPr>
                <w:bCs/>
                <w:sz w:val="28"/>
                <w:szCs w:val="28"/>
                <w:lang w:val="uk-UA"/>
              </w:rPr>
            </w:pPr>
            <w:r w:rsidRPr="00322F3E">
              <w:rPr>
                <w:bCs/>
                <w:sz w:val="28"/>
                <w:szCs w:val="28"/>
                <w:lang w:val="uk-UA"/>
              </w:rPr>
              <w:t>Державна установа «Центр пробації»</w:t>
            </w:r>
          </w:p>
        </w:tc>
      </w:tr>
    </w:tbl>
    <w:p w14:paraId="35CE102B" w14:textId="77777777" w:rsidR="00A42E70" w:rsidRPr="00322F3E" w:rsidRDefault="00A42E70" w:rsidP="00A42E70">
      <w:pPr>
        <w:tabs>
          <w:tab w:val="left" w:pos="6675"/>
        </w:tabs>
        <w:rPr>
          <w:b/>
          <w:sz w:val="28"/>
          <w:szCs w:val="28"/>
          <w:lang w:val="uk-UA"/>
        </w:rPr>
      </w:pPr>
    </w:p>
    <w:p w14:paraId="3D4F24E7" w14:textId="77777777" w:rsidR="00A42E70" w:rsidRPr="00322F3E" w:rsidRDefault="00A42E70" w:rsidP="00A42E70">
      <w:pPr>
        <w:tabs>
          <w:tab w:val="left" w:pos="6675"/>
        </w:tabs>
        <w:rPr>
          <w:b/>
          <w:sz w:val="28"/>
          <w:szCs w:val="28"/>
          <w:lang w:val="uk-UA"/>
        </w:rPr>
      </w:pPr>
    </w:p>
    <w:p w14:paraId="20477F3F" w14:textId="77777777" w:rsidR="00A42E70" w:rsidRPr="00322F3E" w:rsidRDefault="00A42E70" w:rsidP="00A42E70">
      <w:pPr>
        <w:tabs>
          <w:tab w:val="left" w:pos="6675"/>
        </w:tabs>
        <w:rPr>
          <w:b/>
          <w:sz w:val="28"/>
          <w:szCs w:val="28"/>
          <w:lang w:val="uk-UA"/>
        </w:rPr>
      </w:pPr>
    </w:p>
    <w:p w14:paraId="71E958BE" w14:textId="77777777" w:rsidR="00A42E70" w:rsidRPr="00322F3E" w:rsidRDefault="00A42E70" w:rsidP="00A42E70">
      <w:pPr>
        <w:tabs>
          <w:tab w:val="left" w:pos="6675"/>
        </w:tabs>
        <w:rPr>
          <w:b/>
          <w:sz w:val="28"/>
          <w:szCs w:val="28"/>
          <w:lang w:val="uk-UA"/>
        </w:rPr>
      </w:pPr>
    </w:p>
    <w:p w14:paraId="1FFE6E75" w14:textId="77777777" w:rsidR="00A42E70" w:rsidRPr="00322F3E" w:rsidRDefault="00A42E70" w:rsidP="00A42E70">
      <w:pPr>
        <w:tabs>
          <w:tab w:val="left" w:pos="6675"/>
        </w:tabs>
        <w:rPr>
          <w:b/>
          <w:sz w:val="28"/>
          <w:szCs w:val="28"/>
          <w:lang w:val="uk-UA"/>
        </w:rPr>
      </w:pPr>
    </w:p>
    <w:p w14:paraId="7EE034AC" w14:textId="77777777" w:rsidR="00A42E70" w:rsidRPr="00322F3E" w:rsidRDefault="00A42E70" w:rsidP="00A42E70">
      <w:pPr>
        <w:tabs>
          <w:tab w:val="left" w:pos="6675"/>
        </w:tabs>
        <w:rPr>
          <w:b/>
          <w:sz w:val="28"/>
          <w:szCs w:val="28"/>
          <w:lang w:val="uk-UA"/>
        </w:rPr>
      </w:pPr>
    </w:p>
    <w:p w14:paraId="7A51B732" w14:textId="77777777" w:rsidR="00A42E70" w:rsidRPr="00322F3E" w:rsidRDefault="00A42E70" w:rsidP="00A42E70">
      <w:pPr>
        <w:tabs>
          <w:tab w:val="left" w:pos="6675"/>
        </w:tabs>
        <w:rPr>
          <w:b/>
          <w:sz w:val="28"/>
          <w:szCs w:val="28"/>
          <w:lang w:val="uk-UA"/>
        </w:rPr>
      </w:pPr>
    </w:p>
    <w:p w14:paraId="2BEDFE2A" w14:textId="77777777" w:rsidR="00A42E70" w:rsidRPr="00322F3E" w:rsidRDefault="00A42E70" w:rsidP="00A42E70">
      <w:pPr>
        <w:tabs>
          <w:tab w:val="left" w:pos="6675"/>
        </w:tabs>
        <w:rPr>
          <w:b/>
          <w:sz w:val="28"/>
          <w:szCs w:val="28"/>
          <w:lang w:val="uk-UA"/>
        </w:rPr>
      </w:pPr>
    </w:p>
    <w:p w14:paraId="643C549E" w14:textId="77777777" w:rsidR="00A42E70" w:rsidRPr="00322F3E" w:rsidRDefault="00A42E70" w:rsidP="00A42E70">
      <w:pPr>
        <w:tabs>
          <w:tab w:val="left" w:pos="6675"/>
        </w:tabs>
        <w:rPr>
          <w:b/>
          <w:sz w:val="28"/>
          <w:szCs w:val="28"/>
          <w:lang w:val="uk-UA"/>
        </w:rPr>
      </w:pPr>
    </w:p>
    <w:p w14:paraId="7987168C" w14:textId="77777777" w:rsidR="00A42E70" w:rsidRPr="00322F3E" w:rsidRDefault="00A42E70" w:rsidP="00A42E70">
      <w:pPr>
        <w:tabs>
          <w:tab w:val="left" w:pos="6675"/>
        </w:tabs>
        <w:rPr>
          <w:b/>
          <w:sz w:val="28"/>
          <w:szCs w:val="28"/>
          <w:lang w:val="uk-UA"/>
        </w:rPr>
      </w:pPr>
    </w:p>
    <w:p w14:paraId="4E79014E" w14:textId="77777777" w:rsidR="00A42E70" w:rsidRPr="00322F3E" w:rsidRDefault="00A42E70" w:rsidP="00A42E70">
      <w:pPr>
        <w:tabs>
          <w:tab w:val="left" w:pos="6675"/>
        </w:tabs>
        <w:rPr>
          <w:b/>
          <w:sz w:val="28"/>
          <w:szCs w:val="28"/>
          <w:lang w:val="uk-UA"/>
        </w:rPr>
      </w:pPr>
    </w:p>
    <w:p w14:paraId="1333DE56" w14:textId="77777777" w:rsidR="00A42E70" w:rsidRPr="00322F3E" w:rsidRDefault="00A42E70" w:rsidP="00A42E70">
      <w:pPr>
        <w:tabs>
          <w:tab w:val="left" w:pos="6675"/>
        </w:tabs>
        <w:rPr>
          <w:b/>
          <w:sz w:val="28"/>
          <w:szCs w:val="28"/>
          <w:lang w:val="uk-UA"/>
        </w:rPr>
      </w:pPr>
    </w:p>
    <w:p w14:paraId="47E54A48" w14:textId="77777777" w:rsidR="00A42E70" w:rsidRPr="00322F3E" w:rsidRDefault="00A42E70" w:rsidP="00A42E70">
      <w:pPr>
        <w:tabs>
          <w:tab w:val="left" w:pos="6675"/>
        </w:tabs>
        <w:rPr>
          <w:b/>
          <w:sz w:val="28"/>
          <w:szCs w:val="28"/>
          <w:lang w:val="uk-UA"/>
        </w:rPr>
      </w:pPr>
    </w:p>
    <w:p w14:paraId="425F791C" w14:textId="77777777" w:rsidR="00A42E70" w:rsidRPr="00322F3E" w:rsidRDefault="00A42E70" w:rsidP="00A42E70">
      <w:pPr>
        <w:tabs>
          <w:tab w:val="left" w:pos="6675"/>
        </w:tabs>
        <w:rPr>
          <w:b/>
          <w:sz w:val="28"/>
          <w:szCs w:val="28"/>
          <w:lang w:val="uk-UA"/>
        </w:rPr>
      </w:pPr>
    </w:p>
    <w:p w14:paraId="63B5EF8D" w14:textId="77777777" w:rsidR="00A42E70" w:rsidRPr="00322F3E" w:rsidRDefault="00A42E70" w:rsidP="00A42E70">
      <w:pPr>
        <w:tabs>
          <w:tab w:val="left" w:pos="6675"/>
        </w:tabs>
        <w:rPr>
          <w:b/>
          <w:sz w:val="28"/>
          <w:szCs w:val="28"/>
          <w:lang w:val="uk-UA"/>
        </w:rPr>
      </w:pPr>
    </w:p>
    <w:p w14:paraId="55B3DFE5" w14:textId="77777777" w:rsidR="00A42E70" w:rsidRPr="00322F3E" w:rsidRDefault="00A42E70" w:rsidP="00A42E70">
      <w:pPr>
        <w:tabs>
          <w:tab w:val="left" w:pos="6675"/>
        </w:tabs>
        <w:rPr>
          <w:b/>
          <w:sz w:val="28"/>
          <w:szCs w:val="28"/>
          <w:lang w:val="uk-UA"/>
        </w:rPr>
      </w:pPr>
    </w:p>
    <w:p w14:paraId="70A12EB4" w14:textId="77777777" w:rsidR="00A42E70" w:rsidRPr="00322F3E" w:rsidRDefault="00A42E70" w:rsidP="00A42E70">
      <w:pPr>
        <w:tabs>
          <w:tab w:val="left" w:pos="6675"/>
        </w:tabs>
        <w:rPr>
          <w:b/>
          <w:sz w:val="28"/>
          <w:szCs w:val="28"/>
          <w:lang w:val="uk-UA"/>
        </w:rPr>
      </w:pPr>
    </w:p>
    <w:p w14:paraId="72899969" w14:textId="77777777" w:rsidR="00A42E70" w:rsidRPr="00322F3E" w:rsidRDefault="00A42E70" w:rsidP="00A42E70">
      <w:pPr>
        <w:tabs>
          <w:tab w:val="left" w:pos="6675"/>
        </w:tabs>
        <w:rPr>
          <w:b/>
          <w:sz w:val="28"/>
          <w:szCs w:val="28"/>
          <w:lang w:val="uk-UA"/>
        </w:rPr>
      </w:pPr>
    </w:p>
    <w:p w14:paraId="23CF523F" w14:textId="77777777" w:rsidR="00A42E70" w:rsidRPr="00322F3E" w:rsidRDefault="00A42E70" w:rsidP="00A42E70">
      <w:pPr>
        <w:tabs>
          <w:tab w:val="left" w:pos="6675"/>
        </w:tabs>
        <w:rPr>
          <w:b/>
          <w:sz w:val="28"/>
          <w:szCs w:val="28"/>
          <w:lang w:val="uk-UA"/>
        </w:rPr>
      </w:pPr>
    </w:p>
    <w:p w14:paraId="63931386" w14:textId="77777777" w:rsidR="00A42E70" w:rsidRPr="00322F3E" w:rsidRDefault="00A42E70" w:rsidP="00A42E70">
      <w:pPr>
        <w:tabs>
          <w:tab w:val="left" w:pos="6675"/>
        </w:tabs>
        <w:rPr>
          <w:b/>
          <w:sz w:val="28"/>
          <w:szCs w:val="28"/>
          <w:lang w:val="uk-UA"/>
        </w:rPr>
      </w:pPr>
    </w:p>
    <w:p w14:paraId="1C60F750" w14:textId="77777777" w:rsidR="00A42E70" w:rsidRPr="00322F3E" w:rsidRDefault="00A42E70" w:rsidP="00A42E70">
      <w:pPr>
        <w:tabs>
          <w:tab w:val="left" w:pos="6675"/>
        </w:tabs>
        <w:rPr>
          <w:b/>
          <w:sz w:val="28"/>
          <w:szCs w:val="28"/>
          <w:lang w:val="uk-UA"/>
        </w:rPr>
      </w:pPr>
    </w:p>
    <w:p w14:paraId="4EFC86A9" w14:textId="77777777" w:rsidR="00A42E70" w:rsidRPr="00322F3E" w:rsidRDefault="00A42E70" w:rsidP="00A42E70">
      <w:pPr>
        <w:tabs>
          <w:tab w:val="left" w:pos="6675"/>
        </w:tabs>
        <w:rPr>
          <w:b/>
          <w:sz w:val="28"/>
          <w:szCs w:val="28"/>
          <w:lang w:val="uk-UA"/>
        </w:rPr>
      </w:pPr>
    </w:p>
    <w:p w14:paraId="48C6EFFD" w14:textId="77777777" w:rsidR="00A42E70" w:rsidRPr="00322F3E" w:rsidRDefault="00A42E70" w:rsidP="00A42E70">
      <w:pPr>
        <w:tabs>
          <w:tab w:val="left" w:pos="6675"/>
        </w:tabs>
        <w:rPr>
          <w:b/>
          <w:sz w:val="28"/>
          <w:szCs w:val="28"/>
          <w:lang w:val="uk-UA"/>
        </w:rPr>
      </w:pPr>
    </w:p>
    <w:p w14:paraId="12F19AA6" w14:textId="77777777" w:rsidR="00A42E70" w:rsidRPr="00322F3E" w:rsidRDefault="00A42E70" w:rsidP="00A42E70">
      <w:pPr>
        <w:tabs>
          <w:tab w:val="left" w:pos="6675"/>
        </w:tabs>
        <w:rPr>
          <w:b/>
          <w:sz w:val="28"/>
          <w:szCs w:val="28"/>
          <w:lang w:val="uk-UA"/>
        </w:rPr>
      </w:pPr>
    </w:p>
    <w:p w14:paraId="59C68EB2" w14:textId="77777777" w:rsidR="00A42E70" w:rsidRPr="00322F3E" w:rsidRDefault="00A42E70" w:rsidP="00A42E70">
      <w:pPr>
        <w:tabs>
          <w:tab w:val="left" w:pos="6675"/>
        </w:tabs>
        <w:rPr>
          <w:b/>
          <w:sz w:val="28"/>
          <w:szCs w:val="28"/>
          <w:lang w:val="uk-UA"/>
        </w:rPr>
      </w:pPr>
    </w:p>
    <w:p w14:paraId="315D2BF1" w14:textId="77777777" w:rsidR="00A42E70" w:rsidRPr="00322F3E" w:rsidRDefault="00A42E70" w:rsidP="00A42E70">
      <w:pPr>
        <w:tabs>
          <w:tab w:val="left" w:pos="6675"/>
        </w:tabs>
        <w:rPr>
          <w:b/>
          <w:sz w:val="28"/>
          <w:szCs w:val="28"/>
          <w:lang w:val="uk-UA"/>
        </w:rPr>
      </w:pPr>
    </w:p>
    <w:p w14:paraId="5E6B77E4" w14:textId="77777777" w:rsidR="00A42E70" w:rsidRPr="00322F3E" w:rsidRDefault="00A42E70" w:rsidP="00A42E70">
      <w:pPr>
        <w:tabs>
          <w:tab w:val="left" w:pos="6675"/>
        </w:tabs>
        <w:rPr>
          <w:b/>
          <w:sz w:val="28"/>
          <w:szCs w:val="28"/>
          <w:lang w:val="uk-UA"/>
        </w:rPr>
      </w:pPr>
    </w:p>
    <w:p w14:paraId="5BE360A2" w14:textId="77777777" w:rsidR="00A42E70" w:rsidRPr="00322F3E" w:rsidRDefault="00A42E70" w:rsidP="00A42E70">
      <w:pPr>
        <w:tabs>
          <w:tab w:val="left" w:pos="6675"/>
        </w:tabs>
        <w:rPr>
          <w:b/>
          <w:sz w:val="28"/>
          <w:szCs w:val="28"/>
          <w:lang w:val="uk-UA"/>
        </w:rPr>
      </w:pPr>
    </w:p>
    <w:p w14:paraId="3CFF1BE4" w14:textId="77777777" w:rsidR="00A42E70" w:rsidRPr="00322F3E" w:rsidRDefault="00A42E70" w:rsidP="00A42E70">
      <w:pPr>
        <w:tabs>
          <w:tab w:val="left" w:pos="6675"/>
        </w:tabs>
        <w:rPr>
          <w:b/>
          <w:sz w:val="28"/>
          <w:szCs w:val="28"/>
          <w:lang w:val="uk-UA"/>
        </w:rPr>
      </w:pPr>
    </w:p>
    <w:p w14:paraId="21DDC908" w14:textId="77777777" w:rsidR="00A42E70" w:rsidRPr="00322F3E" w:rsidRDefault="00A42E70" w:rsidP="00A42E70">
      <w:pPr>
        <w:tabs>
          <w:tab w:val="left" w:pos="6675"/>
        </w:tabs>
        <w:rPr>
          <w:b/>
          <w:sz w:val="28"/>
          <w:szCs w:val="28"/>
          <w:lang w:val="uk-UA"/>
        </w:rPr>
      </w:pPr>
    </w:p>
    <w:p w14:paraId="5475EB28" w14:textId="77777777" w:rsidR="00A42E70" w:rsidRPr="00322F3E" w:rsidRDefault="00A42E70" w:rsidP="00A42E70">
      <w:pPr>
        <w:tabs>
          <w:tab w:val="left" w:pos="6675"/>
        </w:tabs>
        <w:rPr>
          <w:b/>
          <w:sz w:val="28"/>
          <w:szCs w:val="28"/>
          <w:lang w:val="uk-UA"/>
        </w:rPr>
      </w:pPr>
    </w:p>
    <w:p w14:paraId="4ACB40A9" w14:textId="77777777" w:rsidR="00A42E70" w:rsidRPr="00322F3E" w:rsidRDefault="00A42E70" w:rsidP="00A42E70">
      <w:pPr>
        <w:tabs>
          <w:tab w:val="left" w:pos="6675"/>
        </w:tabs>
        <w:rPr>
          <w:b/>
          <w:sz w:val="28"/>
          <w:szCs w:val="28"/>
          <w:lang w:val="uk-UA"/>
        </w:rPr>
      </w:pPr>
    </w:p>
    <w:p w14:paraId="727C7925" w14:textId="77777777" w:rsidR="00A42E70" w:rsidRPr="00322F3E" w:rsidRDefault="00A42E70" w:rsidP="00A42E70">
      <w:pPr>
        <w:spacing w:after="160" w:line="259" w:lineRule="auto"/>
        <w:ind w:left="1080"/>
        <w:jc w:val="center"/>
        <w:rPr>
          <w:b/>
          <w:sz w:val="28"/>
          <w:szCs w:val="28"/>
          <w:lang w:val="uk-UA"/>
        </w:rPr>
      </w:pPr>
    </w:p>
    <w:p w14:paraId="2C4073E8" w14:textId="77777777" w:rsidR="00A42E70" w:rsidRPr="00322F3E" w:rsidRDefault="00A42E70" w:rsidP="00A42E70">
      <w:pPr>
        <w:spacing w:after="160" w:line="259" w:lineRule="auto"/>
        <w:ind w:left="1080"/>
        <w:jc w:val="center"/>
        <w:rPr>
          <w:b/>
          <w:sz w:val="28"/>
          <w:szCs w:val="28"/>
          <w:lang w:val="uk-UA"/>
        </w:rPr>
      </w:pPr>
      <w:r w:rsidRPr="00322F3E">
        <w:rPr>
          <w:b/>
          <w:sz w:val="28"/>
          <w:szCs w:val="28"/>
          <w:lang w:val="uk-UA"/>
        </w:rPr>
        <w:t>II. ВИЗНАЧЕННЯ ПРОБЛЕМИ, НА РОЗВ’ЯЗАННЯ ЯКОЇ СПРЯМОВАНА ПРОГРАМА</w:t>
      </w:r>
    </w:p>
    <w:p w14:paraId="3FAB61AD" w14:textId="77777777" w:rsidR="00A42E70" w:rsidRPr="00322F3E" w:rsidRDefault="00A42E70" w:rsidP="00A42E70">
      <w:pPr>
        <w:pStyle w:val="22"/>
        <w:shd w:val="clear" w:color="auto" w:fill="auto"/>
        <w:spacing w:after="0" w:line="322" w:lineRule="exact"/>
        <w:ind w:firstLine="941"/>
        <w:jc w:val="both"/>
        <w:rPr>
          <w:rFonts w:ascii="Times New Roman" w:hAnsi="Times New Roman"/>
          <w:lang w:val="uk-UA"/>
        </w:rPr>
      </w:pPr>
      <w:r w:rsidRPr="00322F3E">
        <w:rPr>
          <w:rFonts w:ascii="Times New Roman" w:hAnsi="Times New Roman"/>
          <w:kern w:val="2"/>
          <w:lang w:val="uk-UA"/>
        </w:rPr>
        <w:t>Програма розроблена на підставі пункту 16 статті 43 Закону України «Про місцеве самоврядування в Україні» та з метою покращення всебічної профілактичної роботи з засудженими до покарань, не пов’язаних з позбавленням волі, створення умов для їх виправлення і ресоціалізації, запобігання скоєнню ними нових злочинів.</w:t>
      </w:r>
      <w:r w:rsidRPr="00322F3E">
        <w:rPr>
          <w:rFonts w:ascii="Times New Roman" w:hAnsi="Times New Roman"/>
          <w:lang w:val="uk-UA"/>
        </w:rPr>
        <w:t xml:space="preserve"> </w:t>
      </w:r>
    </w:p>
    <w:p w14:paraId="2CCEEDE2" w14:textId="77777777" w:rsidR="00A42E70" w:rsidRPr="00322F3E" w:rsidRDefault="00A42E70" w:rsidP="00A42E70">
      <w:pPr>
        <w:pStyle w:val="22"/>
        <w:shd w:val="clear" w:color="auto" w:fill="auto"/>
        <w:spacing w:after="0" w:line="322" w:lineRule="exact"/>
        <w:ind w:firstLine="941"/>
        <w:jc w:val="both"/>
        <w:rPr>
          <w:rFonts w:ascii="Times New Roman" w:hAnsi="Times New Roman"/>
          <w:kern w:val="2"/>
          <w:lang w:val="uk-UA"/>
        </w:rPr>
      </w:pPr>
      <w:r w:rsidRPr="00322F3E">
        <w:rPr>
          <w:rFonts w:ascii="Times New Roman" w:hAnsi="Times New Roman"/>
          <w:lang w:val="uk-UA"/>
        </w:rPr>
        <w:t>Пробація – це система обов’язків та обмежень, покладених на правопорушника судом, поєднана з соціально – психологічною роботою, із широким залученням державних, громадських, релігійних організацій та окремих громадян (волонтерів).</w:t>
      </w:r>
    </w:p>
    <w:p w14:paraId="1988CE3F" w14:textId="77777777" w:rsidR="00A42E70" w:rsidRPr="00322F3E" w:rsidRDefault="00A42E70" w:rsidP="00A42E70">
      <w:pPr>
        <w:ind w:firstLine="357"/>
        <w:jc w:val="both"/>
        <w:rPr>
          <w:sz w:val="28"/>
          <w:szCs w:val="28"/>
          <w:lang w:val="uk-UA"/>
        </w:rPr>
      </w:pPr>
      <w:r w:rsidRPr="00322F3E">
        <w:rPr>
          <w:sz w:val="28"/>
          <w:szCs w:val="28"/>
          <w:lang w:val="uk-UA"/>
        </w:rPr>
        <w:t xml:space="preserve">Злочинність залишається одним з головних чинників, який суттєво впливає на проведення соціально – економічних перетворень, і становить реальну загрозу безпеці жителів громади. </w:t>
      </w:r>
    </w:p>
    <w:p w14:paraId="305D03E1" w14:textId="77777777" w:rsidR="00A42E70" w:rsidRPr="00322F3E" w:rsidRDefault="00A42E70" w:rsidP="00A42E70">
      <w:pPr>
        <w:pStyle w:val="1"/>
        <w:ind w:firstLine="567"/>
        <w:jc w:val="both"/>
        <w:rPr>
          <w:rFonts w:ascii="Times New Roman" w:hAnsi="Times New Roman"/>
          <w:sz w:val="28"/>
          <w:szCs w:val="28"/>
          <w:lang w:val="uk-UA"/>
        </w:rPr>
      </w:pPr>
      <w:r w:rsidRPr="00322F3E">
        <w:rPr>
          <w:rFonts w:ascii="Times New Roman" w:hAnsi="Times New Roman"/>
          <w:sz w:val="28"/>
          <w:szCs w:val="28"/>
          <w:lang w:val="uk-UA"/>
        </w:rPr>
        <w:t xml:space="preserve">У цих умовах особливо важливим є забезпечення повноцінного функціонування органів, робота яких спрямована на зменшення злочинності, і для цього мають бути створенні всі необхідні умови. </w:t>
      </w:r>
    </w:p>
    <w:p w14:paraId="7B6AA308" w14:textId="77777777" w:rsidR="00A42E70" w:rsidRPr="00322F3E" w:rsidRDefault="00A42E70" w:rsidP="00A42E70">
      <w:pPr>
        <w:pStyle w:val="1"/>
        <w:ind w:firstLine="567"/>
        <w:jc w:val="both"/>
        <w:rPr>
          <w:rFonts w:ascii="Times New Roman" w:hAnsi="Times New Roman"/>
          <w:sz w:val="28"/>
          <w:szCs w:val="28"/>
          <w:lang w:val="uk-UA"/>
        </w:rPr>
      </w:pPr>
      <w:r w:rsidRPr="00322F3E">
        <w:rPr>
          <w:rFonts w:ascii="Times New Roman" w:hAnsi="Times New Roman"/>
          <w:sz w:val="28"/>
          <w:szCs w:val="28"/>
          <w:lang w:val="uk-UA"/>
        </w:rPr>
        <w:t>На жаль, через недостатнє фінансування з державного бюджету, неможливо в повній мірі здійснювати профілактичні заходи спрямовані на зниження злочинності.</w:t>
      </w:r>
    </w:p>
    <w:p w14:paraId="44FD5102" w14:textId="77777777" w:rsidR="00A42E70" w:rsidRPr="00322F3E" w:rsidRDefault="00A42E70" w:rsidP="00A42E70">
      <w:pPr>
        <w:ind w:firstLine="708"/>
        <w:jc w:val="both"/>
        <w:rPr>
          <w:sz w:val="28"/>
          <w:szCs w:val="28"/>
          <w:lang w:val="uk-UA"/>
        </w:rPr>
      </w:pPr>
      <w:r w:rsidRPr="00322F3E">
        <w:rPr>
          <w:sz w:val="28"/>
          <w:szCs w:val="28"/>
          <w:lang w:val="uk-UA"/>
        </w:rPr>
        <w:t>Одним із таких органів є Кропивницький районний відділ № 1</w:t>
      </w:r>
      <w:r w:rsidRPr="00322F3E">
        <w:rPr>
          <w:bCs/>
          <w:sz w:val="28"/>
          <w:szCs w:val="28"/>
          <w:lang w:val="uk-UA"/>
        </w:rPr>
        <w:t xml:space="preserve"> </w:t>
      </w:r>
      <w:r w:rsidRPr="00322F3E">
        <w:rPr>
          <w:sz w:val="28"/>
          <w:szCs w:val="28"/>
          <w:lang w:val="uk-UA"/>
        </w:rPr>
        <w:t xml:space="preserve">філії Державної установи «Центр пробації» в Кіровоградській області (надалі – Кропивницький РВ №1), що був створений відповідно до Закону України «Про пробацію», основною метою якого є  забезпечення безпеки суспільства шляхом виправлення засуджених, запобігання вчиненню ними повторних кримінальних правопорушень. </w:t>
      </w:r>
    </w:p>
    <w:p w14:paraId="4519912B" w14:textId="77777777" w:rsidR="00A42E70" w:rsidRPr="00322F3E" w:rsidRDefault="00A42E70" w:rsidP="00A42E70">
      <w:pPr>
        <w:ind w:firstLine="708"/>
        <w:jc w:val="both"/>
        <w:rPr>
          <w:sz w:val="28"/>
          <w:szCs w:val="28"/>
          <w:lang w:val="uk-UA"/>
        </w:rPr>
      </w:pPr>
      <w:r w:rsidRPr="00322F3E">
        <w:rPr>
          <w:sz w:val="28"/>
          <w:szCs w:val="28"/>
          <w:lang w:val="uk-UA"/>
        </w:rPr>
        <w:t>Працівники Кропивницького РВ №1</w:t>
      </w:r>
      <w:r w:rsidRPr="00322F3E">
        <w:rPr>
          <w:bCs/>
          <w:sz w:val="28"/>
          <w:szCs w:val="28"/>
          <w:lang w:val="uk-UA"/>
        </w:rPr>
        <w:t xml:space="preserve"> </w:t>
      </w:r>
      <w:r w:rsidRPr="00322F3E">
        <w:rPr>
          <w:sz w:val="28"/>
          <w:szCs w:val="28"/>
          <w:lang w:val="uk-UA"/>
        </w:rPr>
        <w:t>виконують переважно кримінальні покарання, не пов’язані з позбавленням волі, адміністративні стягнення у виді громадських, виправних робіт та суспільно корисних робіт, здійснюють нагляд за особами звільненими від відбування покарання з випробуванням, складають досудові доповіді (забезпечення суду формалізованою інформацією, що характеризує обвинуваченого, з метою прийняття судом справедливого рішення щодо міри покарання)</w:t>
      </w:r>
      <w:r w:rsidRPr="00322F3E">
        <w:rPr>
          <w:kern w:val="2"/>
          <w:sz w:val="28"/>
          <w:szCs w:val="28"/>
          <w:lang w:val="uk-UA"/>
        </w:rPr>
        <w:t>.</w:t>
      </w:r>
    </w:p>
    <w:p w14:paraId="00E2F77D" w14:textId="77777777" w:rsidR="00A42E70" w:rsidRPr="00322F3E" w:rsidRDefault="00A42E70" w:rsidP="00A42E70">
      <w:pPr>
        <w:ind w:firstLine="669"/>
        <w:jc w:val="both"/>
        <w:rPr>
          <w:color w:val="7030A0"/>
          <w:kern w:val="2"/>
          <w:sz w:val="28"/>
          <w:szCs w:val="28"/>
          <w:lang w:val="uk-UA"/>
        </w:rPr>
      </w:pPr>
      <w:r w:rsidRPr="00322F3E">
        <w:rPr>
          <w:kern w:val="2"/>
          <w:sz w:val="28"/>
          <w:szCs w:val="28"/>
          <w:lang w:val="uk-UA"/>
        </w:rPr>
        <w:t>Реалізація вказаних новацій залежить від створення ефективного механізму вирішення соціальних проблем засуджених, поліпшення якості їх життя, виключення можливих негативних проявів поведінки, здійснюється з урахуванням оцінки ризиків вчинення повторних правопорушень засудженими та передбачає диференційований підхід під час надання консультативної, психологічної та інших видів допомоги, базується на вмінні працівників сектору розробляти ефективні заходи впливу на поведінку засуджених, мотивувати до змін.</w:t>
      </w:r>
    </w:p>
    <w:p w14:paraId="1E3D3A39" w14:textId="77777777" w:rsidR="00A42E70" w:rsidRPr="00322F3E" w:rsidRDefault="00A42E70" w:rsidP="00A42E70">
      <w:pPr>
        <w:pStyle w:val="1"/>
        <w:ind w:firstLine="567"/>
        <w:jc w:val="both"/>
        <w:rPr>
          <w:rFonts w:ascii="Times New Roman" w:hAnsi="Times New Roman"/>
          <w:sz w:val="28"/>
          <w:szCs w:val="28"/>
          <w:lang w:val="uk-UA" w:eastAsia="ja-JP"/>
        </w:rPr>
      </w:pPr>
      <w:r w:rsidRPr="00322F3E">
        <w:rPr>
          <w:rFonts w:ascii="Times New Roman" w:hAnsi="Times New Roman"/>
          <w:sz w:val="28"/>
          <w:szCs w:val="28"/>
          <w:lang w:val="uk-UA"/>
        </w:rPr>
        <w:t>З метою реалізації пробаційних програм та інших соціально-виховних заходів, спрямованих на усунення криміногенних чинників в житті засуджених, які сприяють скоєнню ними нових правопорушень, Кропивницький РВ №1</w:t>
      </w:r>
      <w:r w:rsidRPr="00322F3E">
        <w:rPr>
          <w:rFonts w:ascii="Times New Roman" w:hAnsi="Times New Roman"/>
          <w:bCs/>
          <w:sz w:val="28"/>
          <w:szCs w:val="28"/>
          <w:lang w:val="uk-UA" w:eastAsia="ru-RU"/>
        </w:rPr>
        <w:t xml:space="preserve"> тісно співпрацює </w:t>
      </w:r>
      <w:r w:rsidRPr="00322F3E">
        <w:rPr>
          <w:rFonts w:ascii="Times New Roman" w:hAnsi="Times New Roman"/>
          <w:sz w:val="28"/>
          <w:szCs w:val="28"/>
          <w:lang w:val="uk-UA"/>
        </w:rPr>
        <w:t xml:space="preserve">з наявними ресурсами громади – органами місцевого самоврядування, а також залучає волонтерів пробації, </w:t>
      </w:r>
      <w:r w:rsidRPr="00322F3E">
        <w:rPr>
          <w:rFonts w:ascii="Times New Roman" w:hAnsi="Times New Roman"/>
          <w:sz w:val="28"/>
          <w:szCs w:val="28"/>
          <w:lang w:val="uk-UA"/>
        </w:rPr>
        <w:lastRenderedPageBreak/>
        <w:t>підприємства, установи та організації незалежно від форми власності. Окрім цього Кропивницький РВ №1</w:t>
      </w:r>
      <w:r w:rsidRPr="00322F3E">
        <w:rPr>
          <w:rFonts w:ascii="Times New Roman" w:hAnsi="Times New Roman"/>
          <w:bCs/>
          <w:sz w:val="28"/>
          <w:szCs w:val="28"/>
          <w:lang w:val="uk-UA" w:eastAsia="ru-RU"/>
        </w:rPr>
        <w:t xml:space="preserve"> </w:t>
      </w:r>
      <w:r w:rsidRPr="00322F3E">
        <w:rPr>
          <w:rFonts w:ascii="Times New Roman" w:hAnsi="Times New Roman"/>
          <w:sz w:val="28"/>
          <w:szCs w:val="28"/>
          <w:lang w:val="uk-UA" w:eastAsia="ja-JP"/>
        </w:rPr>
        <w:t xml:space="preserve">спрямовує і координує діяльність усіх органів, залучених до роботи із засудженими особами або звільненими від відбування покарання з випробуванням. </w:t>
      </w:r>
    </w:p>
    <w:p w14:paraId="2DEF5EF2" w14:textId="77777777" w:rsidR="00A42E70" w:rsidRPr="00322F3E" w:rsidRDefault="00A42E70" w:rsidP="00A42E70">
      <w:pPr>
        <w:pStyle w:val="1"/>
        <w:ind w:firstLine="567"/>
        <w:jc w:val="both"/>
        <w:rPr>
          <w:rFonts w:ascii="Times New Roman" w:hAnsi="Times New Roman"/>
          <w:sz w:val="28"/>
          <w:szCs w:val="28"/>
          <w:lang w:val="uk-UA"/>
        </w:rPr>
      </w:pPr>
      <w:r w:rsidRPr="00322F3E">
        <w:rPr>
          <w:rFonts w:ascii="Times New Roman" w:hAnsi="Times New Roman"/>
          <w:sz w:val="28"/>
          <w:szCs w:val="28"/>
          <w:lang w:val="uk-UA"/>
        </w:rPr>
        <w:t xml:space="preserve">Реалізація поставлених перед органами пробації завдань щодо протидії злочинності можлива лише за умови тісного та ефективного співробітництва з органами влади та місцевого самоврядування, у тому числі з депутатським корпусом сільської ради в питаннях забезпечення належної профілактики правопорушень, правового та соціального захисту громадян України. </w:t>
      </w:r>
    </w:p>
    <w:p w14:paraId="531A3EC5" w14:textId="77777777" w:rsidR="00A42E70" w:rsidRPr="00322F3E" w:rsidRDefault="00A42E70" w:rsidP="00A42E70">
      <w:pPr>
        <w:pStyle w:val="1"/>
        <w:ind w:firstLine="567"/>
        <w:jc w:val="both"/>
        <w:rPr>
          <w:rFonts w:ascii="Times New Roman" w:hAnsi="Times New Roman"/>
          <w:color w:val="000000"/>
          <w:sz w:val="28"/>
          <w:szCs w:val="28"/>
          <w:shd w:val="clear" w:color="auto" w:fill="FFFFFF"/>
          <w:lang w:val="uk-UA"/>
        </w:rPr>
      </w:pPr>
      <w:r w:rsidRPr="00322F3E">
        <w:rPr>
          <w:rFonts w:ascii="Times New Roman" w:hAnsi="Times New Roman"/>
          <w:sz w:val="28"/>
          <w:szCs w:val="28"/>
          <w:shd w:val="clear" w:color="auto" w:fill="FFFFFF"/>
          <w:lang w:val="uk-UA"/>
        </w:rPr>
        <w:t>Відповідно до статті 38 Закону Україн</w:t>
      </w:r>
      <w:r w:rsidRPr="00322F3E">
        <w:rPr>
          <w:rFonts w:ascii="Times New Roman" w:hAnsi="Times New Roman"/>
          <w:color w:val="000000"/>
          <w:sz w:val="28"/>
          <w:szCs w:val="28"/>
          <w:shd w:val="clear" w:color="auto" w:fill="FFFFFF"/>
          <w:lang w:val="uk-UA"/>
        </w:rPr>
        <w:t>и «Про місцеве самоврядування в Україні» до відання виконавчих органів сільських, селищних, районних рад належать повноваження щодо забезпечення законності, правопорядку, охорони прав, свобод і законних інтересів громадян.</w:t>
      </w:r>
    </w:p>
    <w:p w14:paraId="30E6ED63" w14:textId="77777777" w:rsidR="00A42E70" w:rsidRPr="00322F3E" w:rsidRDefault="00A42E70" w:rsidP="00A42E70">
      <w:pPr>
        <w:pStyle w:val="1"/>
        <w:ind w:firstLine="567"/>
        <w:jc w:val="both"/>
        <w:rPr>
          <w:rFonts w:ascii="Times New Roman" w:hAnsi="Times New Roman"/>
          <w:sz w:val="28"/>
          <w:szCs w:val="28"/>
          <w:lang w:val="uk-UA"/>
        </w:rPr>
      </w:pPr>
      <w:r w:rsidRPr="00322F3E">
        <w:rPr>
          <w:rFonts w:ascii="Times New Roman" w:hAnsi="Times New Roman"/>
          <w:sz w:val="28"/>
          <w:szCs w:val="28"/>
          <w:lang w:val="uk-UA"/>
        </w:rPr>
        <w:t>Саме тому в основу даної Програми покладено принцип об’єднання зусиль виконавчих органів місцевого самоврядування, депутатського корпусу, правоохоронних органів та громадськості для забезпечення належного стану охорони громадського порядку та профілактики злочинності в громаді. </w:t>
      </w:r>
    </w:p>
    <w:p w14:paraId="262DBAA5" w14:textId="77777777" w:rsidR="00A42E70" w:rsidRPr="00322F3E" w:rsidRDefault="00A42E70" w:rsidP="00A42E70">
      <w:pPr>
        <w:pStyle w:val="1"/>
        <w:ind w:firstLine="567"/>
        <w:jc w:val="both"/>
        <w:rPr>
          <w:rFonts w:ascii="Times New Roman" w:hAnsi="Times New Roman"/>
          <w:sz w:val="16"/>
          <w:szCs w:val="16"/>
          <w:lang w:val="uk-UA"/>
        </w:rPr>
      </w:pPr>
    </w:p>
    <w:p w14:paraId="435E10F3" w14:textId="77777777" w:rsidR="00A42E70" w:rsidRPr="00322F3E" w:rsidRDefault="00A42E70" w:rsidP="00A42E70">
      <w:pPr>
        <w:pStyle w:val="1"/>
        <w:ind w:firstLine="567"/>
        <w:jc w:val="center"/>
        <w:rPr>
          <w:rFonts w:ascii="Times New Roman" w:hAnsi="Times New Roman"/>
          <w:b/>
          <w:sz w:val="28"/>
          <w:szCs w:val="28"/>
          <w:lang w:val="uk-UA"/>
        </w:rPr>
      </w:pPr>
      <w:r w:rsidRPr="00322F3E">
        <w:rPr>
          <w:rFonts w:ascii="Times New Roman" w:hAnsi="Times New Roman"/>
          <w:b/>
          <w:sz w:val="28"/>
          <w:szCs w:val="28"/>
          <w:lang w:val="uk-UA"/>
        </w:rPr>
        <w:t>III. МЕТА ПРОГРАМИ</w:t>
      </w:r>
    </w:p>
    <w:p w14:paraId="0ABD1F49" w14:textId="77777777" w:rsidR="00A42E70" w:rsidRPr="00322F3E" w:rsidRDefault="00A42E70" w:rsidP="00A42E70">
      <w:pPr>
        <w:pStyle w:val="1"/>
        <w:ind w:firstLine="567"/>
        <w:jc w:val="both"/>
        <w:rPr>
          <w:rFonts w:ascii="Times New Roman" w:hAnsi="Times New Roman"/>
          <w:b/>
          <w:sz w:val="6"/>
          <w:szCs w:val="6"/>
          <w:lang w:val="uk-UA"/>
        </w:rPr>
      </w:pPr>
    </w:p>
    <w:p w14:paraId="1465E14E" w14:textId="77777777" w:rsidR="00A42E70" w:rsidRPr="00322F3E" w:rsidRDefault="00A42E70" w:rsidP="00A42E70">
      <w:pPr>
        <w:tabs>
          <w:tab w:val="left" w:pos="720"/>
        </w:tabs>
        <w:jc w:val="both"/>
        <w:rPr>
          <w:lang w:val="uk-UA"/>
        </w:rPr>
      </w:pPr>
      <w:bookmarkStart w:id="1" w:name="top"/>
      <w:r w:rsidRPr="00322F3E">
        <w:rPr>
          <w:lang w:val="uk-UA"/>
        </w:rPr>
        <w:tab/>
      </w:r>
      <w:r w:rsidRPr="00322F3E">
        <w:rPr>
          <w:sz w:val="28"/>
          <w:szCs w:val="28"/>
          <w:lang w:val="uk-UA"/>
        </w:rPr>
        <w:t xml:space="preserve">Метою цієї Програми є забезпечення підвищення загального рівня безпеки суспільства, активізація взаємодії з органами влади та місцевого самоврядування, а також недержавними організаціями з метою здійснення нагляду за засудженими особами, у т.ч. неповнолітніми, та проведення з ними соціально-виховної та </w:t>
      </w:r>
      <w:r w:rsidRPr="00322F3E">
        <w:rPr>
          <w:kern w:val="2"/>
          <w:sz w:val="28"/>
          <w:szCs w:val="28"/>
          <w:lang w:val="uk-UA"/>
        </w:rPr>
        <w:t>індивідуально – профілактичної</w:t>
      </w:r>
      <w:r w:rsidRPr="00322F3E">
        <w:rPr>
          <w:sz w:val="28"/>
          <w:szCs w:val="28"/>
          <w:lang w:val="uk-UA"/>
        </w:rPr>
        <w:t xml:space="preserve"> роботи, забезпечення здійснення ефективних заходів, спрямованих на виправлення та ресоціалізацію клієнтів пробації шляхом розроблення та здійснення комплексу заходів, спрямованих на усунення причин та умов вчинення протиправних діянь, забезпечення підвищення правосвідомості.</w:t>
      </w:r>
    </w:p>
    <w:bookmarkEnd w:id="1"/>
    <w:p w14:paraId="23812024" w14:textId="77777777" w:rsidR="00A42E70" w:rsidRPr="00322F3E" w:rsidRDefault="00A42E70" w:rsidP="00A42E70">
      <w:pPr>
        <w:pStyle w:val="1"/>
        <w:jc w:val="both"/>
        <w:rPr>
          <w:rFonts w:ascii="Times New Roman" w:hAnsi="Times New Roman"/>
          <w:color w:val="18652C"/>
          <w:sz w:val="16"/>
          <w:szCs w:val="16"/>
          <w:shd w:val="clear" w:color="auto" w:fill="FFFFFF"/>
          <w:lang w:val="uk-UA"/>
        </w:rPr>
      </w:pPr>
    </w:p>
    <w:p w14:paraId="2BBABE66" w14:textId="77777777" w:rsidR="00A42E70" w:rsidRPr="00322F3E" w:rsidRDefault="00A42E70" w:rsidP="00A42E70">
      <w:pPr>
        <w:pStyle w:val="1"/>
        <w:ind w:firstLine="567"/>
        <w:jc w:val="center"/>
        <w:rPr>
          <w:rFonts w:ascii="Times New Roman" w:hAnsi="Times New Roman"/>
          <w:b/>
          <w:sz w:val="28"/>
          <w:szCs w:val="28"/>
          <w:lang w:val="uk-UA"/>
        </w:rPr>
      </w:pPr>
      <w:r w:rsidRPr="00322F3E">
        <w:rPr>
          <w:rFonts w:ascii="Times New Roman" w:hAnsi="Times New Roman"/>
          <w:b/>
          <w:sz w:val="28"/>
          <w:szCs w:val="28"/>
          <w:lang w:val="uk-UA"/>
        </w:rPr>
        <w:t>IV. ОБҐРУНТУВАННЯ ШЛЯХІВ І ЗАСОБІВ РОЗВ’ЯЗАННЯ ПРОБЛЕМИ, ОБСЯГІВ ТА ДЖЕРЕЛ ФІНАНСУВАННЯ, СТРОКИ ВИКОНАННЯ ЗАВДАНЬ, ЗАХОДІВ</w:t>
      </w:r>
    </w:p>
    <w:p w14:paraId="3627272C" w14:textId="77777777" w:rsidR="00A42E70" w:rsidRPr="00322F3E" w:rsidRDefault="00A42E70" w:rsidP="00A42E70">
      <w:pPr>
        <w:pStyle w:val="1"/>
        <w:ind w:firstLine="567"/>
        <w:jc w:val="both"/>
        <w:rPr>
          <w:rFonts w:ascii="Times New Roman" w:hAnsi="Times New Roman"/>
          <w:b/>
          <w:sz w:val="6"/>
          <w:szCs w:val="6"/>
          <w:lang w:val="uk-UA"/>
        </w:rPr>
      </w:pPr>
    </w:p>
    <w:p w14:paraId="17168DD7" w14:textId="77777777" w:rsidR="00A42E70" w:rsidRPr="00322F3E" w:rsidRDefault="00A42E70" w:rsidP="00A42E70">
      <w:pPr>
        <w:pStyle w:val="1"/>
        <w:ind w:firstLine="567"/>
        <w:jc w:val="both"/>
        <w:rPr>
          <w:rFonts w:ascii="Times New Roman" w:hAnsi="Times New Roman"/>
          <w:sz w:val="28"/>
          <w:szCs w:val="28"/>
          <w:lang w:val="uk-UA"/>
        </w:rPr>
      </w:pPr>
      <w:r w:rsidRPr="00322F3E">
        <w:rPr>
          <w:rFonts w:ascii="Times New Roman" w:hAnsi="Times New Roman"/>
          <w:sz w:val="28"/>
          <w:szCs w:val="28"/>
          <w:lang w:val="uk-UA"/>
        </w:rPr>
        <w:t>Досягненню цієї мети сприятимуть заходи, спрямовані на:</w:t>
      </w:r>
    </w:p>
    <w:p w14:paraId="574C3630" w14:textId="77777777" w:rsidR="00A42E70" w:rsidRPr="00322F3E" w:rsidRDefault="00A42E70" w:rsidP="00A42E70">
      <w:pPr>
        <w:pStyle w:val="1"/>
        <w:ind w:firstLine="567"/>
        <w:jc w:val="both"/>
        <w:rPr>
          <w:rFonts w:ascii="Times New Roman" w:hAnsi="Times New Roman"/>
          <w:color w:val="000000"/>
          <w:sz w:val="28"/>
          <w:szCs w:val="28"/>
          <w:shd w:val="clear" w:color="auto" w:fill="FFFFFF"/>
          <w:lang w:val="uk-UA"/>
        </w:rPr>
      </w:pPr>
      <w:r w:rsidRPr="00322F3E">
        <w:rPr>
          <w:rFonts w:ascii="Times New Roman" w:hAnsi="Times New Roman"/>
          <w:sz w:val="28"/>
          <w:szCs w:val="28"/>
          <w:lang w:val="uk-UA"/>
        </w:rPr>
        <w:t>активізацію діяльності виконавчих органів місцевого самоврядування, пробації, інших установ та організацій, що пов’язані з профілактикою правопорушень;</w:t>
      </w:r>
    </w:p>
    <w:p w14:paraId="21C7BB69" w14:textId="77777777" w:rsidR="00A42E70" w:rsidRPr="00322F3E" w:rsidRDefault="00A42E70" w:rsidP="00A42E70">
      <w:pPr>
        <w:pStyle w:val="1"/>
        <w:ind w:firstLine="567"/>
        <w:jc w:val="both"/>
        <w:rPr>
          <w:rFonts w:ascii="Times New Roman" w:hAnsi="Times New Roman"/>
          <w:color w:val="000000"/>
          <w:sz w:val="28"/>
          <w:szCs w:val="28"/>
          <w:shd w:val="clear" w:color="auto" w:fill="FFFFFF"/>
          <w:lang w:val="uk-UA"/>
        </w:rPr>
      </w:pPr>
      <w:r w:rsidRPr="00322F3E">
        <w:rPr>
          <w:rFonts w:ascii="Times New Roman" w:hAnsi="Times New Roman"/>
          <w:sz w:val="28"/>
          <w:szCs w:val="28"/>
          <w:lang w:val="uk-UA"/>
        </w:rPr>
        <w:t>підвищення координації спільних зусиль з профілактики правопорушень між органами місцевого самоврядування, пробації, інших установ та організацій, які працюють із засудженими, або звільненими від відбування покарання з випробуванням з метою уникнення дублювання функцій та поліпшення якості процедур, що виконуються при роботі із цією категорією осіб;</w:t>
      </w:r>
    </w:p>
    <w:p w14:paraId="066D7B2C" w14:textId="77777777" w:rsidR="00A42E70" w:rsidRPr="00322F3E" w:rsidRDefault="00A42E70" w:rsidP="00A42E70">
      <w:pPr>
        <w:pStyle w:val="1"/>
        <w:ind w:firstLine="567"/>
        <w:jc w:val="both"/>
        <w:rPr>
          <w:rFonts w:ascii="Times New Roman" w:hAnsi="Times New Roman"/>
          <w:color w:val="000000"/>
          <w:sz w:val="28"/>
          <w:szCs w:val="28"/>
          <w:shd w:val="clear" w:color="auto" w:fill="FFFFFF"/>
          <w:lang w:val="uk-UA"/>
        </w:rPr>
      </w:pPr>
      <w:r w:rsidRPr="00322F3E">
        <w:rPr>
          <w:rFonts w:ascii="Times New Roman" w:hAnsi="Times New Roman"/>
          <w:sz w:val="28"/>
          <w:szCs w:val="28"/>
          <w:lang w:val="uk-UA"/>
        </w:rPr>
        <w:t>підвищення рівня правової освіти населення та правового виховання молоді шляхом запровадження сучасних форм і методів профілактики, розроблення інформаційно – пропагандистських та культурно – виховних програм;</w:t>
      </w:r>
    </w:p>
    <w:p w14:paraId="311AFA29" w14:textId="77777777" w:rsidR="00A42E70" w:rsidRPr="00322F3E" w:rsidRDefault="00A42E70" w:rsidP="00A42E70">
      <w:pPr>
        <w:pStyle w:val="1"/>
        <w:ind w:firstLine="567"/>
        <w:jc w:val="both"/>
        <w:rPr>
          <w:rFonts w:ascii="Times New Roman" w:hAnsi="Times New Roman"/>
          <w:color w:val="000000"/>
          <w:sz w:val="28"/>
          <w:szCs w:val="28"/>
          <w:shd w:val="clear" w:color="auto" w:fill="FFFFFF"/>
          <w:lang w:val="uk-UA"/>
        </w:rPr>
      </w:pPr>
      <w:r w:rsidRPr="00322F3E">
        <w:rPr>
          <w:rFonts w:ascii="Times New Roman" w:hAnsi="Times New Roman"/>
          <w:sz w:val="28"/>
          <w:szCs w:val="28"/>
          <w:lang w:val="uk-UA"/>
        </w:rPr>
        <w:t>створення системи профілактики правопорушень, спрямованої на соціальну адаптацію осіб, звільнених з місць позбавлення волі;</w:t>
      </w:r>
    </w:p>
    <w:p w14:paraId="72FBD30E" w14:textId="77777777" w:rsidR="00A42E70" w:rsidRPr="00322F3E" w:rsidRDefault="00A42E70" w:rsidP="00A42E70">
      <w:pPr>
        <w:pStyle w:val="1"/>
        <w:ind w:firstLine="567"/>
        <w:jc w:val="both"/>
        <w:rPr>
          <w:rFonts w:ascii="Times New Roman" w:hAnsi="Times New Roman"/>
          <w:color w:val="000000"/>
          <w:sz w:val="28"/>
          <w:szCs w:val="28"/>
          <w:shd w:val="clear" w:color="auto" w:fill="FFFFFF"/>
          <w:lang w:val="uk-UA"/>
        </w:rPr>
      </w:pPr>
      <w:r w:rsidRPr="00322F3E">
        <w:rPr>
          <w:rFonts w:ascii="Times New Roman" w:hAnsi="Times New Roman"/>
          <w:sz w:val="28"/>
          <w:szCs w:val="28"/>
          <w:lang w:val="uk-UA"/>
        </w:rPr>
        <w:lastRenderedPageBreak/>
        <w:t>запобігання втягненню у злочинну діяльність нових соціальних груп, особливо неповнолітніх;</w:t>
      </w:r>
    </w:p>
    <w:p w14:paraId="41DCA9F6" w14:textId="77777777" w:rsidR="00A42E70" w:rsidRPr="00322F3E" w:rsidRDefault="00A42E70" w:rsidP="00A42E70">
      <w:pPr>
        <w:pStyle w:val="1"/>
        <w:ind w:firstLine="567"/>
        <w:jc w:val="both"/>
        <w:rPr>
          <w:rFonts w:ascii="Times New Roman" w:hAnsi="Times New Roman"/>
          <w:sz w:val="28"/>
          <w:szCs w:val="28"/>
          <w:lang w:val="uk-UA"/>
        </w:rPr>
      </w:pPr>
      <w:r w:rsidRPr="00322F3E">
        <w:rPr>
          <w:rFonts w:ascii="Times New Roman" w:hAnsi="Times New Roman"/>
          <w:sz w:val="28"/>
          <w:szCs w:val="28"/>
          <w:lang w:val="uk-UA"/>
        </w:rPr>
        <w:t>висвітлення в засобах масової інформації діяльності органів місцевого самоврядування, пробації, та інших установ щодо профілактики правопорушень, з метою підвищення поінформованості громадян;</w:t>
      </w:r>
    </w:p>
    <w:p w14:paraId="49710F2B" w14:textId="77777777" w:rsidR="00A42E70" w:rsidRPr="00322F3E" w:rsidRDefault="00A42E70" w:rsidP="00A42E70">
      <w:pPr>
        <w:suppressAutoHyphens/>
        <w:spacing w:line="144" w:lineRule="atLeast"/>
        <w:ind w:firstLine="567"/>
        <w:contextualSpacing/>
        <w:jc w:val="both"/>
        <w:rPr>
          <w:sz w:val="28"/>
          <w:szCs w:val="28"/>
          <w:lang w:val="uk-UA"/>
        </w:rPr>
      </w:pPr>
      <w:r w:rsidRPr="00322F3E">
        <w:rPr>
          <w:sz w:val="28"/>
          <w:szCs w:val="28"/>
          <w:lang w:val="uk-UA"/>
        </w:rPr>
        <w:t>створення належних умов на базі Кропивницького РВ №1, що надають змогу проводити ефективну роботу щодо реабілітації та ресоціалізації осіб, засуджених до покарань без позбавлення волі та сприятиме запобіганню скоєнню ними нових кримінальних правопорушень.</w:t>
      </w:r>
    </w:p>
    <w:p w14:paraId="115FC56E" w14:textId="77777777" w:rsidR="00A42E70" w:rsidRPr="00322F3E" w:rsidRDefault="00A42E70" w:rsidP="00A42E70">
      <w:pPr>
        <w:pStyle w:val="1"/>
        <w:ind w:firstLine="567"/>
        <w:jc w:val="both"/>
        <w:rPr>
          <w:rFonts w:ascii="Times New Roman" w:hAnsi="Times New Roman"/>
          <w:sz w:val="28"/>
          <w:szCs w:val="28"/>
          <w:lang w:val="uk-UA"/>
        </w:rPr>
      </w:pPr>
      <w:r w:rsidRPr="00322F3E">
        <w:rPr>
          <w:rFonts w:ascii="Times New Roman" w:hAnsi="Times New Roman"/>
          <w:sz w:val="28"/>
          <w:szCs w:val="28"/>
          <w:lang w:val="uk-UA"/>
        </w:rPr>
        <w:t>Внаслідок посилення профілактичного впливу на осіб, які перебувають на обліку в пробації очікується:</w:t>
      </w:r>
    </w:p>
    <w:p w14:paraId="2225DA84" w14:textId="77777777" w:rsidR="00A42E70" w:rsidRPr="00322F3E" w:rsidRDefault="00A42E70" w:rsidP="00A42E70">
      <w:pPr>
        <w:pStyle w:val="1"/>
        <w:ind w:firstLine="567"/>
        <w:jc w:val="both"/>
        <w:rPr>
          <w:rFonts w:ascii="Times New Roman" w:hAnsi="Times New Roman"/>
          <w:sz w:val="28"/>
          <w:szCs w:val="28"/>
          <w:lang w:val="uk-UA"/>
        </w:rPr>
      </w:pPr>
      <w:r w:rsidRPr="00322F3E">
        <w:rPr>
          <w:rFonts w:ascii="Times New Roman" w:hAnsi="Times New Roman"/>
          <w:sz w:val="28"/>
          <w:szCs w:val="28"/>
          <w:lang w:val="uk-UA"/>
        </w:rPr>
        <w:t>зниження рівня злочинності та кількості повторних злочинів, ослаблення суспільної напруги, викликаної її впливом;</w:t>
      </w:r>
    </w:p>
    <w:p w14:paraId="213CAD5B" w14:textId="77777777" w:rsidR="00A42E70" w:rsidRPr="00322F3E" w:rsidRDefault="00A42E70" w:rsidP="00A42E70">
      <w:pPr>
        <w:pStyle w:val="1"/>
        <w:ind w:firstLine="567"/>
        <w:jc w:val="both"/>
        <w:rPr>
          <w:rFonts w:ascii="Times New Roman" w:hAnsi="Times New Roman"/>
          <w:sz w:val="28"/>
          <w:szCs w:val="28"/>
          <w:lang w:val="uk-UA"/>
        </w:rPr>
      </w:pPr>
      <w:r w:rsidRPr="00322F3E">
        <w:rPr>
          <w:rFonts w:ascii="Times New Roman" w:hAnsi="Times New Roman"/>
          <w:sz w:val="28"/>
          <w:szCs w:val="28"/>
          <w:lang w:val="uk-UA"/>
        </w:rPr>
        <w:t>мінімізація злочинного впливу на молодь та підлітків, виявлення та усунення причин і умов, що сприяють втягненню їх у протиправну діяльність;</w:t>
      </w:r>
    </w:p>
    <w:p w14:paraId="2FD346C3" w14:textId="77777777" w:rsidR="00A42E70" w:rsidRPr="00322F3E" w:rsidRDefault="00A42E70" w:rsidP="00A42E70">
      <w:pPr>
        <w:pStyle w:val="1"/>
        <w:ind w:firstLine="567"/>
        <w:jc w:val="both"/>
        <w:rPr>
          <w:rFonts w:ascii="Times New Roman" w:hAnsi="Times New Roman"/>
          <w:sz w:val="28"/>
          <w:szCs w:val="28"/>
          <w:lang w:val="uk-UA"/>
        </w:rPr>
      </w:pPr>
      <w:r w:rsidRPr="00322F3E">
        <w:rPr>
          <w:rFonts w:ascii="Times New Roman" w:hAnsi="Times New Roman"/>
          <w:sz w:val="28"/>
          <w:szCs w:val="28"/>
          <w:lang w:val="uk-UA"/>
        </w:rPr>
        <w:t>сприяння ресоціалізації осіб, які звільнилися з місць позбавлення волі;</w:t>
      </w:r>
    </w:p>
    <w:p w14:paraId="574E8459" w14:textId="77777777" w:rsidR="00A42E70" w:rsidRPr="00322F3E" w:rsidRDefault="00A42E70" w:rsidP="00A42E70">
      <w:pPr>
        <w:pStyle w:val="1"/>
        <w:ind w:firstLine="567"/>
        <w:jc w:val="both"/>
        <w:rPr>
          <w:rFonts w:ascii="Times New Roman" w:hAnsi="Times New Roman"/>
          <w:sz w:val="28"/>
          <w:szCs w:val="28"/>
          <w:lang w:val="uk-UA"/>
        </w:rPr>
      </w:pPr>
      <w:r w:rsidRPr="00322F3E">
        <w:rPr>
          <w:rFonts w:ascii="Times New Roman" w:hAnsi="Times New Roman"/>
          <w:sz w:val="28"/>
          <w:szCs w:val="28"/>
          <w:lang w:val="uk-UA"/>
        </w:rPr>
        <w:t>досягнення належного рівня фінансового і матеріального забезпечення органу пробації та профілактичної діяльності.</w:t>
      </w:r>
    </w:p>
    <w:p w14:paraId="7A383E8B" w14:textId="77777777" w:rsidR="00A42E70" w:rsidRPr="00322F3E" w:rsidRDefault="00A42E70" w:rsidP="00A42E70">
      <w:pPr>
        <w:spacing w:after="160"/>
        <w:contextualSpacing/>
        <w:jc w:val="both"/>
        <w:rPr>
          <w:sz w:val="16"/>
          <w:szCs w:val="16"/>
          <w:lang w:val="uk-UA"/>
        </w:rPr>
      </w:pPr>
    </w:p>
    <w:p w14:paraId="5AC45022" w14:textId="77777777" w:rsidR="00A42E70" w:rsidRPr="00322F3E" w:rsidRDefault="00A42E70" w:rsidP="00A42E70">
      <w:pPr>
        <w:jc w:val="center"/>
        <w:rPr>
          <w:b/>
          <w:sz w:val="28"/>
          <w:szCs w:val="28"/>
          <w:lang w:val="uk-UA"/>
        </w:rPr>
      </w:pPr>
      <w:r w:rsidRPr="00322F3E">
        <w:rPr>
          <w:b/>
          <w:sz w:val="28"/>
          <w:szCs w:val="28"/>
          <w:lang w:val="uk-UA"/>
        </w:rPr>
        <w:t xml:space="preserve">V. ПОРЯДОК ВИКОРИСТАННЯ КОШТІВ БЮДЖЕТУ ГРОМАДИ ТА РЕСУРСНЕ ЗАБЕЗПЕЧЕННЯ ПРОГРАМИ ПРОФІЛАКТИКИ РЕЦИДИВНОЇ ЗЛОЧИННОСТІ ТА ПРАВОПОРУШЕНЬ </w:t>
      </w:r>
    </w:p>
    <w:p w14:paraId="38430916" w14:textId="77777777" w:rsidR="00A42E70" w:rsidRPr="00322F3E" w:rsidRDefault="00A42E70" w:rsidP="00A42E70">
      <w:pPr>
        <w:jc w:val="center"/>
        <w:rPr>
          <w:b/>
          <w:kern w:val="2"/>
          <w:sz w:val="28"/>
          <w:szCs w:val="28"/>
          <w:lang w:val="uk-UA"/>
        </w:rPr>
      </w:pPr>
      <w:r w:rsidRPr="00322F3E">
        <w:rPr>
          <w:b/>
          <w:kern w:val="2"/>
          <w:sz w:val="28"/>
          <w:szCs w:val="28"/>
          <w:lang w:val="uk-UA"/>
        </w:rPr>
        <w:t xml:space="preserve">НА ПЕРІОД 2023-2025 </w:t>
      </w:r>
      <w:proofErr w:type="spellStart"/>
      <w:r w:rsidRPr="00322F3E">
        <w:rPr>
          <w:b/>
          <w:kern w:val="2"/>
          <w:sz w:val="28"/>
          <w:szCs w:val="28"/>
          <w:lang w:val="uk-UA"/>
        </w:rPr>
        <w:t>р.р</w:t>
      </w:r>
      <w:proofErr w:type="spellEnd"/>
      <w:r w:rsidRPr="00322F3E">
        <w:rPr>
          <w:b/>
          <w:kern w:val="2"/>
          <w:sz w:val="28"/>
          <w:szCs w:val="28"/>
          <w:lang w:val="uk-UA"/>
        </w:rPr>
        <w:t>.</w:t>
      </w:r>
    </w:p>
    <w:p w14:paraId="7EC05792" w14:textId="77777777" w:rsidR="00A42E70" w:rsidRPr="00322F3E" w:rsidRDefault="00A42E70" w:rsidP="00A42E70">
      <w:pPr>
        <w:jc w:val="center"/>
        <w:rPr>
          <w:b/>
          <w:kern w:val="2"/>
          <w:sz w:val="16"/>
          <w:szCs w:val="16"/>
          <w:lang w:val="uk-UA"/>
        </w:rPr>
      </w:pPr>
    </w:p>
    <w:p w14:paraId="33EC804A" w14:textId="77777777" w:rsidR="00A42E70" w:rsidRPr="00322F3E" w:rsidRDefault="00A42E70" w:rsidP="00A42E70">
      <w:pPr>
        <w:ind w:firstLine="708"/>
        <w:jc w:val="both"/>
        <w:rPr>
          <w:sz w:val="28"/>
          <w:szCs w:val="28"/>
          <w:lang w:val="uk-UA"/>
        </w:rPr>
      </w:pPr>
      <w:r w:rsidRPr="00322F3E">
        <w:rPr>
          <w:sz w:val="28"/>
          <w:szCs w:val="28"/>
          <w:lang w:val="uk-UA"/>
        </w:rPr>
        <w:t xml:space="preserve">Фінансування заходів Програми передбачається здійснювати за рахунок коштів бюджету громади в межах можливостей його дохідної частини, виходячи з конкретних завдань, а також за рахунок інших джерел, не заборонених чинним законодавством. </w:t>
      </w:r>
    </w:p>
    <w:p w14:paraId="1302614A" w14:textId="77777777" w:rsidR="00A42E70" w:rsidRPr="00322F3E" w:rsidRDefault="00A42E70" w:rsidP="00A42E70">
      <w:pPr>
        <w:ind w:firstLine="709"/>
        <w:jc w:val="both"/>
        <w:rPr>
          <w:sz w:val="28"/>
          <w:szCs w:val="28"/>
          <w:lang w:val="uk-UA"/>
        </w:rPr>
      </w:pPr>
      <w:r w:rsidRPr="00322F3E">
        <w:rPr>
          <w:sz w:val="28"/>
          <w:szCs w:val="28"/>
          <w:lang w:val="uk-UA" w:eastAsia="uk-UA"/>
        </w:rPr>
        <w:t>Видатки на реалізацію Програми передбачати за рахунок вільного залишку бюджетних коштів або перевиконання дохідної частини загального фонду бюджету за умови відсутності заборгованості за захищеними видатками бюджету протягом року.</w:t>
      </w:r>
    </w:p>
    <w:p w14:paraId="5D5B1585" w14:textId="77777777" w:rsidR="00A42E70" w:rsidRPr="00322F3E" w:rsidRDefault="00A42E70" w:rsidP="00A42E70">
      <w:pPr>
        <w:ind w:firstLine="708"/>
        <w:jc w:val="both"/>
        <w:rPr>
          <w:sz w:val="28"/>
          <w:szCs w:val="28"/>
          <w:lang w:val="uk-UA"/>
        </w:rPr>
      </w:pPr>
      <w:r w:rsidRPr="00322F3E">
        <w:rPr>
          <w:color w:val="000000"/>
          <w:sz w:val="28"/>
          <w:lang w:val="uk-UA"/>
        </w:rPr>
        <w:t>Кропивницький РВ №1</w:t>
      </w:r>
      <w:r w:rsidRPr="00322F3E">
        <w:rPr>
          <w:bCs/>
          <w:sz w:val="28"/>
          <w:szCs w:val="28"/>
          <w:lang w:val="uk-UA"/>
        </w:rPr>
        <w:t xml:space="preserve"> філії Державної установи «Центр пробації» в Кіровоградській області</w:t>
      </w:r>
      <w:r w:rsidRPr="00322F3E">
        <w:rPr>
          <w:color w:val="000000"/>
          <w:sz w:val="28"/>
          <w:lang w:val="uk-UA"/>
        </w:rPr>
        <w:t xml:space="preserve"> проводить цільове використання коштів.</w:t>
      </w:r>
    </w:p>
    <w:p w14:paraId="0A556DA8" w14:textId="77777777" w:rsidR="00A42E70" w:rsidRPr="00322F3E" w:rsidRDefault="00A42E70" w:rsidP="00A42E70">
      <w:pPr>
        <w:pStyle w:val="1"/>
        <w:ind w:firstLine="709"/>
        <w:jc w:val="both"/>
        <w:rPr>
          <w:rFonts w:ascii="Times New Roman" w:hAnsi="Times New Roman"/>
          <w:color w:val="20A142"/>
          <w:sz w:val="28"/>
          <w:szCs w:val="28"/>
          <w:shd w:val="clear" w:color="auto" w:fill="FFFFFF"/>
          <w:lang w:val="uk-UA"/>
        </w:rPr>
      </w:pPr>
      <w:r w:rsidRPr="00322F3E">
        <w:rPr>
          <w:rFonts w:ascii="Times New Roman" w:hAnsi="Times New Roman"/>
          <w:sz w:val="28"/>
          <w:szCs w:val="28"/>
          <w:lang w:val="uk-UA"/>
        </w:rPr>
        <w:t>Обсяги фінансування можуть бути змінені в установленому чинним законодавством порядку. Виконавчі органи місцевого самоврядування у межах чинного законодавства України сприяють Кропивницькому РВ №1 у вирішенні поточних проблем забезпечення службової діяльності.</w:t>
      </w:r>
    </w:p>
    <w:p w14:paraId="0A5C6D72" w14:textId="77777777" w:rsidR="00A42E70" w:rsidRPr="00322F3E" w:rsidRDefault="00A42E70" w:rsidP="00A42E70">
      <w:pPr>
        <w:pStyle w:val="1"/>
        <w:ind w:firstLine="709"/>
        <w:jc w:val="both"/>
        <w:rPr>
          <w:rFonts w:ascii="Times New Roman" w:hAnsi="Times New Roman"/>
          <w:sz w:val="16"/>
          <w:szCs w:val="16"/>
          <w:lang w:val="uk-UA"/>
        </w:rPr>
      </w:pPr>
    </w:p>
    <w:p w14:paraId="16DF76B9" w14:textId="77777777" w:rsidR="00A42E70" w:rsidRPr="00322F3E" w:rsidRDefault="00A42E70" w:rsidP="00A42E70">
      <w:pPr>
        <w:shd w:val="clear" w:color="auto" w:fill="FFFFFF"/>
        <w:tabs>
          <w:tab w:val="left" w:pos="-1134"/>
        </w:tabs>
        <w:jc w:val="center"/>
        <w:rPr>
          <w:b/>
          <w:lang w:val="uk-UA"/>
        </w:rPr>
      </w:pPr>
      <w:r w:rsidRPr="00322F3E">
        <w:rPr>
          <w:b/>
          <w:lang w:val="uk-UA"/>
        </w:rPr>
        <w:t>VI. КООРДИНАЦІЯ ТА КОНТРОЛЬ ЗА ХОДОМ ВИКОНАННЯ ПРОГРАМИ</w:t>
      </w:r>
    </w:p>
    <w:p w14:paraId="15DA558D" w14:textId="77777777" w:rsidR="00A42E70" w:rsidRPr="00322F3E" w:rsidRDefault="00A42E70" w:rsidP="00A42E70">
      <w:pPr>
        <w:ind w:right="-757"/>
        <w:jc w:val="both"/>
        <w:rPr>
          <w:sz w:val="6"/>
          <w:szCs w:val="6"/>
          <w:lang w:val="uk-UA"/>
        </w:rPr>
      </w:pPr>
    </w:p>
    <w:p w14:paraId="7410BA7E" w14:textId="77777777" w:rsidR="00A42E70" w:rsidRPr="00322F3E" w:rsidRDefault="00A42E70" w:rsidP="00A42E70">
      <w:pPr>
        <w:tabs>
          <w:tab w:val="left" w:pos="851"/>
          <w:tab w:val="left" w:pos="1134"/>
          <w:tab w:val="center" w:pos="4153"/>
          <w:tab w:val="right" w:pos="8306"/>
        </w:tabs>
        <w:autoSpaceDE w:val="0"/>
        <w:autoSpaceDN w:val="0"/>
        <w:adjustRightInd w:val="0"/>
        <w:jc w:val="both"/>
        <w:rPr>
          <w:bCs/>
          <w:color w:val="0E1315"/>
          <w:sz w:val="28"/>
          <w:szCs w:val="28"/>
          <w:lang w:val="uk-UA"/>
        </w:rPr>
      </w:pPr>
      <w:r w:rsidRPr="00322F3E">
        <w:rPr>
          <w:bCs/>
          <w:color w:val="0E1315"/>
          <w:sz w:val="28"/>
          <w:szCs w:val="28"/>
          <w:lang w:val="uk-UA"/>
        </w:rPr>
        <w:tab/>
        <w:t xml:space="preserve">Головним розпорядником коштів є </w:t>
      </w:r>
      <w:r w:rsidRPr="00322F3E">
        <w:rPr>
          <w:bCs/>
          <w:sz w:val="28"/>
          <w:szCs w:val="28"/>
          <w:lang w:val="uk-UA"/>
        </w:rPr>
        <w:t>Державна установа «Центр пробації», я</w:t>
      </w:r>
      <w:r w:rsidRPr="00322F3E">
        <w:rPr>
          <w:bCs/>
          <w:color w:val="0E1315"/>
          <w:sz w:val="28"/>
          <w:szCs w:val="28"/>
          <w:lang w:val="uk-UA"/>
        </w:rPr>
        <w:t xml:space="preserve">ка здійснює також координацію та контроль за ходом виконання Програми, виконавцем Програми </w:t>
      </w:r>
      <w:r w:rsidRPr="00322F3E">
        <w:rPr>
          <w:bCs/>
          <w:sz w:val="28"/>
          <w:szCs w:val="28"/>
          <w:lang w:val="uk-UA"/>
        </w:rPr>
        <w:t>є Кропивницький районний відділ №1 філії Державної установи «Центр пробації» в Кіровоградській області.</w:t>
      </w:r>
    </w:p>
    <w:p w14:paraId="40CF5D6C" w14:textId="77777777" w:rsidR="00A42E70" w:rsidRPr="00322F3E" w:rsidRDefault="00A42E70" w:rsidP="00A42E70">
      <w:pPr>
        <w:ind w:firstLine="709"/>
        <w:jc w:val="both"/>
        <w:rPr>
          <w:b/>
          <w:sz w:val="28"/>
          <w:szCs w:val="28"/>
          <w:lang w:val="uk-UA"/>
        </w:rPr>
      </w:pPr>
      <w:r w:rsidRPr="00322F3E">
        <w:rPr>
          <w:sz w:val="28"/>
          <w:szCs w:val="28"/>
          <w:lang w:val="uk-UA"/>
        </w:rPr>
        <w:t xml:space="preserve">Щорічно по закінченню фінансового року </w:t>
      </w:r>
      <w:r w:rsidRPr="00322F3E">
        <w:rPr>
          <w:bCs/>
          <w:sz w:val="28"/>
          <w:szCs w:val="28"/>
          <w:lang w:val="uk-UA"/>
        </w:rPr>
        <w:t xml:space="preserve">Державна установа «Центр пробації» </w:t>
      </w:r>
      <w:r w:rsidRPr="00322F3E">
        <w:rPr>
          <w:sz w:val="28"/>
          <w:szCs w:val="28"/>
          <w:lang w:val="uk-UA"/>
        </w:rPr>
        <w:t>інформує про використання коштів на реалізацію положень Програми.</w:t>
      </w:r>
    </w:p>
    <w:p w14:paraId="6E3FD691" w14:textId="77777777" w:rsidR="00A42E70" w:rsidRPr="00322F3E" w:rsidRDefault="00A42E70" w:rsidP="00A42E70">
      <w:pPr>
        <w:tabs>
          <w:tab w:val="left" w:pos="6675"/>
        </w:tabs>
        <w:rPr>
          <w:b/>
          <w:sz w:val="28"/>
          <w:szCs w:val="28"/>
          <w:lang w:val="uk-UA"/>
        </w:rPr>
        <w:sectPr w:rsidR="00A42E70" w:rsidRPr="00322F3E" w:rsidSect="002036A2">
          <w:headerReference w:type="default" r:id="rId4"/>
          <w:pgSz w:w="11906" w:h="16838"/>
          <w:pgMar w:top="11" w:right="849" w:bottom="426" w:left="1701" w:header="170" w:footer="0" w:gutter="0"/>
          <w:cols w:space="708"/>
          <w:titlePg/>
          <w:docGrid w:linePitch="360"/>
        </w:sectPr>
      </w:pPr>
    </w:p>
    <w:p w14:paraId="22176CD1" w14:textId="77777777" w:rsidR="00A42E70" w:rsidRPr="00322F3E" w:rsidRDefault="00A42E70" w:rsidP="00A42E70">
      <w:pPr>
        <w:spacing w:after="160" w:line="259" w:lineRule="auto"/>
        <w:ind w:left="360"/>
        <w:contextualSpacing/>
        <w:jc w:val="center"/>
        <w:rPr>
          <w:b/>
          <w:lang w:val="uk-UA"/>
        </w:rPr>
      </w:pPr>
      <w:r w:rsidRPr="00322F3E">
        <w:rPr>
          <w:b/>
          <w:lang w:val="uk-UA"/>
        </w:rPr>
        <w:lastRenderedPageBreak/>
        <w:t>VII.ПЕРЕЛІК ЗАВДАНЬ І ЗАХОДІВ ПРОГРАМИ. НАПРЯМИ ВИКОРИСТАННЯ БЮДЖЕТНИХ КОШТІВ ТА РЕЗУЛЬТАТИВНІ ПОКАЗНИКИ</w:t>
      </w:r>
    </w:p>
    <w:p w14:paraId="77B65661" w14:textId="77777777" w:rsidR="00A42E70" w:rsidRPr="00322F3E" w:rsidRDefault="00A42E70" w:rsidP="00A42E70">
      <w:pPr>
        <w:rPr>
          <w:lang w:val="uk-UA"/>
        </w:rPr>
      </w:pPr>
    </w:p>
    <w:tbl>
      <w:tblPr>
        <w:tblW w:w="13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
        <w:gridCol w:w="1812"/>
        <w:gridCol w:w="3148"/>
        <w:gridCol w:w="1134"/>
        <w:gridCol w:w="1829"/>
        <w:gridCol w:w="1290"/>
        <w:gridCol w:w="694"/>
        <w:gridCol w:w="694"/>
        <w:gridCol w:w="653"/>
        <w:gridCol w:w="1878"/>
      </w:tblGrid>
      <w:tr w:rsidR="00A42E70" w:rsidRPr="00322F3E" w14:paraId="4FA8CF3E" w14:textId="77777777" w:rsidTr="00963BE4">
        <w:trPr>
          <w:cantSplit/>
          <w:trHeight w:val="821"/>
          <w:jc w:val="center"/>
        </w:trPr>
        <w:tc>
          <w:tcPr>
            <w:tcW w:w="789" w:type="dxa"/>
            <w:vMerge w:val="restart"/>
          </w:tcPr>
          <w:p w14:paraId="291CB9E1" w14:textId="77777777" w:rsidR="00A42E70" w:rsidRPr="00322F3E" w:rsidRDefault="00A42E70" w:rsidP="00963BE4">
            <w:pPr>
              <w:keepNext/>
              <w:spacing w:before="240" w:after="60"/>
              <w:jc w:val="center"/>
              <w:outlineLvl w:val="1"/>
              <w:rPr>
                <w:bCs/>
                <w:iCs/>
                <w:sz w:val="20"/>
                <w:szCs w:val="20"/>
                <w:lang w:val="uk-UA"/>
              </w:rPr>
            </w:pPr>
            <w:r w:rsidRPr="00322F3E">
              <w:rPr>
                <w:bCs/>
                <w:iCs/>
                <w:sz w:val="20"/>
                <w:szCs w:val="20"/>
                <w:lang w:val="uk-UA"/>
              </w:rPr>
              <w:t>№ з/п</w:t>
            </w:r>
          </w:p>
        </w:tc>
        <w:tc>
          <w:tcPr>
            <w:tcW w:w="1812" w:type="dxa"/>
            <w:vMerge w:val="restart"/>
          </w:tcPr>
          <w:p w14:paraId="4E13C348" w14:textId="77777777" w:rsidR="00A42E70" w:rsidRPr="00322F3E" w:rsidRDefault="00A42E70" w:rsidP="00963BE4">
            <w:pPr>
              <w:keepNext/>
              <w:spacing w:before="240" w:after="60"/>
              <w:jc w:val="center"/>
              <w:outlineLvl w:val="1"/>
              <w:rPr>
                <w:bCs/>
                <w:iCs/>
                <w:sz w:val="20"/>
                <w:szCs w:val="20"/>
                <w:lang w:val="uk-UA"/>
              </w:rPr>
            </w:pPr>
          </w:p>
          <w:p w14:paraId="67377320" w14:textId="77777777" w:rsidR="00A42E70" w:rsidRPr="00322F3E" w:rsidRDefault="00A42E70" w:rsidP="00963BE4">
            <w:pPr>
              <w:keepNext/>
              <w:spacing w:before="240" w:after="60"/>
              <w:ind w:left="12" w:hanging="12"/>
              <w:jc w:val="center"/>
              <w:outlineLvl w:val="1"/>
              <w:rPr>
                <w:bCs/>
                <w:iCs/>
                <w:sz w:val="20"/>
                <w:szCs w:val="20"/>
                <w:lang w:val="uk-UA"/>
              </w:rPr>
            </w:pPr>
            <w:r w:rsidRPr="00322F3E">
              <w:rPr>
                <w:bCs/>
                <w:iCs/>
                <w:sz w:val="20"/>
                <w:szCs w:val="20"/>
                <w:lang w:val="uk-UA"/>
              </w:rPr>
              <w:t>Напрям діяльності (пріоритетне завдання)</w:t>
            </w:r>
          </w:p>
        </w:tc>
        <w:tc>
          <w:tcPr>
            <w:tcW w:w="3148" w:type="dxa"/>
            <w:vMerge w:val="restart"/>
          </w:tcPr>
          <w:p w14:paraId="554887E3" w14:textId="77777777" w:rsidR="00A42E70" w:rsidRPr="00322F3E" w:rsidRDefault="00A42E70" w:rsidP="00963BE4">
            <w:pPr>
              <w:keepNext/>
              <w:spacing w:before="240" w:after="60"/>
              <w:jc w:val="center"/>
              <w:outlineLvl w:val="1"/>
              <w:rPr>
                <w:bCs/>
                <w:iCs/>
                <w:sz w:val="20"/>
                <w:szCs w:val="20"/>
                <w:lang w:val="uk-UA"/>
              </w:rPr>
            </w:pPr>
          </w:p>
          <w:p w14:paraId="5A91F391" w14:textId="77777777" w:rsidR="00A42E70" w:rsidRPr="00322F3E" w:rsidRDefault="00A42E70" w:rsidP="00963BE4">
            <w:pPr>
              <w:keepNext/>
              <w:spacing w:before="240" w:after="60"/>
              <w:jc w:val="center"/>
              <w:outlineLvl w:val="1"/>
              <w:rPr>
                <w:bCs/>
                <w:iCs/>
                <w:sz w:val="20"/>
                <w:szCs w:val="20"/>
                <w:lang w:val="uk-UA"/>
              </w:rPr>
            </w:pPr>
            <w:r w:rsidRPr="00322F3E">
              <w:rPr>
                <w:bCs/>
                <w:iCs/>
                <w:sz w:val="20"/>
                <w:szCs w:val="20"/>
                <w:lang w:val="uk-UA"/>
              </w:rPr>
              <w:t>Перелік заходів Програми</w:t>
            </w:r>
          </w:p>
        </w:tc>
        <w:tc>
          <w:tcPr>
            <w:tcW w:w="1134" w:type="dxa"/>
            <w:vMerge w:val="restart"/>
          </w:tcPr>
          <w:p w14:paraId="2C39F54B" w14:textId="77777777" w:rsidR="00A42E70" w:rsidRPr="00322F3E" w:rsidRDefault="00A42E70" w:rsidP="00963BE4">
            <w:pPr>
              <w:keepNext/>
              <w:spacing w:before="240" w:after="60"/>
              <w:ind w:right="-108"/>
              <w:jc w:val="center"/>
              <w:outlineLvl w:val="1"/>
              <w:rPr>
                <w:bCs/>
                <w:iCs/>
                <w:sz w:val="20"/>
                <w:szCs w:val="20"/>
                <w:lang w:val="uk-UA"/>
              </w:rPr>
            </w:pPr>
          </w:p>
          <w:p w14:paraId="4683FC23" w14:textId="77777777" w:rsidR="00A42E70" w:rsidRPr="00322F3E" w:rsidRDefault="00A42E70" w:rsidP="00963BE4">
            <w:pPr>
              <w:keepNext/>
              <w:spacing w:before="240" w:after="60"/>
              <w:ind w:right="-108"/>
              <w:jc w:val="center"/>
              <w:outlineLvl w:val="1"/>
              <w:rPr>
                <w:bCs/>
                <w:iCs/>
                <w:sz w:val="20"/>
                <w:szCs w:val="20"/>
                <w:lang w:val="uk-UA"/>
              </w:rPr>
            </w:pPr>
            <w:r w:rsidRPr="00322F3E">
              <w:rPr>
                <w:bCs/>
                <w:iCs/>
                <w:sz w:val="20"/>
                <w:szCs w:val="20"/>
                <w:lang w:val="uk-UA"/>
              </w:rPr>
              <w:t>Строк виконання</w:t>
            </w:r>
          </w:p>
        </w:tc>
        <w:tc>
          <w:tcPr>
            <w:tcW w:w="1829" w:type="dxa"/>
            <w:vMerge w:val="restart"/>
          </w:tcPr>
          <w:p w14:paraId="506CA5E7" w14:textId="77777777" w:rsidR="00A42E70" w:rsidRPr="00322F3E" w:rsidRDefault="00A42E70" w:rsidP="00963BE4">
            <w:pPr>
              <w:keepNext/>
              <w:spacing w:before="240" w:after="60"/>
              <w:ind w:right="-108"/>
              <w:jc w:val="center"/>
              <w:outlineLvl w:val="1"/>
              <w:rPr>
                <w:bCs/>
                <w:iCs/>
                <w:sz w:val="20"/>
                <w:szCs w:val="20"/>
                <w:lang w:val="uk-UA"/>
              </w:rPr>
            </w:pPr>
          </w:p>
          <w:p w14:paraId="73256AED" w14:textId="77777777" w:rsidR="00A42E70" w:rsidRPr="00322F3E" w:rsidRDefault="00A42E70" w:rsidP="00963BE4">
            <w:pPr>
              <w:keepNext/>
              <w:spacing w:before="240" w:after="60"/>
              <w:ind w:right="-108"/>
              <w:jc w:val="center"/>
              <w:outlineLvl w:val="1"/>
              <w:rPr>
                <w:bCs/>
                <w:iCs/>
                <w:sz w:val="20"/>
                <w:szCs w:val="20"/>
                <w:lang w:val="uk-UA"/>
              </w:rPr>
            </w:pPr>
            <w:r w:rsidRPr="00322F3E">
              <w:rPr>
                <w:bCs/>
                <w:iCs/>
                <w:sz w:val="20"/>
                <w:szCs w:val="20"/>
                <w:lang w:val="uk-UA"/>
              </w:rPr>
              <w:t>Виконавці</w:t>
            </w:r>
          </w:p>
        </w:tc>
        <w:tc>
          <w:tcPr>
            <w:tcW w:w="1290" w:type="dxa"/>
            <w:vMerge w:val="restart"/>
          </w:tcPr>
          <w:p w14:paraId="7D840865" w14:textId="77777777" w:rsidR="00A42E70" w:rsidRPr="00322F3E" w:rsidRDefault="00A42E70" w:rsidP="00963BE4">
            <w:pPr>
              <w:keepNext/>
              <w:spacing w:before="240" w:after="60"/>
              <w:ind w:right="-108"/>
              <w:jc w:val="center"/>
              <w:outlineLvl w:val="1"/>
              <w:rPr>
                <w:bCs/>
                <w:iCs/>
                <w:sz w:val="20"/>
                <w:szCs w:val="20"/>
                <w:lang w:val="uk-UA"/>
              </w:rPr>
            </w:pPr>
          </w:p>
          <w:p w14:paraId="4D430619" w14:textId="77777777" w:rsidR="00A42E70" w:rsidRPr="00322F3E" w:rsidRDefault="00A42E70" w:rsidP="00963BE4">
            <w:pPr>
              <w:keepNext/>
              <w:spacing w:before="240" w:after="60"/>
              <w:ind w:left="-113" w:right="-108"/>
              <w:jc w:val="center"/>
              <w:outlineLvl w:val="1"/>
              <w:rPr>
                <w:bCs/>
                <w:iCs/>
                <w:sz w:val="20"/>
                <w:szCs w:val="20"/>
                <w:lang w:val="uk-UA"/>
              </w:rPr>
            </w:pPr>
            <w:r w:rsidRPr="00322F3E">
              <w:rPr>
                <w:bCs/>
                <w:iCs/>
                <w:sz w:val="20"/>
                <w:szCs w:val="20"/>
                <w:lang w:val="uk-UA"/>
              </w:rPr>
              <w:t>Джерела фінансування</w:t>
            </w:r>
          </w:p>
        </w:tc>
        <w:tc>
          <w:tcPr>
            <w:tcW w:w="2041" w:type="dxa"/>
            <w:gridSpan w:val="3"/>
          </w:tcPr>
          <w:p w14:paraId="1F4DCD38" w14:textId="77777777" w:rsidR="00A42E70" w:rsidRPr="00322F3E" w:rsidRDefault="00A42E70" w:rsidP="00963BE4">
            <w:pPr>
              <w:pStyle w:val="3"/>
              <w:shd w:val="clear" w:color="auto" w:fill="auto"/>
              <w:spacing w:before="0" w:after="0" w:line="240" w:lineRule="auto"/>
              <w:jc w:val="center"/>
              <w:rPr>
                <w:rStyle w:val="85pt"/>
                <w:rFonts w:eastAsia="Calibri"/>
                <w:b/>
                <w:spacing w:val="0"/>
              </w:rPr>
            </w:pPr>
            <w:r w:rsidRPr="00322F3E">
              <w:rPr>
                <w:rStyle w:val="85pt"/>
                <w:rFonts w:eastAsia="Calibri"/>
                <w:b/>
                <w:spacing w:val="0"/>
              </w:rPr>
              <w:t>Орієнтовні обсяги фінансування (вартість), тис. грн., у тому числі:</w:t>
            </w:r>
          </w:p>
          <w:p w14:paraId="06C6928C" w14:textId="77777777" w:rsidR="00A42E70" w:rsidRPr="00322F3E" w:rsidRDefault="00A42E70" w:rsidP="00963BE4">
            <w:pPr>
              <w:spacing w:after="160" w:line="259" w:lineRule="auto"/>
              <w:jc w:val="center"/>
              <w:rPr>
                <w:sz w:val="20"/>
                <w:szCs w:val="20"/>
                <w:lang w:val="uk-UA"/>
              </w:rPr>
            </w:pPr>
          </w:p>
        </w:tc>
        <w:tc>
          <w:tcPr>
            <w:tcW w:w="1878" w:type="dxa"/>
            <w:vAlign w:val="center"/>
          </w:tcPr>
          <w:p w14:paraId="0AF0B6FD" w14:textId="77777777" w:rsidR="00A42E70" w:rsidRPr="00322F3E" w:rsidRDefault="00A42E70" w:rsidP="00963BE4">
            <w:pPr>
              <w:spacing w:after="160" w:line="259" w:lineRule="auto"/>
              <w:jc w:val="center"/>
              <w:rPr>
                <w:sz w:val="20"/>
                <w:szCs w:val="20"/>
                <w:lang w:val="uk-UA"/>
              </w:rPr>
            </w:pPr>
            <w:r w:rsidRPr="00322F3E">
              <w:rPr>
                <w:sz w:val="20"/>
                <w:szCs w:val="20"/>
                <w:lang w:val="uk-UA"/>
              </w:rPr>
              <w:t>Очікуваний результат</w:t>
            </w:r>
          </w:p>
        </w:tc>
      </w:tr>
      <w:tr w:rsidR="00A42E70" w:rsidRPr="00322F3E" w14:paraId="68832D79" w14:textId="77777777" w:rsidTr="00963BE4">
        <w:trPr>
          <w:cantSplit/>
          <w:trHeight w:val="70"/>
          <w:jc w:val="center"/>
        </w:trPr>
        <w:tc>
          <w:tcPr>
            <w:tcW w:w="789" w:type="dxa"/>
            <w:vMerge/>
          </w:tcPr>
          <w:p w14:paraId="1A23545E" w14:textId="77777777" w:rsidR="00A42E70" w:rsidRPr="00322F3E" w:rsidRDefault="00A42E70" w:rsidP="00963BE4">
            <w:pPr>
              <w:keepNext/>
              <w:spacing w:before="240" w:after="60"/>
              <w:jc w:val="center"/>
              <w:outlineLvl w:val="1"/>
              <w:rPr>
                <w:bCs/>
                <w:iCs/>
                <w:sz w:val="20"/>
                <w:szCs w:val="20"/>
                <w:lang w:val="uk-UA"/>
              </w:rPr>
            </w:pPr>
          </w:p>
        </w:tc>
        <w:tc>
          <w:tcPr>
            <w:tcW w:w="1812" w:type="dxa"/>
            <w:vMerge/>
          </w:tcPr>
          <w:p w14:paraId="586861A1" w14:textId="77777777" w:rsidR="00A42E70" w:rsidRPr="00322F3E" w:rsidRDefault="00A42E70" w:rsidP="00963BE4">
            <w:pPr>
              <w:keepNext/>
              <w:spacing w:before="240" w:after="60"/>
              <w:jc w:val="center"/>
              <w:outlineLvl w:val="1"/>
              <w:rPr>
                <w:bCs/>
                <w:iCs/>
                <w:sz w:val="20"/>
                <w:szCs w:val="20"/>
                <w:lang w:val="uk-UA"/>
              </w:rPr>
            </w:pPr>
          </w:p>
        </w:tc>
        <w:tc>
          <w:tcPr>
            <w:tcW w:w="3148" w:type="dxa"/>
            <w:vMerge/>
            <w:textDirection w:val="btLr"/>
          </w:tcPr>
          <w:p w14:paraId="37764245" w14:textId="77777777" w:rsidR="00A42E70" w:rsidRPr="00322F3E" w:rsidRDefault="00A42E70" w:rsidP="00963BE4">
            <w:pPr>
              <w:keepNext/>
              <w:spacing w:before="240" w:after="60"/>
              <w:ind w:right="113"/>
              <w:jc w:val="center"/>
              <w:outlineLvl w:val="1"/>
              <w:rPr>
                <w:bCs/>
                <w:iCs/>
                <w:sz w:val="20"/>
                <w:szCs w:val="20"/>
                <w:lang w:val="uk-UA"/>
              </w:rPr>
            </w:pPr>
          </w:p>
        </w:tc>
        <w:tc>
          <w:tcPr>
            <w:tcW w:w="1134" w:type="dxa"/>
            <w:vMerge/>
            <w:textDirection w:val="btLr"/>
          </w:tcPr>
          <w:p w14:paraId="4ED9104E" w14:textId="77777777" w:rsidR="00A42E70" w:rsidRPr="00322F3E" w:rsidRDefault="00A42E70" w:rsidP="00963BE4">
            <w:pPr>
              <w:keepNext/>
              <w:spacing w:before="240" w:after="60"/>
              <w:ind w:right="-108"/>
              <w:jc w:val="center"/>
              <w:outlineLvl w:val="1"/>
              <w:rPr>
                <w:bCs/>
                <w:iCs/>
                <w:sz w:val="20"/>
                <w:szCs w:val="20"/>
                <w:lang w:val="uk-UA"/>
              </w:rPr>
            </w:pPr>
          </w:p>
        </w:tc>
        <w:tc>
          <w:tcPr>
            <w:tcW w:w="1829" w:type="dxa"/>
            <w:vMerge/>
            <w:textDirection w:val="btLr"/>
          </w:tcPr>
          <w:p w14:paraId="785365DC" w14:textId="77777777" w:rsidR="00A42E70" w:rsidRPr="00322F3E" w:rsidRDefault="00A42E70" w:rsidP="00963BE4">
            <w:pPr>
              <w:keepNext/>
              <w:spacing w:before="240" w:after="60"/>
              <w:ind w:right="-108"/>
              <w:jc w:val="center"/>
              <w:outlineLvl w:val="1"/>
              <w:rPr>
                <w:bCs/>
                <w:iCs/>
                <w:sz w:val="20"/>
                <w:szCs w:val="20"/>
                <w:lang w:val="uk-UA"/>
              </w:rPr>
            </w:pPr>
          </w:p>
        </w:tc>
        <w:tc>
          <w:tcPr>
            <w:tcW w:w="1290" w:type="dxa"/>
            <w:vMerge/>
            <w:textDirection w:val="btLr"/>
          </w:tcPr>
          <w:p w14:paraId="3277ADD9" w14:textId="77777777" w:rsidR="00A42E70" w:rsidRPr="00322F3E" w:rsidRDefault="00A42E70" w:rsidP="00963BE4">
            <w:pPr>
              <w:keepNext/>
              <w:spacing w:before="240" w:after="60"/>
              <w:ind w:right="-108"/>
              <w:jc w:val="center"/>
              <w:outlineLvl w:val="1"/>
              <w:rPr>
                <w:bCs/>
                <w:iCs/>
                <w:sz w:val="20"/>
                <w:szCs w:val="20"/>
                <w:lang w:val="uk-UA"/>
              </w:rPr>
            </w:pPr>
          </w:p>
        </w:tc>
        <w:tc>
          <w:tcPr>
            <w:tcW w:w="694" w:type="dxa"/>
            <w:vAlign w:val="center"/>
          </w:tcPr>
          <w:p w14:paraId="34551A4D" w14:textId="77777777" w:rsidR="00A42E70" w:rsidRPr="00322F3E" w:rsidRDefault="00A42E70" w:rsidP="00963BE4">
            <w:pPr>
              <w:spacing w:after="160" w:line="259" w:lineRule="auto"/>
              <w:jc w:val="center"/>
              <w:rPr>
                <w:sz w:val="20"/>
                <w:szCs w:val="20"/>
                <w:lang w:val="uk-UA"/>
              </w:rPr>
            </w:pPr>
            <w:r w:rsidRPr="00322F3E">
              <w:rPr>
                <w:sz w:val="20"/>
                <w:szCs w:val="20"/>
                <w:lang w:val="uk-UA"/>
              </w:rPr>
              <w:t>2023</w:t>
            </w:r>
          </w:p>
        </w:tc>
        <w:tc>
          <w:tcPr>
            <w:tcW w:w="694" w:type="dxa"/>
            <w:vAlign w:val="center"/>
          </w:tcPr>
          <w:p w14:paraId="3FDEC5DA" w14:textId="77777777" w:rsidR="00A42E70" w:rsidRPr="00322F3E" w:rsidRDefault="00A42E70" w:rsidP="00963BE4">
            <w:pPr>
              <w:spacing w:after="160" w:line="259" w:lineRule="auto"/>
              <w:jc w:val="center"/>
              <w:rPr>
                <w:sz w:val="20"/>
                <w:szCs w:val="20"/>
                <w:lang w:val="uk-UA"/>
              </w:rPr>
            </w:pPr>
            <w:r w:rsidRPr="00322F3E">
              <w:rPr>
                <w:sz w:val="20"/>
                <w:szCs w:val="20"/>
                <w:lang w:val="uk-UA"/>
              </w:rPr>
              <w:t>2024</w:t>
            </w:r>
          </w:p>
        </w:tc>
        <w:tc>
          <w:tcPr>
            <w:tcW w:w="653" w:type="dxa"/>
            <w:vAlign w:val="center"/>
          </w:tcPr>
          <w:p w14:paraId="605919C7" w14:textId="77777777" w:rsidR="00A42E70" w:rsidRPr="00322F3E" w:rsidRDefault="00A42E70" w:rsidP="00963BE4">
            <w:pPr>
              <w:spacing w:after="160" w:line="259" w:lineRule="auto"/>
              <w:jc w:val="center"/>
              <w:rPr>
                <w:sz w:val="20"/>
                <w:szCs w:val="20"/>
                <w:lang w:val="uk-UA"/>
              </w:rPr>
            </w:pPr>
            <w:r w:rsidRPr="00322F3E">
              <w:rPr>
                <w:sz w:val="20"/>
                <w:szCs w:val="20"/>
                <w:lang w:val="uk-UA"/>
              </w:rPr>
              <w:t>2025</w:t>
            </w:r>
          </w:p>
        </w:tc>
        <w:tc>
          <w:tcPr>
            <w:tcW w:w="1878" w:type="dxa"/>
            <w:vAlign w:val="center"/>
          </w:tcPr>
          <w:p w14:paraId="553EE279" w14:textId="77777777" w:rsidR="00A42E70" w:rsidRPr="00322F3E" w:rsidRDefault="00A42E70" w:rsidP="00963BE4">
            <w:pPr>
              <w:spacing w:after="160" w:line="259" w:lineRule="auto"/>
              <w:jc w:val="center"/>
              <w:rPr>
                <w:sz w:val="20"/>
                <w:szCs w:val="20"/>
                <w:lang w:val="uk-UA"/>
              </w:rPr>
            </w:pPr>
          </w:p>
        </w:tc>
      </w:tr>
      <w:tr w:rsidR="00A42E70" w:rsidRPr="00322F3E" w14:paraId="5123FE35" w14:textId="77777777" w:rsidTr="00963BE4">
        <w:trPr>
          <w:cantSplit/>
          <w:jc w:val="center"/>
        </w:trPr>
        <w:tc>
          <w:tcPr>
            <w:tcW w:w="789" w:type="dxa"/>
            <w:vMerge w:val="restart"/>
            <w:vAlign w:val="center"/>
          </w:tcPr>
          <w:p w14:paraId="0B745BEB" w14:textId="77777777" w:rsidR="00A42E70" w:rsidRPr="00322F3E" w:rsidRDefault="00A42E70" w:rsidP="00963BE4">
            <w:pPr>
              <w:spacing w:after="160" w:line="259" w:lineRule="auto"/>
              <w:jc w:val="center"/>
              <w:rPr>
                <w:sz w:val="20"/>
                <w:szCs w:val="20"/>
                <w:lang w:val="uk-UA"/>
              </w:rPr>
            </w:pPr>
            <w:r w:rsidRPr="00322F3E">
              <w:rPr>
                <w:sz w:val="20"/>
                <w:szCs w:val="20"/>
                <w:lang w:val="uk-UA"/>
              </w:rPr>
              <w:t>1</w:t>
            </w:r>
          </w:p>
        </w:tc>
        <w:tc>
          <w:tcPr>
            <w:tcW w:w="1812" w:type="dxa"/>
            <w:vMerge w:val="restart"/>
          </w:tcPr>
          <w:p w14:paraId="09F6FB80" w14:textId="77777777" w:rsidR="00A42E70" w:rsidRPr="00322F3E" w:rsidRDefault="00A42E70" w:rsidP="00963BE4">
            <w:pPr>
              <w:spacing w:after="160" w:line="259" w:lineRule="auto"/>
              <w:rPr>
                <w:b/>
                <w:sz w:val="20"/>
                <w:szCs w:val="20"/>
                <w:lang w:val="uk-UA"/>
              </w:rPr>
            </w:pPr>
            <w:r w:rsidRPr="00322F3E">
              <w:rPr>
                <w:b/>
                <w:sz w:val="20"/>
                <w:szCs w:val="20"/>
                <w:lang w:val="uk-UA"/>
              </w:rPr>
              <w:t>Організаційно - правове забезпечення  профілактики  злочинності</w:t>
            </w:r>
          </w:p>
        </w:tc>
        <w:tc>
          <w:tcPr>
            <w:tcW w:w="3148" w:type="dxa"/>
          </w:tcPr>
          <w:p w14:paraId="631B08A8" w14:textId="77777777" w:rsidR="00A42E70" w:rsidRPr="00322F3E" w:rsidRDefault="00A42E70" w:rsidP="00963BE4">
            <w:pPr>
              <w:spacing w:after="160" w:line="259" w:lineRule="auto"/>
              <w:rPr>
                <w:sz w:val="20"/>
                <w:szCs w:val="20"/>
                <w:lang w:val="uk-UA"/>
              </w:rPr>
            </w:pPr>
            <w:r w:rsidRPr="00322F3E">
              <w:rPr>
                <w:sz w:val="20"/>
                <w:szCs w:val="20"/>
                <w:lang w:val="uk-UA"/>
              </w:rPr>
              <w:t>1.1.Широке та постійне інформування населення про заходи щодо діяльності Кропивницького РВ філії ДУ «Центр пробації» в Кіровоградській області.</w:t>
            </w:r>
          </w:p>
        </w:tc>
        <w:tc>
          <w:tcPr>
            <w:tcW w:w="1134" w:type="dxa"/>
          </w:tcPr>
          <w:p w14:paraId="1F2806DA" w14:textId="77777777" w:rsidR="00A42E70" w:rsidRPr="00322F3E" w:rsidRDefault="00A42E70" w:rsidP="00963BE4">
            <w:pPr>
              <w:spacing w:after="160" w:line="259" w:lineRule="auto"/>
              <w:rPr>
                <w:sz w:val="20"/>
                <w:szCs w:val="20"/>
                <w:lang w:val="uk-UA"/>
              </w:rPr>
            </w:pPr>
            <w:r w:rsidRPr="00322F3E">
              <w:rPr>
                <w:sz w:val="20"/>
                <w:szCs w:val="20"/>
                <w:lang w:val="uk-UA"/>
              </w:rPr>
              <w:t xml:space="preserve">постійно </w:t>
            </w:r>
          </w:p>
        </w:tc>
        <w:tc>
          <w:tcPr>
            <w:tcW w:w="1829" w:type="dxa"/>
          </w:tcPr>
          <w:p w14:paraId="5D9B894C" w14:textId="77777777" w:rsidR="00A42E70" w:rsidRPr="00322F3E" w:rsidRDefault="00A42E70" w:rsidP="00963BE4">
            <w:pPr>
              <w:ind w:hanging="122"/>
              <w:jc w:val="center"/>
              <w:rPr>
                <w:sz w:val="20"/>
                <w:szCs w:val="20"/>
                <w:lang w:val="uk-UA"/>
              </w:rPr>
            </w:pPr>
            <w:r w:rsidRPr="00322F3E">
              <w:rPr>
                <w:bCs/>
                <w:sz w:val="20"/>
                <w:szCs w:val="20"/>
                <w:lang w:val="uk-UA"/>
              </w:rPr>
              <w:t>Кропивницький районний відділ №1 філії Державної установи «Центр пробації» в Кіровоградській області.</w:t>
            </w:r>
          </w:p>
        </w:tc>
        <w:tc>
          <w:tcPr>
            <w:tcW w:w="1290" w:type="dxa"/>
          </w:tcPr>
          <w:p w14:paraId="32EF19FA" w14:textId="77777777" w:rsidR="00A42E70" w:rsidRPr="00322F3E" w:rsidRDefault="00A42E70" w:rsidP="00963BE4">
            <w:pPr>
              <w:spacing w:after="160" w:line="259" w:lineRule="auto"/>
              <w:jc w:val="center"/>
              <w:rPr>
                <w:sz w:val="20"/>
                <w:szCs w:val="20"/>
                <w:lang w:val="uk-UA"/>
              </w:rPr>
            </w:pPr>
            <w:r w:rsidRPr="00322F3E">
              <w:rPr>
                <w:sz w:val="20"/>
                <w:szCs w:val="20"/>
                <w:lang w:val="uk-UA"/>
              </w:rPr>
              <w:t>Не потребує додаткового фінансу-вання</w:t>
            </w:r>
          </w:p>
          <w:p w14:paraId="19C45ED8" w14:textId="77777777" w:rsidR="00A42E70" w:rsidRPr="00322F3E" w:rsidRDefault="00A42E70" w:rsidP="00963BE4">
            <w:pPr>
              <w:spacing w:after="160" w:line="259" w:lineRule="auto"/>
              <w:jc w:val="center"/>
              <w:rPr>
                <w:sz w:val="20"/>
                <w:szCs w:val="20"/>
                <w:lang w:val="uk-UA"/>
              </w:rPr>
            </w:pPr>
          </w:p>
        </w:tc>
        <w:tc>
          <w:tcPr>
            <w:tcW w:w="694" w:type="dxa"/>
          </w:tcPr>
          <w:p w14:paraId="1D7741D6" w14:textId="77777777" w:rsidR="00A42E70" w:rsidRPr="00322F3E" w:rsidRDefault="00A42E70" w:rsidP="00963BE4">
            <w:pPr>
              <w:spacing w:after="160" w:line="259" w:lineRule="auto"/>
              <w:jc w:val="center"/>
              <w:rPr>
                <w:sz w:val="20"/>
                <w:szCs w:val="20"/>
                <w:lang w:val="uk-UA"/>
              </w:rPr>
            </w:pPr>
          </w:p>
          <w:p w14:paraId="03257F85" w14:textId="77777777" w:rsidR="00A42E70" w:rsidRPr="00322F3E" w:rsidRDefault="00A42E70" w:rsidP="00963BE4">
            <w:pPr>
              <w:spacing w:after="160" w:line="259" w:lineRule="auto"/>
              <w:jc w:val="center"/>
              <w:rPr>
                <w:sz w:val="20"/>
                <w:szCs w:val="20"/>
                <w:lang w:val="uk-UA"/>
              </w:rPr>
            </w:pPr>
            <w:r w:rsidRPr="00322F3E">
              <w:rPr>
                <w:sz w:val="20"/>
                <w:szCs w:val="20"/>
                <w:lang w:val="uk-UA"/>
              </w:rPr>
              <w:t>-</w:t>
            </w:r>
          </w:p>
        </w:tc>
        <w:tc>
          <w:tcPr>
            <w:tcW w:w="694" w:type="dxa"/>
          </w:tcPr>
          <w:p w14:paraId="5099BD73" w14:textId="77777777" w:rsidR="00A42E70" w:rsidRPr="00322F3E" w:rsidRDefault="00A42E70" w:rsidP="00963BE4">
            <w:pPr>
              <w:spacing w:after="160" w:line="259" w:lineRule="auto"/>
              <w:jc w:val="center"/>
              <w:rPr>
                <w:sz w:val="20"/>
                <w:szCs w:val="20"/>
                <w:lang w:val="uk-UA"/>
              </w:rPr>
            </w:pPr>
          </w:p>
          <w:p w14:paraId="3505BE18" w14:textId="77777777" w:rsidR="00A42E70" w:rsidRPr="00322F3E" w:rsidRDefault="00A42E70" w:rsidP="00963BE4">
            <w:pPr>
              <w:spacing w:after="160" w:line="259" w:lineRule="auto"/>
              <w:jc w:val="center"/>
              <w:rPr>
                <w:sz w:val="20"/>
                <w:szCs w:val="20"/>
                <w:lang w:val="uk-UA"/>
              </w:rPr>
            </w:pPr>
            <w:r w:rsidRPr="00322F3E">
              <w:rPr>
                <w:sz w:val="20"/>
                <w:szCs w:val="20"/>
                <w:lang w:val="uk-UA"/>
              </w:rPr>
              <w:t>-</w:t>
            </w:r>
          </w:p>
        </w:tc>
        <w:tc>
          <w:tcPr>
            <w:tcW w:w="653" w:type="dxa"/>
          </w:tcPr>
          <w:p w14:paraId="385A7CFB" w14:textId="77777777" w:rsidR="00A42E70" w:rsidRPr="00322F3E" w:rsidRDefault="00A42E70" w:rsidP="00963BE4">
            <w:pPr>
              <w:spacing w:after="160" w:line="259" w:lineRule="auto"/>
              <w:jc w:val="center"/>
              <w:rPr>
                <w:sz w:val="20"/>
                <w:szCs w:val="20"/>
                <w:lang w:val="uk-UA"/>
              </w:rPr>
            </w:pPr>
          </w:p>
          <w:p w14:paraId="02796FFF" w14:textId="77777777" w:rsidR="00A42E70" w:rsidRPr="00322F3E" w:rsidRDefault="00A42E70" w:rsidP="00963BE4">
            <w:pPr>
              <w:spacing w:after="160" w:line="259" w:lineRule="auto"/>
              <w:jc w:val="center"/>
              <w:rPr>
                <w:sz w:val="20"/>
                <w:szCs w:val="20"/>
                <w:lang w:val="uk-UA"/>
              </w:rPr>
            </w:pPr>
            <w:r w:rsidRPr="00322F3E">
              <w:rPr>
                <w:sz w:val="20"/>
                <w:szCs w:val="20"/>
                <w:lang w:val="uk-UA"/>
              </w:rPr>
              <w:t>-</w:t>
            </w:r>
          </w:p>
        </w:tc>
        <w:tc>
          <w:tcPr>
            <w:tcW w:w="1878" w:type="dxa"/>
            <w:vMerge w:val="restart"/>
          </w:tcPr>
          <w:p w14:paraId="07CA2FB4" w14:textId="77777777" w:rsidR="00A42E70" w:rsidRPr="00322F3E" w:rsidRDefault="00A42E70" w:rsidP="00963BE4">
            <w:pPr>
              <w:spacing w:after="160" w:line="259" w:lineRule="auto"/>
              <w:rPr>
                <w:sz w:val="20"/>
                <w:szCs w:val="20"/>
                <w:lang w:val="uk-UA"/>
              </w:rPr>
            </w:pPr>
            <w:r w:rsidRPr="00322F3E">
              <w:rPr>
                <w:sz w:val="20"/>
                <w:szCs w:val="20"/>
                <w:lang w:val="uk-UA"/>
              </w:rPr>
              <w:t>Підвищення рівня поінформованості населення, правильного розуміння та сприйняття функцій пробації, зменшення рівня стереотипного відношення до суб’єктів пробації, а так само до осіб, які звільнились з місць позбавлення волі. Збільшення рівня довіри населення до системи пробації, яка спроможна забезпечити безпеку суспільства</w:t>
            </w:r>
          </w:p>
          <w:p w14:paraId="7294CA5B" w14:textId="77777777" w:rsidR="00A42E70" w:rsidRPr="00322F3E" w:rsidRDefault="00A42E70" w:rsidP="00963BE4">
            <w:pPr>
              <w:spacing w:after="160" w:line="259" w:lineRule="auto"/>
              <w:rPr>
                <w:sz w:val="20"/>
                <w:szCs w:val="20"/>
                <w:lang w:val="uk-UA"/>
              </w:rPr>
            </w:pPr>
          </w:p>
        </w:tc>
      </w:tr>
      <w:tr w:rsidR="00A42E70" w:rsidRPr="00322F3E" w14:paraId="606B3C74" w14:textId="77777777" w:rsidTr="00963BE4">
        <w:trPr>
          <w:cantSplit/>
          <w:jc w:val="center"/>
        </w:trPr>
        <w:tc>
          <w:tcPr>
            <w:tcW w:w="789" w:type="dxa"/>
            <w:vMerge/>
            <w:vAlign w:val="center"/>
          </w:tcPr>
          <w:p w14:paraId="6CDC1D3B" w14:textId="77777777" w:rsidR="00A42E70" w:rsidRPr="00322F3E" w:rsidRDefault="00A42E70" w:rsidP="00963BE4">
            <w:pPr>
              <w:spacing w:after="160" w:line="259" w:lineRule="auto"/>
              <w:jc w:val="center"/>
              <w:rPr>
                <w:sz w:val="20"/>
                <w:szCs w:val="20"/>
                <w:lang w:val="uk-UA"/>
              </w:rPr>
            </w:pPr>
          </w:p>
        </w:tc>
        <w:tc>
          <w:tcPr>
            <w:tcW w:w="1812" w:type="dxa"/>
            <w:vMerge/>
          </w:tcPr>
          <w:p w14:paraId="535A4270" w14:textId="77777777" w:rsidR="00A42E70" w:rsidRPr="00322F3E" w:rsidRDefault="00A42E70" w:rsidP="00963BE4">
            <w:pPr>
              <w:spacing w:after="160" w:line="259" w:lineRule="auto"/>
              <w:rPr>
                <w:sz w:val="20"/>
                <w:szCs w:val="20"/>
                <w:lang w:val="uk-UA"/>
              </w:rPr>
            </w:pPr>
          </w:p>
        </w:tc>
        <w:tc>
          <w:tcPr>
            <w:tcW w:w="3148" w:type="dxa"/>
          </w:tcPr>
          <w:p w14:paraId="48B3B301" w14:textId="77777777" w:rsidR="00A42E70" w:rsidRPr="00322F3E" w:rsidRDefault="00A42E70" w:rsidP="00963BE4">
            <w:pPr>
              <w:spacing w:after="160" w:line="259" w:lineRule="auto"/>
              <w:rPr>
                <w:sz w:val="20"/>
                <w:szCs w:val="20"/>
                <w:lang w:val="uk-UA"/>
              </w:rPr>
            </w:pPr>
            <w:r w:rsidRPr="00322F3E">
              <w:rPr>
                <w:sz w:val="20"/>
                <w:szCs w:val="20"/>
                <w:lang w:val="uk-UA"/>
              </w:rPr>
              <w:t xml:space="preserve">1.2. Виготовлення друкованої продукції соціальної спрямованості (шляхом надання субвенції </w:t>
            </w:r>
            <w:r w:rsidRPr="00322F3E">
              <w:rPr>
                <w:bCs/>
                <w:sz w:val="20"/>
                <w:szCs w:val="20"/>
                <w:lang w:val="uk-UA"/>
              </w:rPr>
              <w:t>Кропивницькому районному відділу №1 філії Державної установи «Центр пробації» в Кіровоградській області).</w:t>
            </w:r>
          </w:p>
        </w:tc>
        <w:tc>
          <w:tcPr>
            <w:tcW w:w="1134" w:type="dxa"/>
          </w:tcPr>
          <w:p w14:paraId="30E711EB" w14:textId="77777777" w:rsidR="00A42E70" w:rsidRPr="00322F3E" w:rsidRDefault="00A42E70" w:rsidP="00963BE4">
            <w:pPr>
              <w:spacing w:after="160" w:line="259" w:lineRule="auto"/>
              <w:rPr>
                <w:sz w:val="20"/>
                <w:szCs w:val="20"/>
                <w:lang w:val="uk-UA"/>
              </w:rPr>
            </w:pPr>
            <w:r w:rsidRPr="00322F3E">
              <w:rPr>
                <w:sz w:val="20"/>
                <w:szCs w:val="20"/>
                <w:lang w:val="uk-UA"/>
              </w:rPr>
              <w:t>постійно</w:t>
            </w:r>
          </w:p>
        </w:tc>
        <w:tc>
          <w:tcPr>
            <w:tcW w:w="1829" w:type="dxa"/>
          </w:tcPr>
          <w:p w14:paraId="2BA73512" w14:textId="77777777" w:rsidR="00A42E70" w:rsidRPr="00322F3E" w:rsidRDefault="00A42E70" w:rsidP="00963BE4">
            <w:pPr>
              <w:spacing w:after="160" w:line="259" w:lineRule="auto"/>
              <w:ind w:right="-111"/>
              <w:jc w:val="center"/>
              <w:rPr>
                <w:sz w:val="20"/>
                <w:szCs w:val="20"/>
                <w:lang w:val="uk-UA"/>
              </w:rPr>
            </w:pPr>
            <w:r w:rsidRPr="00322F3E">
              <w:rPr>
                <w:bCs/>
                <w:sz w:val="20"/>
                <w:szCs w:val="20"/>
                <w:lang w:val="uk-UA"/>
              </w:rPr>
              <w:t>Кропивницький районний відділ №1 філії Державної установи «Центр пробації» в Кіровоградській області</w:t>
            </w:r>
            <w:r w:rsidRPr="00322F3E">
              <w:rPr>
                <w:color w:val="000000"/>
                <w:sz w:val="20"/>
                <w:szCs w:val="20"/>
                <w:lang w:val="uk-UA" w:eastAsia="uk-UA" w:bidi="uk-UA"/>
              </w:rPr>
              <w:t xml:space="preserve"> .</w:t>
            </w:r>
          </w:p>
        </w:tc>
        <w:tc>
          <w:tcPr>
            <w:tcW w:w="1290" w:type="dxa"/>
          </w:tcPr>
          <w:p w14:paraId="48ABBF11" w14:textId="77777777" w:rsidR="00A42E70" w:rsidRPr="00322F3E" w:rsidRDefault="00A42E70" w:rsidP="00963BE4">
            <w:pPr>
              <w:jc w:val="center"/>
              <w:rPr>
                <w:lang w:val="uk-UA"/>
              </w:rPr>
            </w:pPr>
            <w:r w:rsidRPr="00322F3E">
              <w:rPr>
                <w:rStyle w:val="85pt"/>
                <w:rFonts w:eastAsia="Calibri"/>
                <w:sz w:val="20"/>
                <w:szCs w:val="20"/>
              </w:rPr>
              <w:t>Бюджет громади</w:t>
            </w:r>
          </w:p>
        </w:tc>
        <w:tc>
          <w:tcPr>
            <w:tcW w:w="694" w:type="dxa"/>
          </w:tcPr>
          <w:p w14:paraId="7FCDCC9C" w14:textId="77777777" w:rsidR="00A42E70" w:rsidRPr="00322F3E" w:rsidRDefault="00A42E70" w:rsidP="00963BE4">
            <w:pPr>
              <w:spacing w:after="160" w:line="259" w:lineRule="auto"/>
              <w:jc w:val="center"/>
              <w:rPr>
                <w:sz w:val="20"/>
                <w:szCs w:val="20"/>
                <w:lang w:val="uk-UA"/>
              </w:rPr>
            </w:pPr>
            <w:r w:rsidRPr="00322F3E">
              <w:rPr>
                <w:sz w:val="20"/>
                <w:szCs w:val="20"/>
                <w:lang w:val="uk-UA"/>
              </w:rPr>
              <w:t>10</w:t>
            </w:r>
          </w:p>
        </w:tc>
        <w:tc>
          <w:tcPr>
            <w:tcW w:w="694" w:type="dxa"/>
          </w:tcPr>
          <w:p w14:paraId="152F69EC" w14:textId="77777777" w:rsidR="00A42E70" w:rsidRPr="00322F3E" w:rsidRDefault="00A42E70" w:rsidP="00963BE4">
            <w:pPr>
              <w:spacing w:after="160" w:line="259" w:lineRule="auto"/>
              <w:jc w:val="center"/>
              <w:rPr>
                <w:sz w:val="20"/>
                <w:szCs w:val="20"/>
                <w:lang w:val="uk-UA"/>
              </w:rPr>
            </w:pPr>
            <w:r w:rsidRPr="00322F3E">
              <w:rPr>
                <w:sz w:val="20"/>
                <w:szCs w:val="20"/>
                <w:lang w:val="uk-UA"/>
              </w:rPr>
              <w:t>10</w:t>
            </w:r>
          </w:p>
        </w:tc>
        <w:tc>
          <w:tcPr>
            <w:tcW w:w="653" w:type="dxa"/>
          </w:tcPr>
          <w:p w14:paraId="56FF2FEA" w14:textId="77777777" w:rsidR="00A42E70" w:rsidRPr="00322F3E" w:rsidRDefault="00A42E70" w:rsidP="00963BE4">
            <w:pPr>
              <w:spacing w:after="160" w:line="259" w:lineRule="auto"/>
              <w:jc w:val="center"/>
              <w:rPr>
                <w:sz w:val="20"/>
                <w:szCs w:val="20"/>
                <w:lang w:val="uk-UA"/>
              </w:rPr>
            </w:pPr>
            <w:r w:rsidRPr="00322F3E">
              <w:rPr>
                <w:sz w:val="20"/>
                <w:szCs w:val="20"/>
                <w:lang w:val="uk-UA"/>
              </w:rPr>
              <w:t>10</w:t>
            </w:r>
          </w:p>
        </w:tc>
        <w:tc>
          <w:tcPr>
            <w:tcW w:w="1878" w:type="dxa"/>
            <w:vMerge/>
          </w:tcPr>
          <w:p w14:paraId="16DE1228" w14:textId="77777777" w:rsidR="00A42E70" w:rsidRPr="00322F3E" w:rsidRDefault="00A42E70" w:rsidP="00963BE4">
            <w:pPr>
              <w:spacing w:after="160" w:line="259" w:lineRule="auto"/>
              <w:rPr>
                <w:sz w:val="20"/>
                <w:szCs w:val="20"/>
                <w:lang w:val="uk-UA"/>
              </w:rPr>
            </w:pPr>
          </w:p>
        </w:tc>
      </w:tr>
      <w:tr w:rsidR="00A42E70" w:rsidRPr="00322F3E" w14:paraId="6BC87ED6" w14:textId="77777777" w:rsidTr="00963BE4">
        <w:trPr>
          <w:cantSplit/>
          <w:jc w:val="center"/>
        </w:trPr>
        <w:tc>
          <w:tcPr>
            <w:tcW w:w="789" w:type="dxa"/>
            <w:vMerge/>
            <w:vAlign w:val="center"/>
          </w:tcPr>
          <w:p w14:paraId="0CFB29A0" w14:textId="77777777" w:rsidR="00A42E70" w:rsidRPr="00322F3E" w:rsidRDefault="00A42E70" w:rsidP="00963BE4">
            <w:pPr>
              <w:spacing w:after="160" w:line="259" w:lineRule="auto"/>
              <w:jc w:val="center"/>
              <w:rPr>
                <w:sz w:val="20"/>
                <w:szCs w:val="20"/>
                <w:lang w:val="uk-UA"/>
              </w:rPr>
            </w:pPr>
          </w:p>
        </w:tc>
        <w:tc>
          <w:tcPr>
            <w:tcW w:w="1812" w:type="dxa"/>
            <w:vMerge/>
          </w:tcPr>
          <w:p w14:paraId="1A789FCA" w14:textId="77777777" w:rsidR="00A42E70" w:rsidRPr="00322F3E" w:rsidRDefault="00A42E70" w:rsidP="00963BE4">
            <w:pPr>
              <w:spacing w:after="160" w:line="259" w:lineRule="auto"/>
              <w:rPr>
                <w:sz w:val="20"/>
                <w:szCs w:val="20"/>
                <w:lang w:val="uk-UA"/>
              </w:rPr>
            </w:pPr>
          </w:p>
        </w:tc>
        <w:tc>
          <w:tcPr>
            <w:tcW w:w="3148" w:type="dxa"/>
          </w:tcPr>
          <w:p w14:paraId="2096D8DC" w14:textId="77777777" w:rsidR="00A42E70" w:rsidRPr="00322F3E" w:rsidRDefault="00A42E70" w:rsidP="00963BE4">
            <w:pPr>
              <w:spacing w:after="160" w:line="259" w:lineRule="auto"/>
              <w:rPr>
                <w:sz w:val="20"/>
                <w:szCs w:val="20"/>
                <w:lang w:val="uk-UA"/>
              </w:rPr>
            </w:pPr>
            <w:r w:rsidRPr="00322F3E">
              <w:rPr>
                <w:sz w:val="20"/>
                <w:szCs w:val="20"/>
                <w:lang w:val="uk-UA"/>
              </w:rPr>
              <w:t>1.3. Здійснення заходів щодо забезпечення підвищення рівня правової освіти дітей та молоді, громадської правосвідомості, формування негативного ставлення до протиправних діянь.</w:t>
            </w:r>
          </w:p>
        </w:tc>
        <w:tc>
          <w:tcPr>
            <w:tcW w:w="1134" w:type="dxa"/>
          </w:tcPr>
          <w:p w14:paraId="560A268B" w14:textId="77777777" w:rsidR="00A42E70" w:rsidRPr="00322F3E" w:rsidRDefault="00A42E70" w:rsidP="00963BE4">
            <w:pPr>
              <w:spacing w:after="160" w:line="259" w:lineRule="auto"/>
              <w:rPr>
                <w:sz w:val="20"/>
                <w:szCs w:val="20"/>
                <w:lang w:val="uk-UA"/>
              </w:rPr>
            </w:pPr>
            <w:r w:rsidRPr="00322F3E">
              <w:rPr>
                <w:sz w:val="20"/>
                <w:szCs w:val="20"/>
                <w:lang w:val="uk-UA"/>
              </w:rPr>
              <w:t>постійно</w:t>
            </w:r>
          </w:p>
        </w:tc>
        <w:tc>
          <w:tcPr>
            <w:tcW w:w="1829" w:type="dxa"/>
          </w:tcPr>
          <w:p w14:paraId="5E758C4B" w14:textId="77777777" w:rsidR="00A42E70" w:rsidRPr="00322F3E" w:rsidRDefault="00A42E70" w:rsidP="00963BE4">
            <w:pPr>
              <w:spacing w:after="160" w:line="259" w:lineRule="auto"/>
              <w:ind w:right="-111"/>
              <w:jc w:val="center"/>
              <w:rPr>
                <w:sz w:val="20"/>
                <w:szCs w:val="20"/>
                <w:lang w:val="uk-UA"/>
              </w:rPr>
            </w:pPr>
            <w:r w:rsidRPr="00322F3E">
              <w:rPr>
                <w:bCs/>
                <w:sz w:val="20"/>
                <w:szCs w:val="20"/>
                <w:lang w:val="uk-UA"/>
              </w:rPr>
              <w:t>Кропивницький районний відділ №1 філії Державної установи «Центр пробації» в Кіровоградській області,</w:t>
            </w:r>
            <w:r w:rsidRPr="00322F3E">
              <w:rPr>
                <w:sz w:val="20"/>
                <w:szCs w:val="20"/>
                <w:lang w:val="uk-UA"/>
              </w:rPr>
              <w:t xml:space="preserve"> Кропивницький РЦСССДМ, Центр надання безоплатної вторинної правової допомоги.</w:t>
            </w:r>
          </w:p>
        </w:tc>
        <w:tc>
          <w:tcPr>
            <w:tcW w:w="1290" w:type="dxa"/>
          </w:tcPr>
          <w:p w14:paraId="5E94055E" w14:textId="77777777" w:rsidR="00A42E70" w:rsidRPr="00322F3E" w:rsidRDefault="00A42E70" w:rsidP="00963BE4">
            <w:pPr>
              <w:spacing w:after="160" w:line="259" w:lineRule="auto"/>
              <w:jc w:val="center"/>
              <w:rPr>
                <w:sz w:val="20"/>
                <w:szCs w:val="20"/>
                <w:lang w:val="uk-UA"/>
              </w:rPr>
            </w:pPr>
            <w:r w:rsidRPr="00322F3E">
              <w:rPr>
                <w:sz w:val="20"/>
                <w:szCs w:val="20"/>
                <w:lang w:val="uk-UA"/>
              </w:rPr>
              <w:t>Не потребує додаткового фінансування</w:t>
            </w:r>
          </w:p>
        </w:tc>
        <w:tc>
          <w:tcPr>
            <w:tcW w:w="694" w:type="dxa"/>
          </w:tcPr>
          <w:p w14:paraId="6F9EC51B" w14:textId="77777777" w:rsidR="00A42E70" w:rsidRPr="00322F3E" w:rsidRDefault="00A42E70" w:rsidP="00963BE4">
            <w:pPr>
              <w:spacing w:after="160" w:line="259" w:lineRule="auto"/>
              <w:jc w:val="center"/>
              <w:rPr>
                <w:sz w:val="20"/>
                <w:szCs w:val="20"/>
                <w:lang w:val="uk-UA"/>
              </w:rPr>
            </w:pPr>
          </w:p>
          <w:p w14:paraId="38FC9478" w14:textId="77777777" w:rsidR="00A42E70" w:rsidRPr="00322F3E" w:rsidRDefault="00A42E70" w:rsidP="00963BE4">
            <w:pPr>
              <w:spacing w:after="160" w:line="259" w:lineRule="auto"/>
              <w:jc w:val="center"/>
              <w:rPr>
                <w:sz w:val="20"/>
                <w:szCs w:val="20"/>
                <w:lang w:val="uk-UA"/>
              </w:rPr>
            </w:pPr>
            <w:r w:rsidRPr="00322F3E">
              <w:rPr>
                <w:sz w:val="20"/>
                <w:szCs w:val="20"/>
                <w:lang w:val="uk-UA"/>
              </w:rPr>
              <w:t>-</w:t>
            </w:r>
          </w:p>
        </w:tc>
        <w:tc>
          <w:tcPr>
            <w:tcW w:w="694" w:type="dxa"/>
          </w:tcPr>
          <w:p w14:paraId="4CD89C94" w14:textId="77777777" w:rsidR="00A42E70" w:rsidRPr="00322F3E" w:rsidRDefault="00A42E70" w:rsidP="00963BE4">
            <w:pPr>
              <w:spacing w:after="160" w:line="259" w:lineRule="auto"/>
              <w:jc w:val="center"/>
              <w:rPr>
                <w:sz w:val="20"/>
                <w:szCs w:val="20"/>
                <w:lang w:val="uk-UA"/>
              </w:rPr>
            </w:pPr>
          </w:p>
          <w:p w14:paraId="2CFBC391" w14:textId="77777777" w:rsidR="00A42E70" w:rsidRPr="00322F3E" w:rsidRDefault="00A42E70" w:rsidP="00963BE4">
            <w:pPr>
              <w:spacing w:after="160" w:line="259" w:lineRule="auto"/>
              <w:jc w:val="center"/>
              <w:rPr>
                <w:sz w:val="20"/>
                <w:szCs w:val="20"/>
                <w:lang w:val="uk-UA"/>
              </w:rPr>
            </w:pPr>
            <w:r w:rsidRPr="00322F3E">
              <w:rPr>
                <w:sz w:val="20"/>
                <w:szCs w:val="20"/>
                <w:lang w:val="uk-UA"/>
              </w:rPr>
              <w:t>-</w:t>
            </w:r>
          </w:p>
        </w:tc>
        <w:tc>
          <w:tcPr>
            <w:tcW w:w="653" w:type="dxa"/>
          </w:tcPr>
          <w:p w14:paraId="518A576F" w14:textId="77777777" w:rsidR="00A42E70" w:rsidRPr="00322F3E" w:rsidRDefault="00A42E70" w:rsidP="00963BE4">
            <w:pPr>
              <w:spacing w:after="160" w:line="259" w:lineRule="auto"/>
              <w:jc w:val="center"/>
              <w:rPr>
                <w:sz w:val="20"/>
                <w:szCs w:val="20"/>
                <w:lang w:val="uk-UA"/>
              </w:rPr>
            </w:pPr>
          </w:p>
          <w:p w14:paraId="43491B49" w14:textId="77777777" w:rsidR="00A42E70" w:rsidRPr="00322F3E" w:rsidRDefault="00A42E70" w:rsidP="00963BE4">
            <w:pPr>
              <w:spacing w:after="160" w:line="259" w:lineRule="auto"/>
              <w:jc w:val="center"/>
              <w:rPr>
                <w:sz w:val="20"/>
                <w:szCs w:val="20"/>
                <w:lang w:val="uk-UA"/>
              </w:rPr>
            </w:pPr>
            <w:r w:rsidRPr="00322F3E">
              <w:rPr>
                <w:sz w:val="20"/>
                <w:szCs w:val="20"/>
                <w:lang w:val="uk-UA"/>
              </w:rPr>
              <w:t>-</w:t>
            </w:r>
          </w:p>
        </w:tc>
        <w:tc>
          <w:tcPr>
            <w:tcW w:w="1878" w:type="dxa"/>
            <w:vMerge/>
          </w:tcPr>
          <w:p w14:paraId="66A890D1" w14:textId="77777777" w:rsidR="00A42E70" w:rsidRPr="00322F3E" w:rsidRDefault="00A42E70" w:rsidP="00963BE4">
            <w:pPr>
              <w:spacing w:after="160" w:line="259" w:lineRule="auto"/>
              <w:rPr>
                <w:sz w:val="20"/>
                <w:szCs w:val="20"/>
                <w:lang w:val="uk-UA"/>
              </w:rPr>
            </w:pPr>
          </w:p>
        </w:tc>
      </w:tr>
      <w:tr w:rsidR="00A42E70" w:rsidRPr="00322F3E" w14:paraId="12C5CB33" w14:textId="77777777" w:rsidTr="00963BE4">
        <w:trPr>
          <w:cantSplit/>
          <w:trHeight w:val="2390"/>
          <w:jc w:val="center"/>
        </w:trPr>
        <w:tc>
          <w:tcPr>
            <w:tcW w:w="789" w:type="dxa"/>
            <w:vAlign w:val="center"/>
          </w:tcPr>
          <w:p w14:paraId="05B6BA94" w14:textId="77777777" w:rsidR="00A42E70" w:rsidRPr="00322F3E" w:rsidRDefault="00A42E70" w:rsidP="00963BE4">
            <w:pPr>
              <w:spacing w:after="160" w:line="259" w:lineRule="auto"/>
              <w:jc w:val="center"/>
              <w:rPr>
                <w:sz w:val="20"/>
                <w:szCs w:val="20"/>
                <w:lang w:val="uk-UA"/>
              </w:rPr>
            </w:pPr>
            <w:r w:rsidRPr="00322F3E">
              <w:rPr>
                <w:sz w:val="20"/>
                <w:szCs w:val="20"/>
                <w:lang w:val="uk-UA"/>
              </w:rPr>
              <w:lastRenderedPageBreak/>
              <w:t>2</w:t>
            </w:r>
          </w:p>
        </w:tc>
        <w:tc>
          <w:tcPr>
            <w:tcW w:w="1812" w:type="dxa"/>
          </w:tcPr>
          <w:p w14:paraId="4E20635B" w14:textId="77777777" w:rsidR="00A42E70" w:rsidRPr="00322F3E" w:rsidRDefault="00A42E70" w:rsidP="00963BE4">
            <w:pPr>
              <w:spacing w:after="160" w:line="259" w:lineRule="auto"/>
              <w:rPr>
                <w:sz w:val="20"/>
                <w:szCs w:val="20"/>
                <w:lang w:val="uk-UA"/>
              </w:rPr>
            </w:pPr>
            <w:r w:rsidRPr="00322F3E">
              <w:rPr>
                <w:b/>
                <w:sz w:val="20"/>
                <w:szCs w:val="20"/>
                <w:lang w:val="uk-UA"/>
              </w:rPr>
              <w:t>Мінімізація злочинного впливу на неповнолітніх та молодіжне середовище</w:t>
            </w:r>
          </w:p>
        </w:tc>
        <w:tc>
          <w:tcPr>
            <w:tcW w:w="3148" w:type="dxa"/>
          </w:tcPr>
          <w:p w14:paraId="4B907E9D" w14:textId="77777777" w:rsidR="00A42E70" w:rsidRPr="00322F3E" w:rsidRDefault="00A42E70" w:rsidP="00963BE4">
            <w:pPr>
              <w:spacing w:after="160" w:line="259" w:lineRule="auto"/>
              <w:rPr>
                <w:sz w:val="20"/>
                <w:szCs w:val="20"/>
                <w:lang w:val="uk-UA"/>
              </w:rPr>
            </w:pPr>
            <w:r w:rsidRPr="00322F3E">
              <w:rPr>
                <w:sz w:val="20"/>
                <w:szCs w:val="20"/>
                <w:lang w:val="uk-UA"/>
              </w:rPr>
              <w:t>2.1. Проведення профілактичних і просвітницьких заходів із засудженими до покарань не пов’язаних з позбавленням волі які перебувають на обліку пробації, протидії зловживанню ПАР, пропаганди здорового способу життя та формування законослухняної поведінки</w:t>
            </w:r>
          </w:p>
        </w:tc>
        <w:tc>
          <w:tcPr>
            <w:tcW w:w="1134" w:type="dxa"/>
          </w:tcPr>
          <w:p w14:paraId="01561DBD" w14:textId="77777777" w:rsidR="00A42E70" w:rsidRPr="00322F3E" w:rsidRDefault="00A42E70" w:rsidP="00963BE4">
            <w:pPr>
              <w:spacing w:after="160" w:line="259" w:lineRule="auto"/>
              <w:rPr>
                <w:sz w:val="20"/>
                <w:szCs w:val="20"/>
                <w:lang w:val="uk-UA"/>
              </w:rPr>
            </w:pPr>
            <w:r w:rsidRPr="00322F3E">
              <w:rPr>
                <w:sz w:val="20"/>
                <w:szCs w:val="20"/>
                <w:lang w:val="uk-UA"/>
              </w:rPr>
              <w:t>постійно</w:t>
            </w:r>
          </w:p>
        </w:tc>
        <w:tc>
          <w:tcPr>
            <w:tcW w:w="1829" w:type="dxa"/>
          </w:tcPr>
          <w:p w14:paraId="5FBF80D3" w14:textId="77777777" w:rsidR="00A42E70" w:rsidRPr="00322F3E" w:rsidRDefault="00A42E70" w:rsidP="00963BE4">
            <w:pPr>
              <w:spacing w:after="160" w:line="259" w:lineRule="auto"/>
              <w:ind w:right="-111"/>
              <w:jc w:val="center"/>
              <w:rPr>
                <w:sz w:val="20"/>
                <w:szCs w:val="20"/>
                <w:lang w:val="uk-UA"/>
              </w:rPr>
            </w:pPr>
            <w:r w:rsidRPr="00322F3E">
              <w:rPr>
                <w:bCs/>
                <w:sz w:val="20"/>
                <w:szCs w:val="20"/>
                <w:lang w:val="uk-UA"/>
              </w:rPr>
              <w:t>Кропивницький районний відділ №1 філії Державної установи «Центр пробації» в Кіровоградській області</w:t>
            </w:r>
            <w:r w:rsidRPr="00322F3E">
              <w:rPr>
                <w:sz w:val="20"/>
                <w:szCs w:val="20"/>
                <w:lang w:val="uk-UA"/>
              </w:rPr>
              <w:t>, громадські та релігійні організації, Кропивницький РЦСССДМ, Центр надання безоплатної вторинної правової допомоги.</w:t>
            </w:r>
          </w:p>
        </w:tc>
        <w:tc>
          <w:tcPr>
            <w:tcW w:w="1290" w:type="dxa"/>
          </w:tcPr>
          <w:p w14:paraId="50BDFC17" w14:textId="77777777" w:rsidR="00A42E70" w:rsidRPr="00322F3E" w:rsidRDefault="00A42E70" w:rsidP="00963BE4">
            <w:pPr>
              <w:spacing w:after="160" w:line="259" w:lineRule="auto"/>
              <w:jc w:val="center"/>
              <w:rPr>
                <w:sz w:val="20"/>
                <w:szCs w:val="20"/>
                <w:lang w:val="uk-UA"/>
              </w:rPr>
            </w:pPr>
            <w:r w:rsidRPr="00322F3E">
              <w:rPr>
                <w:sz w:val="20"/>
                <w:szCs w:val="20"/>
                <w:lang w:val="uk-UA"/>
              </w:rPr>
              <w:t>Не потребує додаткового фінансу-вання</w:t>
            </w:r>
          </w:p>
        </w:tc>
        <w:tc>
          <w:tcPr>
            <w:tcW w:w="694" w:type="dxa"/>
          </w:tcPr>
          <w:p w14:paraId="237CD0B4" w14:textId="77777777" w:rsidR="00A42E70" w:rsidRPr="00322F3E" w:rsidRDefault="00A42E70" w:rsidP="00963BE4">
            <w:pPr>
              <w:spacing w:after="160" w:line="259" w:lineRule="auto"/>
              <w:jc w:val="center"/>
              <w:rPr>
                <w:sz w:val="20"/>
                <w:szCs w:val="20"/>
                <w:lang w:val="uk-UA"/>
              </w:rPr>
            </w:pPr>
          </w:p>
          <w:p w14:paraId="065F54C6" w14:textId="77777777" w:rsidR="00A42E70" w:rsidRPr="00322F3E" w:rsidRDefault="00A42E70" w:rsidP="00963BE4">
            <w:pPr>
              <w:spacing w:after="160" w:line="259" w:lineRule="auto"/>
              <w:jc w:val="center"/>
              <w:rPr>
                <w:sz w:val="20"/>
                <w:szCs w:val="20"/>
                <w:lang w:val="uk-UA"/>
              </w:rPr>
            </w:pPr>
            <w:r w:rsidRPr="00322F3E">
              <w:rPr>
                <w:sz w:val="20"/>
                <w:szCs w:val="20"/>
                <w:lang w:val="uk-UA"/>
              </w:rPr>
              <w:t>-</w:t>
            </w:r>
          </w:p>
        </w:tc>
        <w:tc>
          <w:tcPr>
            <w:tcW w:w="694" w:type="dxa"/>
          </w:tcPr>
          <w:p w14:paraId="1243D912" w14:textId="77777777" w:rsidR="00A42E70" w:rsidRPr="00322F3E" w:rsidRDefault="00A42E70" w:rsidP="00963BE4">
            <w:pPr>
              <w:spacing w:after="160" w:line="259" w:lineRule="auto"/>
              <w:jc w:val="center"/>
              <w:rPr>
                <w:sz w:val="20"/>
                <w:szCs w:val="20"/>
                <w:lang w:val="uk-UA"/>
              </w:rPr>
            </w:pPr>
          </w:p>
          <w:p w14:paraId="4FEB304D" w14:textId="77777777" w:rsidR="00A42E70" w:rsidRPr="00322F3E" w:rsidRDefault="00A42E70" w:rsidP="00963BE4">
            <w:pPr>
              <w:spacing w:after="160" w:line="259" w:lineRule="auto"/>
              <w:jc w:val="center"/>
              <w:rPr>
                <w:sz w:val="20"/>
                <w:szCs w:val="20"/>
                <w:lang w:val="uk-UA"/>
              </w:rPr>
            </w:pPr>
            <w:r w:rsidRPr="00322F3E">
              <w:rPr>
                <w:sz w:val="20"/>
                <w:szCs w:val="20"/>
                <w:lang w:val="uk-UA"/>
              </w:rPr>
              <w:t>-</w:t>
            </w:r>
          </w:p>
        </w:tc>
        <w:tc>
          <w:tcPr>
            <w:tcW w:w="653" w:type="dxa"/>
          </w:tcPr>
          <w:p w14:paraId="0CA8CC9F" w14:textId="77777777" w:rsidR="00A42E70" w:rsidRPr="00322F3E" w:rsidRDefault="00A42E70" w:rsidP="00963BE4">
            <w:pPr>
              <w:spacing w:after="160" w:line="259" w:lineRule="auto"/>
              <w:jc w:val="center"/>
              <w:rPr>
                <w:sz w:val="20"/>
                <w:szCs w:val="20"/>
                <w:lang w:val="uk-UA"/>
              </w:rPr>
            </w:pPr>
          </w:p>
          <w:p w14:paraId="42BEB0A6" w14:textId="77777777" w:rsidR="00A42E70" w:rsidRPr="00322F3E" w:rsidRDefault="00A42E70" w:rsidP="00963BE4">
            <w:pPr>
              <w:spacing w:after="160" w:line="259" w:lineRule="auto"/>
              <w:jc w:val="center"/>
              <w:rPr>
                <w:sz w:val="20"/>
                <w:szCs w:val="20"/>
                <w:lang w:val="uk-UA"/>
              </w:rPr>
            </w:pPr>
            <w:r w:rsidRPr="00322F3E">
              <w:rPr>
                <w:sz w:val="20"/>
                <w:szCs w:val="20"/>
                <w:lang w:val="uk-UA"/>
              </w:rPr>
              <w:t>-</w:t>
            </w:r>
          </w:p>
        </w:tc>
        <w:tc>
          <w:tcPr>
            <w:tcW w:w="1878" w:type="dxa"/>
            <w:vAlign w:val="center"/>
          </w:tcPr>
          <w:p w14:paraId="288BB5AF" w14:textId="77777777" w:rsidR="00A42E70" w:rsidRPr="00322F3E" w:rsidRDefault="00A42E70" w:rsidP="00963BE4">
            <w:pPr>
              <w:spacing w:after="160" w:line="259" w:lineRule="auto"/>
              <w:jc w:val="center"/>
              <w:rPr>
                <w:sz w:val="20"/>
                <w:szCs w:val="20"/>
                <w:lang w:val="uk-UA"/>
              </w:rPr>
            </w:pPr>
            <w:r w:rsidRPr="00322F3E">
              <w:rPr>
                <w:sz w:val="20"/>
                <w:szCs w:val="20"/>
                <w:lang w:val="uk-UA"/>
              </w:rPr>
              <w:t>Мінімізація злочинного впливу на молодь та підлітків, усунення причин і умов, що сприяють втягненню їх у протиправну діяльність</w:t>
            </w:r>
          </w:p>
        </w:tc>
      </w:tr>
      <w:tr w:rsidR="00A42E70" w:rsidRPr="00322F3E" w14:paraId="25227DF7" w14:textId="77777777" w:rsidTr="00963BE4">
        <w:trPr>
          <w:cantSplit/>
          <w:trHeight w:val="1706"/>
          <w:jc w:val="center"/>
        </w:trPr>
        <w:tc>
          <w:tcPr>
            <w:tcW w:w="789" w:type="dxa"/>
            <w:vMerge w:val="restart"/>
            <w:vAlign w:val="center"/>
          </w:tcPr>
          <w:p w14:paraId="49112816" w14:textId="77777777" w:rsidR="00A42E70" w:rsidRPr="00322F3E" w:rsidRDefault="00A42E70" w:rsidP="00963BE4">
            <w:pPr>
              <w:spacing w:after="160" w:line="259" w:lineRule="auto"/>
              <w:jc w:val="center"/>
              <w:rPr>
                <w:sz w:val="20"/>
                <w:szCs w:val="20"/>
                <w:lang w:val="uk-UA"/>
              </w:rPr>
            </w:pPr>
            <w:r w:rsidRPr="00322F3E">
              <w:rPr>
                <w:sz w:val="20"/>
                <w:szCs w:val="20"/>
                <w:lang w:val="uk-UA"/>
              </w:rPr>
              <w:t>3</w:t>
            </w:r>
          </w:p>
        </w:tc>
        <w:tc>
          <w:tcPr>
            <w:tcW w:w="1812" w:type="dxa"/>
            <w:vMerge w:val="restart"/>
          </w:tcPr>
          <w:p w14:paraId="323BB58D" w14:textId="77777777" w:rsidR="00A42E70" w:rsidRPr="00322F3E" w:rsidRDefault="00A42E70" w:rsidP="00963BE4">
            <w:pPr>
              <w:spacing w:after="160" w:line="259" w:lineRule="auto"/>
              <w:rPr>
                <w:b/>
                <w:sz w:val="20"/>
                <w:szCs w:val="20"/>
                <w:lang w:val="uk-UA"/>
              </w:rPr>
            </w:pPr>
            <w:r w:rsidRPr="00322F3E">
              <w:rPr>
                <w:b/>
                <w:sz w:val="20"/>
                <w:szCs w:val="20"/>
                <w:lang w:val="uk-UA"/>
              </w:rPr>
              <w:t>Протидія рецидивній злочинності</w:t>
            </w:r>
          </w:p>
        </w:tc>
        <w:tc>
          <w:tcPr>
            <w:tcW w:w="3148" w:type="dxa"/>
          </w:tcPr>
          <w:p w14:paraId="37B0A8BB" w14:textId="77777777" w:rsidR="00A42E70" w:rsidRPr="00322F3E" w:rsidRDefault="00A42E70" w:rsidP="00963BE4">
            <w:pPr>
              <w:spacing w:after="160" w:line="259" w:lineRule="auto"/>
              <w:rPr>
                <w:sz w:val="20"/>
                <w:szCs w:val="20"/>
                <w:lang w:val="uk-UA"/>
              </w:rPr>
            </w:pPr>
            <w:r w:rsidRPr="00322F3E">
              <w:rPr>
                <w:sz w:val="20"/>
                <w:szCs w:val="20"/>
                <w:lang w:val="uk-UA"/>
              </w:rPr>
              <w:t xml:space="preserve">3.1. Організація і проведення заходів, спрямованих на попередження вчинення нових кримінальних правопорушень  особами, засудженими за вчинення кримінальних правопорушень </w:t>
            </w:r>
          </w:p>
        </w:tc>
        <w:tc>
          <w:tcPr>
            <w:tcW w:w="1134" w:type="dxa"/>
          </w:tcPr>
          <w:p w14:paraId="0F45E4DB" w14:textId="77777777" w:rsidR="00A42E70" w:rsidRPr="00322F3E" w:rsidRDefault="00A42E70" w:rsidP="00963BE4">
            <w:pPr>
              <w:spacing w:after="160" w:line="259" w:lineRule="auto"/>
              <w:rPr>
                <w:sz w:val="20"/>
                <w:szCs w:val="20"/>
                <w:lang w:val="uk-UA"/>
              </w:rPr>
            </w:pPr>
            <w:r w:rsidRPr="00322F3E">
              <w:rPr>
                <w:sz w:val="20"/>
                <w:szCs w:val="20"/>
                <w:lang w:val="uk-UA"/>
              </w:rPr>
              <w:t>постійно</w:t>
            </w:r>
          </w:p>
        </w:tc>
        <w:tc>
          <w:tcPr>
            <w:tcW w:w="1829" w:type="dxa"/>
          </w:tcPr>
          <w:p w14:paraId="07694DA6" w14:textId="77777777" w:rsidR="00A42E70" w:rsidRPr="00322F3E" w:rsidRDefault="00A42E70" w:rsidP="00963BE4">
            <w:pPr>
              <w:spacing w:after="160" w:line="259" w:lineRule="auto"/>
              <w:jc w:val="center"/>
              <w:rPr>
                <w:sz w:val="20"/>
                <w:szCs w:val="20"/>
                <w:lang w:val="uk-UA"/>
              </w:rPr>
            </w:pPr>
            <w:r w:rsidRPr="00322F3E">
              <w:rPr>
                <w:bCs/>
                <w:sz w:val="20"/>
                <w:szCs w:val="20"/>
                <w:lang w:val="uk-UA"/>
              </w:rPr>
              <w:t>Кропивницький районний відділ №1 філії Державної установи «Центр пробації» в Кіровоградській області</w:t>
            </w:r>
            <w:r w:rsidRPr="00322F3E">
              <w:rPr>
                <w:sz w:val="20"/>
                <w:szCs w:val="20"/>
                <w:lang w:val="uk-UA"/>
              </w:rPr>
              <w:t>, громадські та релігійні організації.</w:t>
            </w:r>
          </w:p>
        </w:tc>
        <w:tc>
          <w:tcPr>
            <w:tcW w:w="1290" w:type="dxa"/>
          </w:tcPr>
          <w:p w14:paraId="6DD49399" w14:textId="77777777" w:rsidR="00A42E70" w:rsidRPr="00322F3E" w:rsidRDefault="00A42E70" w:rsidP="00963BE4">
            <w:pPr>
              <w:spacing w:after="160" w:line="259" w:lineRule="auto"/>
              <w:jc w:val="center"/>
              <w:rPr>
                <w:sz w:val="20"/>
                <w:szCs w:val="20"/>
                <w:lang w:val="uk-UA"/>
              </w:rPr>
            </w:pPr>
            <w:r w:rsidRPr="00322F3E">
              <w:rPr>
                <w:sz w:val="20"/>
                <w:szCs w:val="20"/>
                <w:lang w:val="uk-UA"/>
              </w:rPr>
              <w:t>Не потребує додаткового фінансу-вання</w:t>
            </w:r>
          </w:p>
        </w:tc>
        <w:tc>
          <w:tcPr>
            <w:tcW w:w="694" w:type="dxa"/>
          </w:tcPr>
          <w:p w14:paraId="0F2F3A90" w14:textId="77777777" w:rsidR="00A42E70" w:rsidRPr="00322F3E" w:rsidRDefault="00A42E70" w:rsidP="00963BE4">
            <w:pPr>
              <w:spacing w:after="160" w:line="259" w:lineRule="auto"/>
              <w:jc w:val="center"/>
              <w:rPr>
                <w:sz w:val="20"/>
                <w:szCs w:val="20"/>
                <w:lang w:val="uk-UA"/>
              </w:rPr>
            </w:pPr>
          </w:p>
          <w:p w14:paraId="21E66208" w14:textId="77777777" w:rsidR="00A42E70" w:rsidRPr="00322F3E" w:rsidRDefault="00A42E70" w:rsidP="00963BE4">
            <w:pPr>
              <w:spacing w:after="160" w:line="259" w:lineRule="auto"/>
              <w:jc w:val="center"/>
              <w:rPr>
                <w:sz w:val="20"/>
                <w:szCs w:val="20"/>
                <w:lang w:val="uk-UA"/>
              </w:rPr>
            </w:pPr>
            <w:r w:rsidRPr="00322F3E">
              <w:rPr>
                <w:sz w:val="20"/>
                <w:szCs w:val="20"/>
                <w:lang w:val="uk-UA"/>
              </w:rPr>
              <w:t>-</w:t>
            </w:r>
          </w:p>
        </w:tc>
        <w:tc>
          <w:tcPr>
            <w:tcW w:w="694" w:type="dxa"/>
          </w:tcPr>
          <w:p w14:paraId="1E4B9DD5" w14:textId="77777777" w:rsidR="00A42E70" w:rsidRPr="00322F3E" w:rsidRDefault="00A42E70" w:rsidP="00963BE4">
            <w:pPr>
              <w:spacing w:after="160" w:line="259" w:lineRule="auto"/>
              <w:jc w:val="center"/>
              <w:rPr>
                <w:sz w:val="20"/>
                <w:szCs w:val="20"/>
                <w:lang w:val="uk-UA"/>
              </w:rPr>
            </w:pPr>
          </w:p>
          <w:p w14:paraId="55F2AE73" w14:textId="77777777" w:rsidR="00A42E70" w:rsidRPr="00322F3E" w:rsidRDefault="00A42E70" w:rsidP="00963BE4">
            <w:pPr>
              <w:spacing w:after="160" w:line="259" w:lineRule="auto"/>
              <w:jc w:val="center"/>
              <w:rPr>
                <w:sz w:val="20"/>
                <w:szCs w:val="20"/>
                <w:lang w:val="uk-UA"/>
              </w:rPr>
            </w:pPr>
            <w:r w:rsidRPr="00322F3E">
              <w:rPr>
                <w:sz w:val="20"/>
                <w:szCs w:val="20"/>
                <w:lang w:val="uk-UA"/>
              </w:rPr>
              <w:t>-</w:t>
            </w:r>
          </w:p>
        </w:tc>
        <w:tc>
          <w:tcPr>
            <w:tcW w:w="653" w:type="dxa"/>
          </w:tcPr>
          <w:p w14:paraId="5A1B42D9" w14:textId="77777777" w:rsidR="00A42E70" w:rsidRPr="00322F3E" w:rsidRDefault="00A42E70" w:rsidP="00963BE4">
            <w:pPr>
              <w:spacing w:after="160" w:line="259" w:lineRule="auto"/>
              <w:jc w:val="center"/>
              <w:rPr>
                <w:sz w:val="20"/>
                <w:szCs w:val="20"/>
                <w:lang w:val="uk-UA"/>
              </w:rPr>
            </w:pPr>
          </w:p>
          <w:p w14:paraId="62E06D33" w14:textId="77777777" w:rsidR="00A42E70" w:rsidRPr="00322F3E" w:rsidRDefault="00A42E70" w:rsidP="00963BE4">
            <w:pPr>
              <w:spacing w:after="160" w:line="259" w:lineRule="auto"/>
              <w:jc w:val="center"/>
              <w:rPr>
                <w:sz w:val="20"/>
                <w:szCs w:val="20"/>
                <w:lang w:val="uk-UA"/>
              </w:rPr>
            </w:pPr>
            <w:r w:rsidRPr="00322F3E">
              <w:rPr>
                <w:sz w:val="20"/>
                <w:szCs w:val="20"/>
                <w:lang w:val="uk-UA"/>
              </w:rPr>
              <w:t>-</w:t>
            </w:r>
          </w:p>
        </w:tc>
        <w:tc>
          <w:tcPr>
            <w:tcW w:w="1878" w:type="dxa"/>
            <w:vMerge w:val="restart"/>
            <w:vAlign w:val="center"/>
          </w:tcPr>
          <w:p w14:paraId="56CA2CB8" w14:textId="77777777" w:rsidR="00A42E70" w:rsidRPr="00322F3E" w:rsidRDefault="00A42E70" w:rsidP="00963BE4">
            <w:pPr>
              <w:spacing w:after="160" w:line="259" w:lineRule="auto"/>
              <w:jc w:val="center"/>
              <w:rPr>
                <w:sz w:val="20"/>
                <w:szCs w:val="20"/>
                <w:lang w:val="uk-UA"/>
              </w:rPr>
            </w:pPr>
            <w:r w:rsidRPr="00322F3E">
              <w:rPr>
                <w:sz w:val="20"/>
                <w:szCs w:val="20"/>
                <w:lang w:val="uk-UA"/>
              </w:rPr>
              <w:t>Поліпшення профілактичної роботи серед осіб, які перебувають на обліку в органах пробації</w:t>
            </w:r>
          </w:p>
        </w:tc>
      </w:tr>
      <w:tr w:rsidR="00A42E70" w:rsidRPr="00322F3E" w14:paraId="0B7A62A5" w14:textId="77777777" w:rsidTr="00963BE4">
        <w:trPr>
          <w:cantSplit/>
          <w:jc w:val="center"/>
        </w:trPr>
        <w:tc>
          <w:tcPr>
            <w:tcW w:w="789" w:type="dxa"/>
            <w:vMerge/>
            <w:vAlign w:val="center"/>
          </w:tcPr>
          <w:p w14:paraId="37472E85" w14:textId="77777777" w:rsidR="00A42E70" w:rsidRPr="00322F3E" w:rsidRDefault="00A42E70" w:rsidP="00963BE4">
            <w:pPr>
              <w:spacing w:after="160" w:line="259" w:lineRule="auto"/>
              <w:jc w:val="center"/>
              <w:rPr>
                <w:sz w:val="20"/>
                <w:szCs w:val="20"/>
                <w:lang w:val="uk-UA"/>
              </w:rPr>
            </w:pPr>
          </w:p>
        </w:tc>
        <w:tc>
          <w:tcPr>
            <w:tcW w:w="1812" w:type="dxa"/>
            <w:vMerge/>
          </w:tcPr>
          <w:p w14:paraId="40D06A3A" w14:textId="77777777" w:rsidR="00A42E70" w:rsidRPr="00322F3E" w:rsidRDefault="00A42E70" w:rsidP="00963BE4">
            <w:pPr>
              <w:spacing w:after="160" w:line="259" w:lineRule="auto"/>
              <w:rPr>
                <w:sz w:val="20"/>
                <w:szCs w:val="20"/>
                <w:lang w:val="uk-UA"/>
              </w:rPr>
            </w:pPr>
          </w:p>
        </w:tc>
        <w:tc>
          <w:tcPr>
            <w:tcW w:w="3148" w:type="dxa"/>
          </w:tcPr>
          <w:p w14:paraId="1687F89B" w14:textId="77777777" w:rsidR="00A42E70" w:rsidRPr="00322F3E" w:rsidRDefault="00A42E70" w:rsidP="00963BE4">
            <w:pPr>
              <w:spacing w:after="160" w:line="259" w:lineRule="auto"/>
              <w:rPr>
                <w:sz w:val="20"/>
                <w:szCs w:val="20"/>
                <w:lang w:val="uk-UA"/>
              </w:rPr>
            </w:pPr>
            <w:r w:rsidRPr="00322F3E">
              <w:rPr>
                <w:sz w:val="20"/>
                <w:szCs w:val="20"/>
                <w:lang w:val="uk-UA"/>
              </w:rPr>
              <w:t>3.2. Проведення роз’яснювальної роботи щодо недопущення скоєння нових кримінальних правопорушень серед осіб, які перебувають на обліку пробації та осіб, які звільнились з місць позбавлення волі.</w:t>
            </w:r>
          </w:p>
        </w:tc>
        <w:tc>
          <w:tcPr>
            <w:tcW w:w="1134" w:type="dxa"/>
          </w:tcPr>
          <w:p w14:paraId="79591B5C" w14:textId="77777777" w:rsidR="00A42E70" w:rsidRPr="00322F3E" w:rsidRDefault="00A42E70" w:rsidP="00963BE4">
            <w:pPr>
              <w:spacing w:after="160" w:line="259" w:lineRule="auto"/>
              <w:rPr>
                <w:sz w:val="20"/>
                <w:szCs w:val="20"/>
                <w:lang w:val="uk-UA"/>
              </w:rPr>
            </w:pPr>
            <w:r w:rsidRPr="00322F3E">
              <w:rPr>
                <w:sz w:val="20"/>
                <w:szCs w:val="20"/>
                <w:lang w:val="uk-UA"/>
              </w:rPr>
              <w:t>постійно</w:t>
            </w:r>
          </w:p>
        </w:tc>
        <w:tc>
          <w:tcPr>
            <w:tcW w:w="1829" w:type="dxa"/>
          </w:tcPr>
          <w:p w14:paraId="6A7B9C71" w14:textId="77777777" w:rsidR="00A42E70" w:rsidRPr="00322F3E" w:rsidRDefault="00A42E70" w:rsidP="00963BE4">
            <w:pPr>
              <w:spacing w:after="160" w:line="259" w:lineRule="auto"/>
              <w:ind w:right="-111"/>
              <w:jc w:val="center"/>
              <w:rPr>
                <w:sz w:val="20"/>
                <w:szCs w:val="20"/>
                <w:lang w:val="uk-UA"/>
              </w:rPr>
            </w:pPr>
            <w:r w:rsidRPr="00322F3E">
              <w:rPr>
                <w:bCs/>
                <w:sz w:val="20"/>
                <w:szCs w:val="20"/>
                <w:lang w:val="uk-UA"/>
              </w:rPr>
              <w:t>Кропивницький районний відділ №1 філії Державної установи «Центр пробації» в Кіровоградській області</w:t>
            </w:r>
            <w:r w:rsidRPr="00322F3E">
              <w:rPr>
                <w:sz w:val="20"/>
                <w:szCs w:val="20"/>
                <w:lang w:val="uk-UA"/>
              </w:rPr>
              <w:t xml:space="preserve"> ,Центр надання безоплатної вторинної правової допомоги.</w:t>
            </w:r>
          </w:p>
        </w:tc>
        <w:tc>
          <w:tcPr>
            <w:tcW w:w="1290" w:type="dxa"/>
          </w:tcPr>
          <w:p w14:paraId="232D9D5A" w14:textId="77777777" w:rsidR="00A42E70" w:rsidRPr="00322F3E" w:rsidRDefault="00A42E70" w:rsidP="00963BE4">
            <w:pPr>
              <w:spacing w:after="160" w:line="259" w:lineRule="auto"/>
              <w:jc w:val="center"/>
              <w:rPr>
                <w:sz w:val="20"/>
                <w:szCs w:val="20"/>
                <w:lang w:val="uk-UA"/>
              </w:rPr>
            </w:pPr>
            <w:r w:rsidRPr="00322F3E">
              <w:rPr>
                <w:sz w:val="20"/>
                <w:szCs w:val="20"/>
                <w:lang w:val="uk-UA"/>
              </w:rPr>
              <w:t>Не потребує додаткового фінансу-вання</w:t>
            </w:r>
          </w:p>
        </w:tc>
        <w:tc>
          <w:tcPr>
            <w:tcW w:w="694" w:type="dxa"/>
          </w:tcPr>
          <w:p w14:paraId="27FA5AAA" w14:textId="77777777" w:rsidR="00A42E70" w:rsidRPr="00322F3E" w:rsidRDefault="00A42E70" w:rsidP="00963BE4">
            <w:pPr>
              <w:spacing w:after="160" w:line="259" w:lineRule="auto"/>
              <w:jc w:val="center"/>
              <w:rPr>
                <w:sz w:val="20"/>
                <w:szCs w:val="20"/>
                <w:lang w:val="uk-UA"/>
              </w:rPr>
            </w:pPr>
          </w:p>
          <w:p w14:paraId="4A7504D9" w14:textId="77777777" w:rsidR="00A42E70" w:rsidRPr="00322F3E" w:rsidRDefault="00A42E70" w:rsidP="00963BE4">
            <w:pPr>
              <w:spacing w:after="160" w:line="259" w:lineRule="auto"/>
              <w:jc w:val="center"/>
              <w:rPr>
                <w:sz w:val="20"/>
                <w:szCs w:val="20"/>
                <w:lang w:val="uk-UA"/>
              </w:rPr>
            </w:pPr>
            <w:r w:rsidRPr="00322F3E">
              <w:rPr>
                <w:sz w:val="20"/>
                <w:szCs w:val="20"/>
                <w:lang w:val="uk-UA"/>
              </w:rPr>
              <w:t>-</w:t>
            </w:r>
          </w:p>
        </w:tc>
        <w:tc>
          <w:tcPr>
            <w:tcW w:w="694" w:type="dxa"/>
          </w:tcPr>
          <w:p w14:paraId="0647D18D" w14:textId="77777777" w:rsidR="00A42E70" w:rsidRPr="00322F3E" w:rsidRDefault="00A42E70" w:rsidP="00963BE4">
            <w:pPr>
              <w:spacing w:after="160" w:line="259" w:lineRule="auto"/>
              <w:jc w:val="center"/>
              <w:rPr>
                <w:sz w:val="20"/>
                <w:szCs w:val="20"/>
                <w:lang w:val="uk-UA"/>
              </w:rPr>
            </w:pPr>
          </w:p>
          <w:p w14:paraId="0C3EC419" w14:textId="77777777" w:rsidR="00A42E70" w:rsidRPr="00322F3E" w:rsidRDefault="00A42E70" w:rsidP="00963BE4">
            <w:pPr>
              <w:spacing w:after="160" w:line="259" w:lineRule="auto"/>
              <w:jc w:val="center"/>
              <w:rPr>
                <w:sz w:val="20"/>
                <w:szCs w:val="20"/>
                <w:lang w:val="uk-UA"/>
              </w:rPr>
            </w:pPr>
            <w:r w:rsidRPr="00322F3E">
              <w:rPr>
                <w:sz w:val="20"/>
                <w:szCs w:val="20"/>
                <w:lang w:val="uk-UA"/>
              </w:rPr>
              <w:t>-</w:t>
            </w:r>
          </w:p>
        </w:tc>
        <w:tc>
          <w:tcPr>
            <w:tcW w:w="653" w:type="dxa"/>
          </w:tcPr>
          <w:p w14:paraId="5EF5BD8F" w14:textId="77777777" w:rsidR="00A42E70" w:rsidRPr="00322F3E" w:rsidRDefault="00A42E70" w:rsidP="00963BE4">
            <w:pPr>
              <w:spacing w:after="160" w:line="259" w:lineRule="auto"/>
              <w:jc w:val="center"/>
              <w:rPr>
                <w:sz w:val="20"/>
                <w:szCs w:val="20"/>
                <w:lang w:val="uk-UA"/>
              </w:rPr>
            </w:pPr>
          </w:p>
          <w:p w14:paraId="147605EC" w14:textId="77777777" w:rsidR="00A42E70" w:rsidRPr="00322F3E" w:rsidRDefault="00A42E70" w:rsidP="00963BE4">
            <w:pPr>
              <w:spacing w:after="160" w:line="259" w:lineRule="auto"/>
              <w:jc w:val="center"/>
              <w:rPr>
                <w:sz w:val="20"/>
                <w:szCs w:val="20"/>
                <w:lang w:val="uk-UA"/>
              </w:rPr>
            </w:pPr>
            <w:r w:rsidRPr="00322F3E">
              <w:rPr>
                <w:sz w:val="20"/>
                <w:szCs w:val="20"/>
                <w:lang w:val="uk-UA"/>
              </w:rPr>
              <w:t>-</w:t>
            </w:r>
          </w:p>
        </w:tc>
        <w:tc>
          <w:tcPr>
            <w:tcW w:w="1878" w:type="dxa"/>
            <w:vMerge/>
          </w:tcPr>
          <w:p w14:paraId="0ECDE297" w14:textId="77777777" w:rsidR="00A42E70" w:rsidRPr="00322F3E" w:rsidRDefault="00A42E70" w:rsidP="00963BE4">
            <w:pPr>
              <w:spacing w:after="160" w:line="259" w:lineRule="auto"/>
              <w:rPr>
                <w:sz w:val="20"/>
                <w:szCs w:val="20"/>
                <w:lang w:val="uk-UA"/>
              </w:rPr>
            </w:pPr>
          </w:p>
        </w:tc>
      </w:tr>
      <w:tr w:rsidR="00A42E70" w:rsidRPr="00322F3E" w14:paraId="2DEA1CF1" w14:textId="77777777" w:rsidTr="00963BE4">
        <w:trPr>
          <w:cantSplit/>
          <w:jc w:val="center"/>
        </w:trPr>
        <w:tc>
          <w:tcPr>
            <w:tcW w:w="789" w:type="dxa"/>
            <w:vMerge/>
            <w:tcBorders>
              <w:bottom w:val="nil"/>
            </w:tcBorders>
            <w:vAlign w:val="center"/>
          </w:tcPr>
          <w:p w14:paraId="712718B9" w14:textId="77777777" w:rsidR="00A42E70" w:rsidRPr="00322F3E" w:rsidRDefault="00A42E70" w:rsidP="00963BE4">
            <w:pPr>
              <w:spacing w:after="160" w:line="259" w:lineRule="auto"/>
              <w:jc w:val="center"/>
              <w:rPr>
                <w:sz w:val="20"/>
                <w:szCs w:val="20"/>
                <w:lang w:val="uk-UA"/>
              </w:rPr>
            </w:pPr>
          </w:p>
        </w:tc>
        <w:tc>
          <w:tcPr>
            <w:tcW w:w="1812" w:type="dxa"/>
            <w:vMerge/>
            <w:tcBorders>
              <w:bottom w:val="nil"/>
            </w:tcBorders>
          </w:tcPr>
          <w:p w14:paraId="03EC67AC" w14:textId="77777777" w:rsidR="00A42E70" w:rsidRPr="00322F3E" w:rsidRDefault="00A42E70" w:rsidP="00963BE4">
            <w:pPr>
              <w:spacing w:after="160" w:line="259" w:lineRule="auto"/>
              <w:rPr>
                <w:sz w:val="20"/>
                <w:szCs w:val="20"/>
                <w:lang w:val="uk-UA"/>
              </w:rPr>
            </w:pPr>
          </w:p>
        </w:tc>
        <w:tc>
          <w:tcPr>
            <w:tcW w:w="3148" w:type="dxa"/>
          </w:tcPr>
          <w:p w14:paraId="1F51EBB5" w14:textId="77777777" w:rsidR="00A42E70" w:rsidRPr="00322F3E" w:rsidRDefault="00A42E70" w:rsidP="00963BE4">
            <w:pPr>
              <w:spacing w:after="160" w:line="259" w:lineRule="auto"/>
              <w:rPr>
                <w:sz w:val="20"/>
                <w:szCs w:val="20"/>
                <w:lang w:val="uk-UA"/>
              </w:rPr>
            </w:pPr>
            <w:r w:rsidRPr="00322F3E">
              <w:rPr>
                <w:sz w:val="20"/>
                <w:szCs w:val="20"/>
                <w:lang w:val="uk-UA"/>
              </w:rPr>
              <w:t xml:space="preserve">3.3.Забезпечення взаємодії установ виконання покарань із місцевими органами виконавчої влади щодо побутового влаштування осіб, звільнених з місць позбавлення волі </w:t>
            </w:r>
          </w:p>
        </w:tc>
        <w:tc>
          <w:tcPr>
            <w:tcW w:w="1134" w:type="dxa"/>
          </w:tcPr>
          <w:p w14:paraId="24CC3767" w14:textId="77777777" w:rsidR="00A42E70" w:rsidRPr="00322F3E" w:rsidRDefault="00A42E70" w:rsidP="00963BE4">
            <w:pPr>
              <w:spacing w:after="160" w:line="259" w:lineRule="auto"/>
              <w:rPr>
                <w:sz w:val="20"/>
                <w:szCs w:val="20"/>
                <w:lang w:val="uk-UA"/>
              </w:rPr>
            </w:pPr>
            <w:r w:rsidRPr="00322F3E">
              <w:rPr>
                <w:sz w:val="20"/>
                <w:szCs w:val="20"/>
                <w:lang w:val="uk-UA"/>
              </w:rPr>
              <w:t>постійно</w:t>
            </w:r>
          </w:p>
        </w:tc>
        <w:tc>
          <w:tcPr>
            <w:tcW w:w="1829" w:type="dxa"/>
          </w:tcPr>
          <w:p w14:paraId="49762A2F" w14:textId="77777777" w:rsidR="00A42E70" w:rsidRPr="00322F3E" w:rsidRDefault="00A42E70" w:rsidP="00963BE4">
            <w:pPr>
              <w:spacing w:after="160" w:line="259" w:lineRule="auto"/>
              <w:jc w:val="center"/>
              <w:rPr>
                <w:sz w:val="20"/>
                <w:szCs w:val="20"/>
                <w:lang w:val="uk-UA"/>
              </w:rPr>
            </w:pPr>
            <w:r w:rsidRPr="00322F3E">
              <w:rPr>
                <w:bCs/>
                <w:sz w:val="20"/>
                <w:szCs w:val="20"/>
                <w:lang w:val="uk-UA"/>
              </w:rPr>
              <w:t>Кропивницький районний відділ №1 філії Державної установи «Центр пробації» в Кіровоградській області</w:t>
            </w:r>
          </w:p>
        </w:tc>
        <w:tc>
          <w:tcPr>
            <w:tcW w:w="1290" w:type="dxa"/>
          </w:tcPr>
          <w:p w14:paraId="553D16A7" w14:textId="77777777" w:rsidR="00A42E70" w:rsidRPr="00322F3E" w:rsidRDefault="00A42E70" w:rsidP="00963BE4">
            <w:pPr>
              <w:spacing w:after="160" w:line="259" w:lineRule="auto"/>
              <w:jc w:val="center"/>
              <w:rPr>
                <w:sz w:val="20"/>
                <w:szCs w:val="20"/>
                <w:lang w:val="uk-UA"/>
              </w:rPr>
            </w:pPr>
            <w:r w:rsidRPr="00322F3E">
              <w:rPr>
                <w:sz w:val="20"/>
                <w:szCs w:val="20"/>
                <w:lang w:val="uk-UA"/>
              </w:rPr>
              <w:t>Не потребує додаткового фінансу-вання</w:t>
            </w:r>
          </w:p>
        </w:tc>
        <w:tc>
          <w:tcPr>
            <w:tcW w:w="694" w:type="dxa"/>
          </w:tcPr>
          <w:p w14:paraId="239AECBF" w14:textId="77777777" w:rsidR="00A42E70" w:rsidRPr="00322F3E" w:rsidRDefault="00A42E70" w:rsidP="00963BE4">
            <w:pPr>
              <w:spacing w:after="160" w:line="259" w:lineRule="auto"/>
              <w:jc w:val="center"/>
              <w:rPr>
                <w:sz w:val="20"/>
                <w:szCs w:val="20"/>
                <w:lang w:val="uk-UA"/>
              </w:rPr>
            </w:pPr>
          </w:p>
        </w:tc>
        <w:tc>
          <w:tcPr>
            <w:tcW w:w="694" w:type="dxa"/>
          </w:tcPr>
          <w:p w14:paraId="09791A55" w14:textId="77777777" w:rsidR="00A42E70" w:rsidRPr="00322F3E" w:rsidRDefault="00A42E70" w:rsidP="00963BE4">
            <w:pPr>
              <w:spacing w:after="160" w:line="259" w:lineRule="auto"/>
              <w:jc w:val="center"/>
              <w:rPr>
                <w:sz w:val="20"/>
                <w:szCs w:val="20"/>
                <w:lang w:val="uk-UA"/>
              </w:rPr>
            </w:pPr>
          </w:p>
        </w:tc>
        <w:tc>
          <w:tcPr>
            <w:tcW w:w="653" w:type="dxa"/>
          </w:tcPr>
          <w:p w14:paraId="05F3D22D" w14:textId="77777777" w:rsidR="00A42E70" w:rsidRPr="00322F3E" w:rsidRDefault="00A42E70" w:rsidP="00963BE4">
            <w:pPr>
              <w:spacing w:after="160" w:line="259" w:lineRule="auto"/>
              <w:jc w:val="center"/>
              <w:rPr>
                <w:sz w:val="20"/>
                <w:szCs w:val="20"/>
                <w:lang w:val="uk-UA"/>
              </w:rPr>
            </w:pPr>
          </w:p>
        </w:tc>
        <w:tc>
          <w:tcPr>
            <w:tcW w:w="1878" w:type="dxa"/>
          </w:tcPr>
          <w:p w14:paraId="75D2AAA9" w14:textId="77777777" w:rsidR="00A42E70" w:rsidRPr="00322F3E" w:rsidRDefault="00A42E70" w:rsidP="00963BE4">
            <w:pPr>
              <w:spacing w:after="160" w:line="259" w:lineRule="auto"/>
              <w:rPr>
                <w:sz w:val="20"/>
                <w:szCs w:val="20"/>
                <w:lang w:val="uk-UA"/>
              </w:rPr>
            </w:pPr>
          </w:p>
        </w:tc>
      </w:tr>
      <w:tr w:rsidR="00A42E70" w:rsidRPr="00322F3E" w14:paraId="0EFA9770" w14:textId="77777777" w:rsidTr="00963BE4">
        <w:trPr>
          <w:cantSplit/>
          <w:trHeight w:val="1793"/>
          <w:jc w:val="center"/>
        </w:trPr>
        <w:tc>
          <w:tcPr>
            <w:tcW w:w="789" w:type="dxa"/>
            <w:vMerge w:val="restart"/>
            <w:vAlign w:val="center"/>
          </w:tcPr>
          <w:p w14:paraId="096513A9" w14:textId="77777777" w:rsidR="00A42E70" w:rsidRPr="00322F3E" w:rsidRDefault="00A42E70" w:rsidP="00963BE4">
            <w:pPr>
              <w:spacing w:after="160" w:line="259" w:lineRule="auto"/>
              <w:jc w:val="center"/>
              <w:rPr>
                <w:sz w:val="20"/>
                <w:szCs w:val="20"/>
                <w:lang w:val="uk-UA"/>
              </w:rPr>
            </w:pPr>
            <w:r w:rsidRPr="00322F3E">
              <w:rPr>
                <w:sz w:val="20"/>
                <w:szCs w:val="20"/>
                <w:lang w:val="uk-UA"/>
              </w:rPr>
              <w:t>4</w:t>
            </w:r>
          </w:p>
        </w:tc>
        <w:tc>
          <w:tcPr>
            <w:tcW w:w="1812" w:type="dxa"/>
            <w:vMerge w:val="restart"/>
          </w:tcPr>
          <w:p w14:paraId="05AFE02A" w14:textId="77777777" w:rsidR="00A42E70" w:rsidRPr="00322F3E" w:rsidRDefault="00A42E70" w:rsidP="00963BE4">
            <w:pPr>
              <w:spacing w:after="160" w:line="259" w:lineRule="auto"/>
              <w:rPr>
                <w:b/>
                <w:sz w:val="20"/>
                <w:szCs w:val="20"/>
                <w:lang w:val="uk-UA"/>
              </w:rPr>
            </w:pPr>
            <w:r w:rsidRPr="00322F3E">
              <w:rPr>
                <w:b/>
                <w:sz w:val="20"/>
                <w:szCs w:val="20"/>
                <w:lang w:val="uk-UA"/>
              </w:rPr>
              <w:t>Матеріально-технічне забезпечення Кропивницького РВ</w:t>
            </w:r>
          </w:p>
        </w:tc>
        <w:tc>
          <w:tcPr>
            <w:tcW w:w="3148" w:type="dxa"/>
          </w:tcPr>
          <w:p w14:paraId="47374D5A" w14:textId="77777777" w:rsidR="00A42E70" w:rsidRPr="00322F3E" w:rsidRDefault="00A42E70" w:rsidP="00963BE4">
            <w:pPr>
              <w:rPr>
                <w:lang w:val="uk-UA"/>
              </w:rPr>
            </w:pPr>
            <w:r w:rsidRPr="00322F3E">
              <w:rPr>
                <w:rStyle w:val="85pt"/>
                <w:rFonts w:eastAsia="Calibri"/>
                <w:sz w:val="20"/>
                <w:szCs w:val="20"/>
              </w:rPr>
              <w:t xml:space="preserve">4.1. Обслуговування комп’ютерної та оргтехніки (шляхом надання субвенції </w:t>
            </w:r>
            <w:r w:rsidRPr="00322F3E">
              <w:rPr>
                <w:bCs/>
                <w:sz w:val="20"/>
                <w:szCs w:val="20"/>
                <w:lang w:val="uk-UA"/>
              </w:rPr>
              <w:t>Кропивницькому  районному відділу №1 філії Державної установи «Центр пробації» в Кіровоградській області)</w:t>
            </w:r>
          </w:p>
        </w:tc>
        <w:tc>
          <w:tcPr>
            <w:tcW w:w="1134" w:type="dxa"/>
          </w:tcPr>
          <w:p w14:paraId="2F9F41F9" w14:textId="77777777" w:rsidR="00A42E70" w:rsidRPr="00322F3E" w:rsidRDefault="00A42E70" w:rsidP="00963BE4">
            <w:pPr>
              <w:spacing w:after="160" w:line="259" w:lineRule="auto"/>
              <w:rPr>
                <w:sz w:val="20"/>
                <w:szCs w:val="20"/>
                <w:lang w:val="uk-UA"/>
              </w:rPr>
            </w:pPr>
            <w:r w:rsidRPr="00322F3E">
              <w:rPr>
                <w:sz w:val="20"/>
                <w:szCs w:val="20"/>
                <w:lang w:val="uk-UA"/>
              </w:rPr>
              <w:t>постійно</w:t>
            </w:r>
          </w:p>
        </w:tc>
        <w:tc>
          <w:tcPr>
            <w:tcW w:w="1829" w:type="dxa"/>
            <w:vMerge w:val="restart"/>
            <w:vAlign w:val="center"/>
          </w:tcPr>
          <w:p w14:paraId="0BB2C3DA" w14:textId="77777777" w:rsidR="00A42E70" w:rsidRPr="00322F3E" w:rsidRDefault="00A42E70" w:rsidP="00963BE4">
            <w:pPr>
              <w:spacing w:after="160" w:line="259" w:lineRule="auto"/>
              <w:jc w:val="center"/>
              <w:rPr>
                <w:sz w:val="20"/>
                <w:szCs w:val="20"/>
                <w:lang w:val="uk-UA"/>
              </w:rPr>
            </w:pPr>
            <w:r w:rsidRPr="00322F3E">
              <w:rPr>
                <w:bCs/>
                <w:sz w:val="20"/>
                <w:szCs w:val="20"/>
                <w:lang w:val="uk-UA"/>
              </w:rPr>
              <w:t>Кропивницький районний відділ №1 філії Державної установи «Центр пробації» в Кіровоградській області</w:t>
            </w:r>
          </w:p>
        </w:tc>
        <w:tc>
          <w:tcPr>
            <w:tcW w:w="1290" w:type="dxa"/>
            <w:vAlign w:val="center"/>
          </w:tcPr>
          <w:p w14:paraId="6410463A" w14:textId="77777777" w:rsidR="00A42E70" w:rsidRPr="00322F3E" w:rsidRDefault="00A42E70" w:rsidP="00963BE4">
            <w:pPr>
              <w:spacing w:after="160" w:line="259" w:lineRule="auto"/>
              <w:jc w:val="center"/>
              <w:rPr>
                <w:sz w:val="20"/>
                <w:szCs w:val="20"/>
                <w:lang w:val="uk-UA"/>
              </w:rPr>
            </w:pPr>
            <w:r w:rsidRPr="00322F3E">
              <w:rPr>
                <w:sz w:val="20"/>
                <w:szCs w:val="20"/>
                <w:lang w:val="uk-UA"/>
              </w:rPr>
              <w:t>Бюджет громади</w:t>
            </w:r>
          </w:p>
        </w:tc>
        <w:tc>
          <w:tcPr>
            <w:tcW w:w="694" w:type="dxa"/>
            <w:vAlign w:val="center"/>
          </w:tcPr>
          <w:p w14:paraId="5F631C93" w14:textId="77777777" w:rsidR="00A42E70" w:rsidRPr="00322F3E" w:rsidRDefault="00A42E70" w:rsidP="00963BE4">
            <w:pPr>
              <w:spacing w:after="160" w:line="259" w:lineRule="auto"/>
              <w:jc w:val="center"/>
              <w:rPr>
                <w:sz w:val="20"/>
                <w:szCs w:val="20"/>
                <w:lang w:val="uk-UA"/>
              </w:rPr>
            </w:pPr>
            <w:r w:rsidRPr="00322F3E">
              <w:rPr>
                <w:sz w:val="20"/>
                <w:szCs w:val="20"/>
                <w:lang w:val="uk-UA"/>
              </w:rPr>
              <w:t>10</w:t>
            </w:r>
          </w:p>
        </w:tc>
        <w:tc>
          <w:tcPr>
            <w:tcW w:w="694" w:type="dxa"/>
            <w:vAlign w:val="center"/>
          </w:tcPr>
          <w:p w14:paraId="784C16C1" w14:textId="77777777" w:rsidR="00A42E70" w:rsidRPr="00322F3E" w:rsidRDefault="00A42E70" w:rsidP="00963BE4">
            <w:pPr>
              <w:spacing w:after="160" w:line="259" w:lineRule="auto"/>
              <w:jc w:val="center"/>
              <w:rPr>
                <w:sz w:val="20"/>
                <w:szCs w:val="20"/>
                <w:lang w:val="uk-UA"/>
              </w:rPr>
            </w:pPr>
            <w:r w:rsidRPr="00322F3E">
              <w:rPr>
                <w:sz w:val="20"/>
                <w:szCs w:val="20"/>
                <w:lang w:val="uk-UA"/>
              </w:rPr>
              <w:t>10</w:t>
            </w:r>
          </w:p>
        </w:tc>
        <w:tc>
          <w:tcPr>
            <w:tcW w:w="653" w:type="dxa"/>
            <w:vAlign w:val="center"/>
          </w:tcPr>
          <w:p w14:paraId="1A11E4C6" w14:textId="77777777" w:rsidR="00A42E70" w:rsidRPr="00322F3E" w:rsidRDefault="00A42E70" w:rsidP="00963BE4">
            <w:pPr>
              <w:spacing w:after="160" w:line="259" w:lineRule="auto"/>
              <w:jc w:val="center"/>
              <w:rPr>
                <w:sz w:val="20"/>
                <w:szCs w:val="20"/>
                <w:lang w:val="uk-UA"/>
              </w:rPr>
            </w:pPr>
            <w:r w:rsidRPr="00322F3E">
              <w:rPr>
                <w:sz w:val="20"/>
                <w:szCs w:val="20"/>
                <w:lang w:val="uk-UA"/>
              </w:rPr>
              <w:t>10</w:t>
            </w:r>
          </w:p>
        </w:tc>
        <w:tc>
          <w:tcPr>
            <w:tcW w:w="1878" w:type="dxa"/>
            <w:vMerge w:val="restart"/>
            <w:vAlign w:val="center"/>
          </w:tcPr>
          <w:p w14:paraId="3B8240BE" w14:textId="77777777" w:rsidR="00A42E70" w:rsidRPr="00322F3E" w:rsidRDefault="00A42E70" w:rsidP="00963BE4">
            <w:pPr>
              <w:spacing w:after="160" w:line="259" w:lineRule="auto"/>
              <w:jc w:val="center"/>
              <w:rPr>
                <w:sz w:val="20"/>
                <w:szCs w:val="20"/>
                <w:lang w:val="uk-UA"/>
              </w:rPr>
            </w:pPr>
            <w:r w:rsidRPr="00322F3E">
              <w:rPr>
                <w:sz w:val="20"/>
                <w:szCs w:val="20"/>
                <w:lang w:val="uk-UA"/>
              </w:rPr>
              <w:t>Створення належних умов працівникам пробації, що наддасть змогу проводити ефективну роботу щодо реабілітації та ресоціалізації осіб, засуджених до покарань без позбавлення волі та сприятиме запобіганню скоєнню ними повторних правопорушень</w:t>
            </w:r>
          </w:p>
        </w:tc>
      </w:tr>
      <w:tr w:rsidR="00A42E70" w:rsidRPr="00322F3E" w14:paraId="7F23AE06" w14:textId="77777777" w:rsidTr="00963BE4">
        <w:trPr>
          <w:cantSplit/>
          <w:jc w:val="center"/>
        </w:trPr>
        <w:tc>
          <w:tcPr>
            <w:tcW w:w="789" w:type="dxa"/>
            <w:vMerge/>
            <w:vAlign w:val="center"/>
          </w:tcPr>
          <w:p w14:paraId="3E905212" w14:textId="77777777" w:rsidR="00A42E70" w:rsidRPr="00322F3E" w:rsidRDefault="00A42E70" w:rsidP="00963BE4">
            <w:pPr>
              <w:spacing w:after="160" w:line="259" w:lineRule="auto"/>
              <w:jc w:val="center"/>
              <w:rPr>
                <w:sz w:val="20"/>
                <w:szCs w:val="20"/>
                <w:lang w:val="uk-UA"/>
              </w:rPr>
            </w:pPr>
          </w:p>
        </w:tc>
        <w:tc>
          <w:tcPr>
            <w:tcW w:w="1812" w:type="dxa"/>
            <w:vMerge/>
          </w:tcPr>
          <w:p w14:paraId="41A940B9" w14:textId="77777777" w:rsidR="00A42E70" w:rsidRPr="00322F3E" w:rsidRDefault="00A42E70" w:rsidP="00963BE4">
            <w:pPr>
              <w:spacing w:after="160" w:line="259" w:lineRule="auto"/>
              <w:rPr>
                <w:sz w:val="20"/>
                <w:szCs w:val="20"/>
                <w:lang w:val="uk-UA"/>
              </w:rPr>
            </w:pPr>
          </w:p>
        </w:tc>
        <w:tc>
          <w:tcPr>
            <w:tcW w:w="3148" w:type="dxa"/>
          </w:tcPr>
          <w:p w14:paraId="1524DE4A" w14:textId="77777777" w:rsidR="00A42E70" w:rsidRPr="00322F3E" w:rsidRDefault="00A42E70" w:rsidP="00963BE4">
            <w:pPr>
              <w:pStyle w:val="3"/>
              <w:shd w:val="clear" w:color="auto" w:fill="auto"/>
              <w:spacing w:before="0" w:after="0" w:line="240" w:lineRule="auto"/>
              <w:jc w:val="left"/>
              <w:rPr>
                <w:rStyle w:val="85pt"/>
                <w:rFonts w:eastAsia="Calibri"/>
                <w:spacing w:val="0"/>
                <w:sz w:val="20"/>
                <w:szCs w:val="20"/>
              </w:rPr>
            </w:pPr>
            <w:r w:rsidRPr="00322F3E">
              <w:rPr>
                <w:rStyle w:val="85pt"/>
                <w:rFonts w:eastAsia="Calibri"/>
                <w:spacing w:val="0"/>
                <w:sz w:val="20"/>
                <w:szCs w:val="20"/>
              </w:rPr>
              <w:t>4.2. Придбання канцтоварів, у т.ч. папір, знаків поштової оплати, магнітно – маркетна дошка(фліпчарт) (шляхом надання субвенції Кропивницькому районному відділу№1 філії Державної установи «Центр пробації» в Кіровоградській області).</w:t>
            </w:r>
          </w:p>
          <w:p w14:paraId="427071A2" w14:textId="77777777" w:rsidR="00A42E70" w:rsidRPr="00322F3E" w:rsidRDefault="00A42E70" w:rsidP="00963BE4">
            <w:pPr>
              <w:spacing w:after="160" w:line="259" w:lineRule="auto"/>
              <w:rPr>
                <w:sz w:val="20"/>
                <w:szCs w:val="20"/>
                <w:lang w:val="uk-UA"/>
              </w:rPr>
            </w:pPr>
          </w:p>
        </w:tc>
        <w:tc>
          <w:tcPr>
            <w:tcW w:w="1134" w:type="dxa"/>
          </w:tcPr>
          <w:p w14:paraId="6EC428E5" w14:textId="77777777" w:rsidR="00A42E70" w:rsidRPr="00322F3E" w:rsidRDefault="00A42E70" w:rsidP="00963BE4">
            <w:pPr>
              <w:spacing w:after="160" w:line="259" w:lineRule="auto"/>
              <w:rPr>
                <w:sz w:val="20"/>
                <w:szCs w:val="20"/>
                <w:lang w:val="uk-UA"/>
              </w:rPr>
            </w:pPr>
            <w:r w:rsidRPr="00322F3E">
              <w:rPr>
                <w:sz w:val="20"/>
                <w:szCs w:val="20"/>
                <w:lang w:val="uk-UA"/>
              </w:rPr>
              <w:t>постійно</w:t>
            </w:r>
          </w:p>
        </w:tc>
        <w:tc>
          <w:tcPr>
            <w:tcW w:w="1829" w:type="dxa"/>
            <w:vMerge/>
          </w:tcPr>
          <w:p w14:paraId="7661B93F" w14:textId="77777777" w:rsidR="00A42E70" w:rsidRPr="00322F3E" w:rsidRDefault="00A42E70" w:rsidP="00963BE4">
            <w:pPr>
              <w:spacing w:after="160" w:line="259" w:lineRule="auto"/>
              <w:rPr>
                <w:sz w:val="20"/>
                <w:szCs w:val="20"/>
                <w:lang w:val="uk-UA"/>
              </w:rPr>
            </w:pPr>
          </w:p>
        </w:tc>
        <w:tc>
          <w:tcPr>
            <w:tcW w:w="1290" w:type="dxa"/>
          </w:tcPr>
          <w:p w14:paraId="1E0CA0FF" w14:textId="77777777" w:rsidR="00A42E70" w:rsidRPr="00322F3E" w:rsidRDefault="00A42E70" w:rsidP="00963BE4">
            <w:pPr>
              <w:spacing w:after="160" w:line="259" w:lineRule="auto"/>
              <w:jc w:val="center"/>
              <w:rPr>
                <w:sz w:val="20"/>
                <w:szCs w:val="20"/>
                <w:lang w:val="uk-UA"/>
              </w:rPr>
            </w:pPr>
            <w:r w:rsidRPr="00322F3E">
              <w:rPr>
                <w:sz w:val="20"/>
                <w:szCs w:val="20"/>
                <w:lang w:val="uk-UA"/>
              </w:rPr>
              <w:t>Бюджет громади</w:t>
            </w:r>
          </w:p>
        </w:tc>
        <w:tc>
          <w:tcPr>
            <w:tcW w:w="694" w:type="dxa"/>
          </w:tcPr>
          <w:p w14:paraId="65891AE5" w14:textId="77777777" w:rsidR="00A42E70" w:rsidRPr="00322F3E" w:rsidRDefault="00A42E70" w:rsidP="00963BE4">
            <w:pPr>
              <w:spacing w:after="160" w:line="259" w:lineRule="auto"/>
              <w:jc w:val="center"/>
              <w:rPr>
                <w:sz w:val="20"/>
                <w:szCs w:val="20"/>
                <w:lang w:val="uk-UA"/>
              </w:rPr>
            </w:pPr>
            <w:r w:rsidRPr="00322F3E">
              <w:rPr>
                <w:sz w:val="20"/>
                <w:szCs w:val="20"/>
                <w:lang w:val="uk-UA"/>
              </w:rPr>
              <w:t>10</w:t>
            </w:r>
          </w:p>
        </w:tc>
        <w:tc>
          <w:tcPr>
            <w:tcW w:w="694" w:type="dxa"/>
          </w:tcPr>
          <w:p w14:paraId="57D9AF3D" w14:textId="77777777" w:rsidR="00A42E70" w:rsidRPr="00322F3E" w:rsidRDefault="00A42E70" w:rsidP="00963BE4">
            <w:pPr>
              <w:spacing w:after="160" w:line="259" w:lineRule="auto"/>
              <w:jc w:val="center"/>
              <w:rPr>
                <w:sz w:val="20"/>
                <w:szCs w:val="20"/>
                <w:lang w:val="uk-UA"/>
              </w:rPr>
            </w:pPr>
            <w:r w:rsidRPr="00322F3E">
              <w:rPr>
                <w:sz w:val="20"/>
                <w:szCs w:val="20"/>
                <w:lang w:val="uk-UA"/>
              </w:rPr>
              <w:t>10</w:t>
            </w:r>
          </w:p>
        </w:tc>
        <w:tc>
          <w:tcPr>
            <w:tcW w:w="653" w:type="dxa"/>
          </w:tcPr>
          <w:p w14:paraId="55248E27" w14:textId="77777777" w:rsidR="00A42E70" w:rsidRPr="00322F3E" w:rsidRDefault="00A42E70" w:rsidP="00963BE4">
            <w:pPr>
              <w:spacing w:after="160" w:line="259" w:lineRule="auto"/>
              <w:jc w:val="center"/>
              <w:rPr>
                <w:sz w:val="20"/>
                <w:szCs w:val="20"/>
                <w:lang w:val="uk-UA"/>
              </w:rPr>
            </w:pPr>
            <w:r w:rsidRPr="00322F3E">
              <w:rPr>
                <w:sz w:val="20"/>
                <w:szCs w:val="20"/>
                <w:lang w:val="uk-UA"/>
              </w:rPr>
              <w:t>10</w:t>
            </w:r>
          </w:p>
        </w:tc>
        <w:tc>
          <w:tcPr>
            <w:tcW w:w="1878" w:type="dxa"/>
            <w:vMerge/>
          </w:tcPr>
          <w:p w14:paraId="766E4395" w14:textId="77777777" w:rsidR="00A42E70" w:rsidRPr="00322F3E" w:rsidRDefault="00A42E70" w:rsidP="00963BE4">
            <w:pPr>
              <w:spacing w:after="160" w:line="259" w:lineRule="auto"/>
              <w:rPr>
                <w:sz w:val="20"/>
                <w:szCs w:val="20"/>
                <w:lang w:val="uk-UA"/>
              </w:rPr>
            </w:pPr>
          </w:p>
        </w:tc>
      </w:tr>
      <w:tr w:rsidR="00A42E70" w:rsidRPr="00322F3E" w14:paraId="4B2BC72A" w14:textId="77777777" w:rsidTr="00963BE4">
        <w:trPr>
          <w:cantSplit/>
          <w:trHeight w:val="776"/>
          <w:jc w:val="center"/>
        </w:trPr>
        <w:tc>
          <w:tcPr>
            <w:tcW w:w="10002" w:type="dxa"/>
            <w:gridSpan w:val="6"/>
            <w:vAlign w:val="center"/>
          </w:tcPr>
          <w:p w14:paraId="16D828F9" w14:textId="77777777" w:rsidR="00A42E70" w:rsidRPr="00322F3E" w:rsidRDefault="00A42E70" w:rsidP="00963BE4">
            <w:pPr>
              <w:spacing w:after="160" w:line="259" w:lineRule="auto"/>
              <w:jc w:val="right"/>
              <w:rPr>
                <w:b/>
                <w:sz w:val="20"/>
                <w:szCs w:val="20"/>
                <w:lang w:val="uk-UA"/>
              </w:rPr>
            </w:pPr>
            <w:r w:rsidRPr="00322F3E">
              <w:rPr>
                <w:b/>
                <w:sz w:val="20"/>
                <w:szCs w:val="20"/>
                <w:lang w:val="uk-UA"/>
              </w:rPr>
              <w:t>ВСЬОГО</w:t>
            </w:r>
          </w:p>
        </w:tc>
        <w:tc>
          <w:tcPr>
            <w:tcW w:w="694" w:type="dxa"/>
          </w:tcPr>
          <w:p w14:paraId="7DA8979E" w14:textId="77777777" w:rsidR="00A42E70" w:rsidRPr="00322F3E" w:rsidRDefault="00A42E70" w:rsidP="00963BE4">
            <w:pPr>
              <w:spacing w:after="160" w:line="259" w:lineRule="auto"/>
              <w:ind w:left="-122"/>
              <w:jc w:val="center"/>
              <w:rPr>
                <w:b/>
                <w:sz w:val="20"/>
                <w:szCs w:val="20"/>
                <w:lang w:val="uk-UA"/>
              </w:rPr>
            </w:pPr>
            <w:r w:rsidRPr="00322F3E">
              <w:rPr>
                <w:b/>
                <w:sz w:val="20"/>
                <w:szCs w:val="20"/>
                <w:lang w:val="uk-UA"/>
              </w:rPr>
              <w:t>30</w:t>
            </w:r>
          </w:p>
        </w:tc>
        <w:tc>
          <w:tcPr>
            <w:tcW w:w="694" w:type="dxa"/>
          </w:tcPr>
          <w:p w14:paraId="47CD8D52" w14:textId="77777777" w:rsidR="00A42E70" w:rsidRPr="00322F3E" w:rsidRDefault="00A42E70" w:rsidP="00963BE4">
            <w:pPr>
              <w:spacing w:after="160" w:line="259" w:lineRule="auto"/>
              <w:ind w:hanging="93"/>
              <w:jc w:val="center"/>
              <w:rPr>
                <w:b/>
                <w:sz w:val="20"/>
                <w:szCs w:val="20"/>
                <w:lang w:val="uk-UA"/>
              </w:rPr>
            </w:pPr>
            <w:r w:rsidRPr="00322F3E">
              <w:rPr>
                <w:b/>
                <w:sz w:val="20"/>
                <w:szCs w:val="20"/>
                <w:lang w:val="uk-UA"/>
              </w:rPr>
              <w:t>30</w:t>
            </w:r>
          </w:p>
        </w:tc>
        <w:tc>
          <w:tcPr>
            <w:tcW w:w="653" w:type="dxa"/>
          </w:tcPr>
          <w:p w14:paraId="33B3659F" w14:textId="77777777" w:rsidR="00A42E70" w:rsidRPr="00322F3E" w:rsidRDefault="00A42E70" w:rsidP="00963BE4">
            <w:pPr>
              <w:spacing w:after="160" w:line="259" w:lineRule="auto"/>
              <w:ind w:left="-93"/>
              <w:jc w:val="center"/>
              <w:rPr>
                <w:b/>
                <w:sz w:val="20"/>
                <w:szCs w:val="20"/>
                <w:lang w:val="uk-UA"/>
              </w:rPr>
            </w:pPr>
            <w:r w:rsidRPr="00322F3E">
              <w:rPr>
                <w:b/>
                <w:sz w:val="20"/>
                <w:szCs w:val="20"/>
                <w:lang w:val="uk-UA"/>
              </w:rPr>
              <w:t>30</w:t>
            </w:r>
          </w:p>
        </w:tc>
        <w:tc>
          <w:tcPr>
            <w:tcW w:w="1878" w:type="dxa"/>
            <w:vMerge/>
          </w:tcPr>
          <w:p w14:paraId="044E4EA5" w14:textId="77777777" w:rsidR="00A42E70" w:rsidRPr="00322F3E" w:rsidRDefault="00A42E70" w:rsidP="00963BE4">
            <w:pPr>
              <w:spacing w:after="160" w:line="259" w:lineRule="auto"/>
              <w:rPr>
                <w:sz w:val="20"/>
                <w:szCs w:val="20"/>
                <w:lang w:val="uk-UA"/>
              </w:rPr>
            </w:pPr>
          </w:p>
        </w:tc>
      </w:tr>
    </w:tbl>
    <w:p w14:paraId="69846B13" w14:textId="77777777" w:rsidR="00A42E70" w:rsidRPr="00322F3E" w:rsidRDefault="00A42E70" w:rsidP="00A42E70">
      <w:pPr>
        <w:autoSpaceDE w:val="0"/>
        <w:autoSpaceDN w:val="0"/>
        <w:adjustRightInd w:val="0"/>
        <w:jc w:val="both"/>
        <w:rPr>
          <w:color w:val="000000"/>
          <w:szCs w:val="28"/>
          <w:lang w:val="uk-UA"/>
        </w:rPr>
      </w:pPr>
    </w:p>
    <w:p w14:paraId="180CA96C" w14:textId="77777777" w:rsidR="00A42E70" w:rsidRPr="00322F3E" w:rsidRDefault="00A42E70" w:rsidP="00A42E70">
      <w:pPr>
        <w:rPr>
          <w:lang w:val="uk-UA"/>
        </w:rPr>
      </w:pPr>
    </w:p>
    <w:p w14:paraId="38CC4ED4" w14:textId="77777777" w:rsidR="00A42E70" w:rsidRPr="00322F3E" w:rsidRDefault="00A42E70" w:rsidP="00A42E70">
      <w:pPr>
        <w:ind w:firstLine="5954"/>
        <w:rPr>
          <w:sz w:val="28"/>
          <w:szCs w:val="28"/>
          <w:lang w:val="uk-UA"/>
        </w:rPr>
      </w:pPr>
    </w:p>
    <w:p w14:paraId="10F8F682" w14:textId="77777777" w:rsidR="00A42E70" w:rsidRPr="00322F3E" w:rsidRDefault="00A42E70" w:rsidP="00A42E70">
      <w:pPr>
        <w:tabs>
          <w:tab w:val="left" w:pos="6675"/>
        </w:tabs>
        <w:rPr>
          <w:b/>
          <w:sz w:val="28"/>
          <w:szCs w:val="28"/>
          <w:lang w:val="uk-UA"/>
        </w:rPr>
      </w:pPr>
    </w:p>
    <w:p w14:paraId="52887EC9" w14:textId="77777777" w:rsidR="00F12C76" w:rsidRDefault="00F12C76" w:rsidP="006C0B77">
      <w:pPr>
        <w:ind w:firstLine="709"/>
        <w:jc w:val="both"/>
      </w:pPr>
    </w:p>
    <w:sectPr w:rsidR="00F12C76" w:rsidSect="00944724">
      <w:pgSz w:w="15840" w:h="12240" w:orient="landscape"/>
      <w:pgMar w:top="1440" w:right="426" w:bottom="616" w:left="851" w:header="153" w:footer="0" w:gutter="0"/>
      <w:pgNumType w:chapStyle="2" w:chapSep="period"/>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58463" w14:textId="77777777" w:rsidR="00CB5748" w:rsidRDefault="00000000">
    <w:pPr>
      <w:pStyle w:val="a3"/>
      <w:jc w:val="center"/>
    </w:pPr>
    <w:r>
      <w:fldChar w:fldCharType="begin"/>
    </w:r>
    <w:r>
      <w:instrText xml:space="preserve"> PAGE   \* MERGEFORMAT </w:instrText>
    </w:r>
    <w:r>
      <w:fldChar w:fldCharType="separate"/>
    </w:r>
    <w:r>
      <w:rPr>
        <w:noProof/>
      </w:rPr>
      <w:t>2</w:t>
    </w:r>
    <w:r>
      <w:rPr>
        <w:noProof/>
      </w:rPr>
      <w:fldChar w:fldCharType="end"/>
    </w:r>
  </w:p>
  <w:p w14:paraId="6684956A" w14:textId="77777777" w:rsidR="00CB5748" w:rsidRDefault="0000000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E70"/>
    <w:rsid w:val="006C0B77"/>
    <w:rsid w:val="008242FF"/>
    <w:rsid w:val="00870751"/>
    <w:rsid w:val="00922C48"/>
    <w:rsid w:val="00A42E70"/>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D3D7C"/>
  <w15:chartTrackingRefBased/>
  <w15:docId w15:val="{79E2E295-AA6D-4528-B0B5-AB81BE6E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2E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42E70"/>
    <w:pPr>
      <w:tabs>
        <w:tab w:val="center" w:pos="4819"/>
        <w:tab w:val="right" w:pos="9639"/>
      </w:tabs>
    </w:pPr>
  </w:style>
  <w:style w:type="character" w:customStyle="1" w:styleId="a4">
    <w:name w:val="Верхний колонтитул Знак"/>
    <w:basedOn w:val="a0"/>
    <w:link w:val="a3"/>
    <w:uiPriority w:val="99"/>
    <w:rsid w:val="00A42E70"/>
    <w:rPr>
      <w:rFonts w:ascii="Times New Roman" w:eastAsia="Times New Roman" w:hAnsi="Times New Roman" w:cs="Times New Roman"/>
      <w:sz w:val="24"/>
      <w:szCs w:val="24"/>
      <w:lang w:eastAsia="ru-RU"/>
    </w:rPr>
  </w:style>
  <w:style w:type="character" w:customStyle="1" w:styleId="2">
    <w:name w:val="Основной текст (2) + Полужирный"/>
    <w:rsid w:val="00A42E70"/>
    <w:rPr>
      <w:rFonts w:ascii="Times New Roman" w:hAnsi="Times New Roman"/>
      <w:b/>
      <w:color w:val="000000"/>
      <w:spacing w:val="0"/>
      <w:w w:val="100"/>
      <w:position w:val="0"/>
      <w:sz w:val="28"/>
      <w:u w:val="none"/>
      <w:lang w:val="uk-UA" w:eastAsia="uk-UA"/>
    </w:rPr>
  </w:style>
  <w:style w:type="character" w:customStyle="1" w:styleId="20">
    <w:name w:val="Основной текст (2)"/>
    <w:rsid w:val="00A42E70"/>
    <w:rPr>
      <w:rFonts w:ascii="Times New Roman" w:hAnsi="Times New Roman"/>
      <w:color w:val="000000"/>
      <w:spacing w:val="0"/>
      <w:w w:val="100"/>
      <w:position w:val="0"/>
      <w:sz w:val="28"/>
      <w:u w:val="none"/>
      <w:lang w:val="uk-UA" w:eastAsia="uk-UA"/>
    </w:rPr>
  </w:style>
  <w:style w:type="paragraph" w:customStyle="1" w:styleId="1">
    <w:name w:val="Без интервала1"/>
    <w:rsid w:val="00A42E70"/>
    <w:pPr>
      <w:spacing w:after="0" w:line="240" w:lineRule="auto"/>
    </w:pPr>
    <w:rPr>
      <w:rFonts w:ascii="Calibri" w:eastAsia="Calibri" w:hAnsi="Calibri" w:cs="Times New Roman"/>
      <w:lang w:val="en-US"/>
    </w:rPr>
  </w:style>
  <w:style w:type="character" w:customStyle="1" w:styleId="21">
    <w:name w:val="Основний текст (2)_"/>
    <w:link w:val="22"/>
    <w:rsid w:val="00A42E70"/>
    <w:rPr>
      <w:sz w:val="28"/>
      <w:szCs w:val="28"/>
      <w:shd w:val="clear" w:color="auto" w:fill="FFFFFF"/>
    </w:rPr>
  </w:style>
  <w:style w:type="paragraph" w:customStyle="1" w:styleId="22">
    <w:name w:val="Основний текст (2)"/>
    <w:basedOn w:val="a"/>
    <w:link w:val="21"/>
    <w:rsid w:val="00A42E70"/>
    <w:pPr>
      <w:widowControl w:val="0"/>
      <w:shd w:val="clear" w:color="auto" w:fill="FFFFFF"/>
      <w:spacing w:after="780" w:line="0" w:lineRule="atLeast"/>
      <w:ind w:hanging="400"/>
      <w:jc w:val="right"/>
    </w:pPr>
    <w:rPr>
      <w:rFonts w:asciiTheme="minorHAnsi" w:eastAsiaTheme="minorHAnsi" w:hAnsiTheme="minorHAnsi" w:cstheme="minorBidi"/>
      <w:sz w:val="28"/>
      <w:szCs w:val="28"/>
      <w:lang w:eastAsia="en-US"/>
    </w:rPr>
  </w:style>
  <w:style w:type="character" w:customStyle="1" w:styleId="a5">
    <w:name w:val="Основной текст_"/>
    <w:link w:val="3"/>
    <w:locked/>
    <w:rsid w:val="00A42E70"/>
    <w:rPr>
      <w:spacing w:val="7"/>
      <w:shd w:val="clear" w:color="auto" w:fill="FFFFFF"/>
    </w:rPr>
  </w:style>
  <w:style w:type="paragraph" w:customStyle="1" w:styleId="3">
    <w:name w:val="Основной текст3"/>
    <w:basedOn w:val="a"/>
    <w:link w:val="a5"/>
    <w:rsid w:val="00A42E70"/>
    <w:pPr>
      <w:widowControl w:val="0"/>
      <w:shd w:val="clear" w:color="auto" w:fill="FFFFFF"/>
      <w:spacing w:before="480" w:after="360" w:line="240" w:lineRule="atLeast"/>
      <w:jc w:val="both"/>
    </w:pPr>
    <w:rPr>
      <w:rFonts w:asciiTheme="minorHAnsi" w:eastAsiaTheme="minorHAnsi" w:hAnsiTheme="minorHAnsi" w:cstheme="minorBidi"/>
      <w:spacing w:val="7"/>
      <w:sz w:val="22"/>
      <w:szCs w:val="22"/>
      <w:shd w:val="clear" w:color="auto" w:fill="FFFFFF"/>
      <w:lang w:eastAsia="en-US"/>
    </w:rPr>
  </w:style>
  <w:style w:type="character" w:customStyle="1" w:styleId="85pt">
    <w:name w:val="Основной текст + 8;5 pt"/>
    <w:rsid w:val="00A42E70"/>
    <w:rPr>
      <w:rFonts w:ascii="Times New Roman" w:eastAsia="Times New Roman" w:hAnsi="Times New Roman" w:cs="Times New Roman"/>
      <w:b w:val="0"/>
      <w:bCs w:val="0"/>
      <w:i w:val="0"/>
      <w:iCs w:val="0"/>
      <w:smallCaps w:val="0"/>
      <w:strike w:val="0"/>
      <w:color w:val="000000"/>
      <w:spacing w:val="7"/>
      <w:w w:val="100"/>
      <w:position w:val="0"/>
      <w:sz w:val="17"/>
      <w:szCs w:val="17"/>
      <w:u w:val="none"/>
      <w:shd w:val="clear" w:color="auto" w:fill="FFFFFF"/>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2208</Words>
  <Characters>12590</Characters>
  <Application>Microsoft Office Word</Application>
  <DocSecurity>0</DocSecurity>
  <Lines>104</Lines>
  <Paragraphs>29</Paragraphs>
  <ScaleCrop>false</ScaleCrop>
  <Company/>
  <LinksUpToDate>false</LinksUpToDate>
  <CharactersWithSpaces>14769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dc:creator>
  <cp:keywords/>
  <dc:description/>
  <cp:lastModifiedBy>АЛЛА</cp:lastModifiedBy>
  <cp:revision>1</cp:revision>
  <dcterms:created xsi:type="dcterms:W3CDTF">2023-05-25T12:06:00Z</dcterms:created>
  <dcterms:modified xsi:type="dcterms:W3CDTF">2023-05-25T12:06:00Z</dcterms:modified>
</cp:coreProperties>
</file>