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5C" w:rsidRPr="0031385C" w:rsidRDefault="0031385C" w:rsidP="0031385C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>
        <w:rPr>
          <w:rFonts w:ascii="Tahoma" w:eastAsia="Times New Roman" w:hAnsi="Tahoma" w:cs="Tahoma"/>
          <w:noProof/>
          <w:color w:val="333333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5718175" cy="4285615"/>
            <wp:effectExtent l="19050" t="0" r="0" b="0"/>
            <wp:docPr id="1" name="Рисунок 1" descr="Що чекати від прийнятих змін щодо обігу ГМО?">
              <a:hlinkClick xmlns:a="http://schemas.openxmlformats.org/drawingml/2006/main" r:id="rId4" tooltip="&quot;Натисніть, щоб збільшити зображенн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о чекати від прийнятих змін щодо обігу ГМО?">
                      <a:hlinkClick r:id="rId4" tooltip="&quot;Натисніть, щоб збільшити зображенн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85C" w:rsidRPr="0031385C" w:rsidRDefault="0031385C" w:rsidP="0031385C">
      <w:pPr>
        <w:shd w:val="clear" w:color="auto" w:fill="FFFFFF"/>
        <w:spacing w:after="430" w:line="516" w:lineRule="atLeast"/>
        <w:outlineLvl w:val="1"/>
        <w:rPr>
          <w:rFonts w:ascii="Tahoma" w:eastAsia="Times New Roman" w:hAnsi="Tahoma" w:cs="Tahoma"/>
          <w:b/>
          <w:bCs/>
          <w:caps/>
          <w:color w:val="333333"/>
          <w:sz w:val="39"/>
          <w:szCs w:val="39"/>
          <w:lang w:eastAsia="uk-UA"/>
        </w:rPr>
      </w:pPr>
      <w:r w:rsidRPr="0031385C">
        <w:rPr>
          <w:rFonts w:ascii="Tahoma" w:eastAsia="Times New Roman" w:hAnsi="Tahoma" w:cs="Tahoma"/>
          <w:b/>
          <w:bCs/>
          <w:caps/>
          <w:color w:val="333333"/>
          <w:sz w:val="39"/>
          <w:szCs w:val="39"/>
          <w:lang w:eastAsia="uk-UA"/>
        </w:rPr>
        <w:t>ЩО ЧЕКАТИ ВІД ПРИЙНЯТИХ ЗМІН ЩОДО ОБІГУ ГМО? </w:t>
      </w:r>
      <w:r w:rsidRPr="0031385C">
        <w:rPr>
          <w:rFonts w:ascii="Tahoma" w:eastAsia="Times New Roman" w:hAnsi="Tahoma" w:cs="Tahoma"/>
          <w:b/>
          <w:bCs/>
          <w:caps/>
          <w:color w:val="CF1919"/>
          <w:sz w:val="26"/>
          <w:szCs w:val="26"/>
          <w:vertAlign w:val="superscript"/>
          <w:lang w:eastAsia="uk-UA"/>
        </w:rPr>
        <w:t>РЕКОМЕНДОВАНІ</w:t>
      </w:r>
    </w:p>
    <w:p w:rsidR="0031385C" w:rsidRPr="0031385C" w:rsidRDefault="0031385C" w:rsidP="0031385C">
      <w:pPr>
        <w:shd w:val="clear" w:color="auto" w:fill="F5F5F5"/>
        <w:spacing w:line="240" w:lineRule="auto"/>
        <w:rPr>
          <w:rFonts w:ascii="Tahoma" w:eastAsia="Times New Roman" w:hAnsi="Tahoma" w:cs="Tahoma"/>
          <w:color w:val="042D4C"/>
          <w:sz w:val="26"/>
          <w:szCs w:val="26"/>
          <w:lang w:eastAsia="uk-UA"/>
        </w:rPr>
      </w:pPr>
      <w:r w:rsidRPr="0031385C">
        <w:rPr>
          <w:rFonts w:ascii="Tahoma" w:eastAsia="Times New Roman" w:hAnsi="Tahoma" w:cs="Tahoma"/>
          <w:caps/>
          <w:color w:val="042D4C"/>
          <w:sz w:val="26"/>
          <w:lang w:eastAsia="uk-UA"/>
        </w:rPr>
        <w:t>08 ЛИСТОПАДА 2023 </w:t>
      </w:r>
      <w:r w:rsidRPr="0031385C">
        <w:rPr>
          <w:rFonts w:ascii="Tahoma" w:eastAsia="Times New Roman" w:hAnsi="Tahoma" w:cs="Tahoma"/>
          <w:color w:val="042D4C"/>
          <w:sz w:val="26"/>
          <w:lang w:eastAsia="uk-UA"/>
        </w:rPr>
        <w:t>розмір шрифту </w:t>
      </w:r>
      <w:hyperlink r:id="rId6" w:history="1">
        <w:r w:rsidRPr="0031385C">
          <w:rPr>
            <w:rFonts w:ascii="Tahoma" w:eastAsia="Times New Roman" w:hAnsi="Tahoma" w:cs="Tahoma"/>
            <w:color w:val="042D4C"/>
            <w:sz w:val="26"/>
            <w:u w:val="single"/>
            <w:lang w:eastAsia="uk-UA"/>
          </w:rPr>
          <w:t> </w:t>
        </w:r>
        <w:r w:rsidRPr="0031385C">
          <w:rPr>
            <w:rFonts w:ascii="a" w:eastAsia="Times New Roman" w:hAnsi="a" w:cs="Tahoma"/>
            <w:color w:val="042D4C"/>
            <w:sz w:val="2"/>
            <w:lang w:eastAsia="uk-UA"/>
          </w:rPr>
          <w:t>зменшити розмір шрифту</w:t>
        </w:r>
        <w:r w:rsidRPr="0031385C">
          <w:rPr>
            <w:rFonts w:ascii="Tahoma" w:eastAsia="Times New Roman" w:hAnsi="Tahoma" w:cs="Tahoma"/>
            <w:color w:val="042D4C"/>
            <w:sz w:val="26"/>
            <w:u w:val="single"/>
            <w:lang w:eastAsia="uk-UA"/>
          </w:rPr>
          <w:t>  </w:t>
        </w:r>
      </w:hyperlink>
      <w:hyperlink r:id="rId7" w:history="1">
        <w:r w:rsidRPr="0031385C">
          <w:rPr>
            <w:rFonts w:ascii="Tahoma" w:eastAsia="Times New Roman" w:hAnsi="Tahoma" w:cs="Tahoma"/>
            <w:color w:val="042D4C"/>
            <w:sz w:val="26"/>
            <w:u w:val="single"/>
            <w:lang w:eastAsia="uk-UA"/>
          </w:rPr>
          <w:t> </w:t>
        </w:r>
        <w:r w:rsidRPr="0031385C">
          <w:rPr>
            <w:rFonts w:ascii="a" w:eastAsia="Times New Roman" w:hAnsi="a" w:cs="Tahoma"/>
            <w:color w:val="042D4C"/>
            <w:sz w:val="2"/>
            <w:lang w:eastAsia="uk-UA"/>
          </w:rPr>
          <w:t>збільшити розмір шрифту</w:t>
        </w:r>
        <w:r w:rsidRPr="0031385C">
          <w:rPr>
            <w:rFonts w:ascii="Tahoma" w:eastAsia="Times New Roman" w:hAnsi="Tahoma" w:cs="Tahoma"/>
            <w:color w:val="042D4C"/>
            <w:sz w:val="26"/>
            <w:u w:val="single"/>
            <w:lang w:eastAsia="uk-UA"/>
          </w:rPr>
          <w:t> </w:t>
        </w:r>
      </w:hyperlink>
      <w:r w:rsidRPr="0031385C">
        <w:rPr>
          <w:rFonts w:ascii="Tahoma" w:eastAsia="Times New Roman" w:hAnsi="Tahoma" w:cs="Tahoma"/>
          <w:color w:val="042D4C"/>
          <w:sz w:val="26"/>
          <w:szCs w:val="26"/>
          <w:lang w:eastAsia="uk-UA"/>
        </w:rPr>
        <w:t>  </w:t>
      </w:r>
    </w:p>
    <w:p w:rsidR="0031385C" w:rsidRPr="0031385C" w:rsidRDefault="0031385C" w:rsidP="0031385C">
      <w:pPr>
        <w:shd w:val="clear" w:color="auto" w:fill="FFFFFF"/>
        <w:spacing w:before="215" w:after="215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>Незважаючи на численні дискусії щодо безпечності та впливу ГМО на людей та навколишнє середовище, в Україні гостро постало питання регулювання цієї сфери. На це вказує і те, що за інформацією, опублікованою на сайті Міністерства сільського господарства США у 2021 році, приблизно 50-65% української сої, 12% ріпаку та 1% кукурудзи є генетично модифікованими. І це за відсутності в Україні зареєстрованих сортів рослин, що містять ГМО!</w:t>
      </w:r>
    </w:p>
    <w:p w:rsidR="0031385C" w:rsidRPr="0031385C" w:rsidRDefault="0031385C" w:rsidP="0031385C">
      <w:pPr>
        <w:shd w:val="clear" w:color="auto" w:fill="FFFFFF"/>
        <w:spacing w:before="215" w:after="215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>З метою зрушення з місця цієї ситуації, після досить тривалих пошуків альтернативного варіанту української моделі регулювання ГМО, наприкінці серпня поточного року прийнято Закон України «Про державне регулювання генетично-інженерної діяльності та державний контроль за обігом генетично модифікованих організмів і генетично модифікованої продукції для забезпечення продовольчої безпеки», ознайомитись з яким можна </w:t>
      </w:r>
      <w:hyperlink r:id="rId8" w:anchor="Text" w:history="1">
        <w:r w:rsidRPr="0031385C">
          <w:rPr>
            <w:rFonts w:ascii="Tahoma" w:eastAsia="Times New Roman" w:hAnsi="Tahoma" w:cs="Tahoma"/>
            <w:b/>
            <w:bCs/>
            <w:color w:val="333333"/>
            <w:sz w:val="28"/>
            <w:u w:val="single"/>
            <w:lang w:eastAsia="uk-UA"/>
          </w:rPr>
          <w:t>за цим посиланням</w:t>
        </w:r>
      </w:hyperlink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>.</w:t>
      </w:r>
    </w:p>
    <w:p w:rsidR="0031385C" w:rsidRPr="0031385C" w:rsidRDefault="0031385C" w:rsidP="0031385C">
      <w:pPr>
        <w:shd w:val="clear" w:color="auto" w:fill="FFFFFF"/>
        <w:spacing w:before="215" w:after="215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 xml:space="preserve">Закон стосується усіх сфер, де можливе використання ГМО, в тому числі аграрної сфери. Тому аграрній спільноті необхідно уважно вивчити прийнятий закон, адже він містить чіткі вимоги щодо вирощування </w:t>
      </w:r>
      <w:proofErr w:type="spellStart"/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>ГМ-</w:t>
      </w:r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lastRenderedPageBreak/>
        <w:t>рослин</w:t>
      </w:r>
      <w:proofErr w:type="spellEnd"/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 xml:space="preserve"> та розміщення на ринку </w:t>
      </w:r>
      <w:proofErr w:type="spellStart"/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>ГМ-продукції</w:t>
      </w:r>
      <w:proofErr w:type="spellEnd"/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>. Також на всіх етапах передбачено прозорий процес контролю та поводження з ГМО.</w:t>
      </w:r>
    </w:p>
    <w:p w:rsidR="0031385C" w:rsidRPr="0031385C" w:rsidRDefault="0031385C" w:rsidP="0031385C">
      <w:pPr>
        <w:shd w:val="clear" w:color="auto" w:fill="FFFFFF"/>
        <w:spacing w:before="215" w:after="215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31385C">
        <w:rPr>
          <w:rFonts w:ascii="Tahoma" w:eastAsia="Times New Roman" w:hAnsi="Tahoma" w:cs="Tahoma"/>
          <w:b/>
          <w:bCs/>
          <w:color w:val="000000"/>
          <w:sz w:val="28"/>
          <w:lang w:eastAsia="uk-UA"/>
        </w:rPr>
        <w:t>Варто зазначити, що закон забороняє ввезення та вирощування генетично модифікованої кукурудзи взагалі та вирощування протягом п’яти років з дати набрання чинності закону генетично модифікованих цукрових буряків і ріпаку.</w:t>
      </w:r>
    </w:p>
    <w:p w:rsidR="0031385C" w:rsidRPr="0031385C" w:rsidRDefault="0031385C" w:rsidP="0031385C">
      <w:pPr>
        <w:shd w:val="clear" w:color="auto" w:fill="FFFFFF"/>
        <w:spacing w:before="215" w:after="215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31385C">
        <w:rPr>
          <w:rFonts w:ascii="Tahoma" w:eastAsia="Times New Roman" w:hAnsi="Tahoma" w:cs="Tahoma"/>
          <w:b/>
          <w:bCs/>
          <w:color w:val="000000"/>
          <w:sz w:val="28"/>
          <w:lang w:eastAsia="uk-UA"/>
        </w:rPr>
        <w:t>У більшій частині закон набирає чинності через три роки після опублікування. За цей період мають бути приведені у відповідність із цим законом інші нормативно-правові акти та розроблені необхідні порядки.</w:t>
      </w:r>
    </w:p>
    <w:p w:rsidR="0031385C" w:rsidRPr="0031385C" w:rsidRDefault="0031385C" w:rsidP="0031385C">
      <w:pPr>
        <w:shd w:val="clear" w:color="auto" w:fill="FFFFFF"/>
        <w:spacing w:before="215" w:after="215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>Для аграріїв цей період дає можливість прийняти рішення щодо використання сортів рослин, створених із використанням ГМО, та визначитись із подальшим напрямком виробництва.</w:t>
      </w:r>
    </w:p>
    <w:p w:rsidR="0031385C" w:rsidRPr="0031385C" w:rsidRDefault="0031385C" w:rsidP="0031385C">
      <w:pPr>
        <w:shd w:val="clear" w:color="auto" w:fill="FFFFFF"/>
        <w:spacing w:before="215" w:after="215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>Зауважимо, що </w:t>
      </w:r>
      <w:r w:rsidRPr="0031385C">
        <w:rPr>
          <w:rFonts w:ascii="Tahoma" w:eastAsia="Times New Roman" w:hAnsi="Tahoma" w:cs="Tahoma"/>
          <w:b/>
          <w:bCs/>
          <w:color w:val="000000"/>
          <w:sz w:val="28"/>
          <w:lang w:eastAsia="uk-UA"/>
        </w:rPr>
        <w:t>альтернативою </w:t>
      </w:r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>може стати органічне землеробство, яке активно розвивається у всьому світі. Наша держава входить до двадцятки світових країн-лідерів органічного руху. Вітчизняна якість рослинної сировини високо цінується у різних країнах світу. Тому, Україна має всі можливості стати основним постачальником екологічної продукції для країн ЄС.</w:t>
      </w:r>
    </w:p>
    <w:p w:rsidR="0031385C" w:rsidRPr="0031385C" w:rsidRDefault="0031385C" w:rsidP="0031385C">
      <w:pPr>
        <w:shd w:val="clear" w:color="auto" w:fill="FFFFFF"/>
        <w:spacing w:before="215" w:after="215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 xml:space="preserve">За роз’ясненнями та консультаціями з цього питання можна звертатися до відділу контролю у сфері насінництва, розсадництва та якості зерна управління фітосанітарної безпеки за адресою: м. Кропивницький, вул. Тараса Карпи, 84, </w:t>
      </w:r>
      <w:proofErr w:type="spellStart"/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>каб</w:t>
      </w:r>
      <w:proofErr w:type="spellEnd"/>
      <w:r w:rsidRPr="0031385C">
        <w:rPr>
          <w:rFonts w:ascii="Tahoma" w:eastAsia="Times New Roman" w:hAnsi="Tahoma" w:cs="Tahoma"/>
          <w:color w:val="000000"/>
          <w:sz w:val="28"/>
          <w:szCs w:val="28"/>
          <w:lang w:eastAsia="uk-UA"/>
        </w:rPr>
        <w:t>. 404 або ж за телефонами: 0501717369, 0957907118.</w:t>
      </w:r>
    </w:p>
    <w:p w:rsidR="00E06282" w:rsidRDefault="00E06282"/>
    <w:sectPr w:rsidR="00E06282" w:rsidSect="00E062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1385C"/>
    <w:rsid w:val="0031385C"/>
    <w:rsid w:val="00E0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82"/>
  </w:style>
  <w:style w:type="paragraph" w:styleId="2">
    <w:name w:val="heading 2"/>
    <w:basedOn w:val="a"/>
    <w:link w:val="20"/>
    <w:uiPriority w:val="9"/>
    <w:qFormat/>
    <w:rsid w:val="00313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385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itemimage">
    <w:name w:val="itemimage"/>
    <w:basedOn w:val="a0"/>
    <w:rsid w:val="0031385C"/>
  </w:style>
  <w:style w:type="character" w:styleId="a3">
    <w:name w:val="Hyperlink"/>
    <w:basedOn w:val="a0"/>
    <w:uiPriority w:val="99"/>
    <w:semiHidden/>
    <w:unhideWhenUsed/>
    <w:rsid w:val="0031385C"/>
    <w:rPr>
      <w:color w:val="0000FF"/>
      <w:u w:val="single"/>
    </w:rPr>
  </w:style>
  <w:style w:type="character" w:customStyle="1" w:styleId="itemdatecreated">
    <w:name w:val="itemdatecreated"/>
    <w:basedOn w:val="a0"/>
    <w:rsid w:val="0031385C"/>
  </w:style>
  <w:style w:type="character" w:customStyle="1" w:styleId="itemtextresizertitle">
    <w:name w:val="itemtextresizertitle"/>
    <w:basedOn w:val="a0"/>
    <w:rsid w:val="0031385C"/>
  </w:style>
  <w:style w:type="character" w:customStyle="1" w:styleId="text-hide">
    <w:name w:val="text-hide"/>
    <w:basedOn w:val="a0"/>
    <w:rsid w:val="0031385C"/>
  </w:style>
  <w:style w:type="paragraph" w:styleId="a4">
    <w:name w:val="Normal (Web)"/>
    <w:basedOn w:val="a"/>
    <w:uiPriority w:val="99"/>
    <w:semiHidden/>
    <w:unhideWhenUsed/>
    <w:rsid w:val="0031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138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13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1066">
          <w:marLeft w:val="0"/>
          <w:marRight w:val="0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992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339-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r.consumer.gov.ua/index.php/component/k2/item/2442-shcho-chekaty-vid-pryiniatykh-zmin-shchodo-obihu-h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.consumer.gov.ua/index.php/component/k2/item/2442-shcho-chekaty-vid-pryiniatykh-zmin-shchodo-obihu-hm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kr.consumer.gov.ua/media/k2/items/cache/8a9b492fc65e245d641bf73a5c4db59d_XL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1846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2023-11-17T08:15:00Z</dcterms:created>
  <dcterms:modified xsi:type="dcterms:W3CDTF">2023-11-17T08:16:00Z</dcterms:modified>
</cp:coreProperties>
</file>