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F7" w:rsidRPr="00F42FF7" w:rsidRDefault="00F42FF7" w:rsidP="00F42FF7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Додаток 1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 Програми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ПАСПОРТ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Pr="00F42FF7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  <w:t xml:space="preserve"> фінансової підтримки комунальних  підприємств галузі «Житлово-комунальне господарство» Великосеверинівської сільської ради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  <w:t xml:space="preserve"> на 2024-2026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4"/>
        <w:gridCol w:w="4597"/>
      </w:tblGrid>
      <w:tr w:rsidR="00F42FF7" w:rsidRPr="00F42FF7" w:rsidTr="00E73A93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1.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</w:t>
            </w:r>
          </w:p>
        </w:tc>
      </w:tr>
      <w:tr w:rsidR="00F42FF7" w:rsidRPr="00F42FF7" w:rsidTr="00E73A93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Фінансовий відділ Великосеверинівської сільської ради</w:t>
            </w:r>
          </w:p>
        </w:tc>
      </w:tr>
      <w:tr w:rsidR="00F42FF7" w:rsidRPr="00F42FF7" w:rsidTr="00E73A93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земельних відносин, комунальної власності, житлово– комунального господарства, інфраструктури</w:t>
            </w:r>
          </w:p>
        </w:tc>
      </w:tr>
      <w:tr w:rsidR="00F42FF7" w:rsidRPr="00F42FF7" w:rsidTr="00E73A93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Головний розпорядник коштів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</w:t>
            </w:r>
          </w:p>
        </w:tc>
      </w:tr>
      <w:tr w:rsidR="00F42FF7" w:rsidRPr="00F42FF7" w:rsidTr="00E73A93">
        <w:trPr>
          <w:trHeight w:val="1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Великосеверинівська сільська рада, фінансовий відділ Великосеверинівської сільської ради, житлово-комунальні підприємства Великосеверинівської сільської ради </w:t>
            </w:r>
          </w:p>
        </w:tc>
      </w:tr>
      <w:tr w:rsidR="00F42FF7" w:rsidRPr="00F42FF7" w:rsidTr="00E73A93">
        <w:trPr>
          <w:trHeight w:val="10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Великосеверинівська сільська рада, фінансовий відділ Великосеверинівської сільської ради, житлово-комунальні підприємства Великосеверинівської сільської ради </w:t>
            </w:r>
          </w:p>
        </w:tc>
      </w:tr>
      <w:tr w:rsidR="00F42FF7" w:rsidRPr="00F42FF7" w:rsidTr="00E73A93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ind w:left="96" w:hanging="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2024-2026 роки</w:t>
            </w:r>
          </w:p>
        </w:tc>
      </w:tr>
      <w:tr w:rsidR="00F42FF7" w:rsidRPr="00F42FF7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8.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5000,0 тис . грн. </w:t>
            </w:r>
          </w:p>
        </w:tc>
      </w:tr>
      <w:tr w:rsidR="00F42FF7" w:rsidRPr="00F42FF7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F7" w:rsidRPr="00F42FF7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коштів місцевого бюджету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5000,0 тис.грн. </w:t>
            </w:r>
          </w:p>
        </w:tc>
      </w:tr>
      <w:tr w:rsidR="00F42FF7" w:rsidRPr="00F42FF7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коштів інших джерел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</w:p>
        </w:tc>
      </w:tr>
    </w:tbl>
    <w:p w:rsidR="00F42FF7" w:rsidRPr="00F42FF7" w:rsidRDefault="00F42FF7" w:rsidP="00F42FF7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місцевого  бюджету впродовж терміну дії Програми. </w:t>
      </w:r>
    </w:p>
    <w:p w:rsidR="00F42FF7" w:rsidRPr="00F42FF7" w:rsidRDefault="00F42FF7" w:rsidP="00F42FF7">
      <w:pPr>
        <w:keepNext/>
        <w:keepLines/>
        <w:autoSpaceDE w:val="0"/>
        <w:autoSpaceDN w:val="0"/>
        <w:spacing w:before="200"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1. Визначення </w:t>
      </w:r>
      <w:r w:rsidRPr="00F42F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проблеми, на розв'язання якої </w:t>
      </w:r>
      <w:r w:rsidRPr="00F42F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br/>
        <w:t>спрямована програма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виконання завдань, передбачених в установчих документах, житлово-комунальні підприємства нерідко потребують залучення додаткового фінансування, яке сприятиме більш ефективному використанню комунального майна громади,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tabs>
          <w:tab w:val="left" w:pos="109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78"/>
      <w:bookmarkEnd w:id="0"/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2.Мета Програми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стабільної роботи комунального підприємства відповідно до його функціонального призначення, щодо надання мешканцям громади послуг в галузі житлово – комунального господарства.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Кошти бюджету спрямовуються на: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розроблення і здійснення ефективних і комплексних заходів з утримання територій населених пунктів громади у належному стані, їх санітарного очищення, збереження об'єктів загального користування, а також природних ландшафтів, інших природних комплексів і об'єктів;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своєчасне здійснення розрахунків із заробітної плати, оплати поточних рахунків за спожиті енергоносії, комунальні послуги, матеріально-технічні ресурси, сплату податків і зборів; погашення наявної кредиторської заборгованості та поповнення обігових коштів комунального підприємства;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своєчасне проведення капітальних ремонтів об’єктів і споруд, мереж і комунікацій; залучення коштів для оновлення виробничих потужностей та зниження рівня аварійності об’єктів;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своєчасного вивезення побутових відходів, ліквідації несанкціонованих звалищ, проведення дератизаційних робіт на території громади;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раціональне використання та збереження майна, що належить до спільної власності територіальної громади, розвиток виробничої бази комунальних підприємств;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виконання заходів щодо підтримання житлового фонду на високому експлуатаційному рівні;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населенню ритуальних послуг, у тому числі пільгових категорій, одиноких громадян, осіб без певного місця проживання та громадян, від поховання яких відмовились рідні, і захороненням їх праху;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оцінка технічного стану об'єктів нерухомого майна громади, визначення їх фактичної площі та об'єму;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інших заходів для фінансової підтримки комунальних підприємств.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 зміцнення матеріально-технічної бази підприємств (придбання нової та вживаної техніки для розширення спектру послуг, ремонт будівель(приміщень);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 покращення якості послуг;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придбання матеріалів, запасних частин, оплата робіт, послуг для стабільної роботи підприємств та підготовки їх до роботи в осінньо-зимовий період, тощо;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подолання наслідків стихії, надзвичайних ситуацій та аварій;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придбання спеціальної техніки, засобів, устаткування та спецодягу.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tabs>
          <w:tab w:val="left" w:pos="3540"/>
        </w:tabs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Шляхи і способи розв’язання проблеми, строк виконання програми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Організаційне виконання заходів з реалізації Програми здійснює Великосеверинівська сільська рада, яка планує, організовує, проводить роботу, контролює виконання заходів Програми, а також виконує інші необхідні дії в межах своєї компетенції.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здійснюватиметься за рахунок коштів місцевого бюджету у межах видатків, а також інших джерел фінансування, які не заборонені чинним законодавством України.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програми здійснюватиметься протягом 2024-2026 років.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4.Завдання та результативні показники виконання Програми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Програми дасть можливість та вплине на: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 збереження комунального майна територіальної громади;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покращить якість надання послуг комунальними підприємствами, що надаються населенню громади у сфері благоустрою, житлово-комунального, тощо.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безперебійну роботу комунальних підприємств відповідно до їх функціональних призначень;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забезпечити раціональне використання і збереження комунального майна, розвиток матеріальної бази підприємств;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забезпечить здійснення найбільш ефективного і якісного виконання статутної діяльності підприємств;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покращить автотранспортне забезпечення комунальних підприємств, за рахунок придбання спецтехніки, необхідного устаткування, обладнання;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покращення санітарного благополуччя населення.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ефективному використанню майна, що належить до комунальної власності територіальної громади.</w:t>
      </w: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5.Координація та контроль за ходом виконання Програми</w:t>
      </w: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Програми  покладається на: </w:t>
      </w: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-Великосеверинівська сільська рада;</w:t>
      </w: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фінансовий відділ Великосеверинівської сільської ради;</w:t>
      </w: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постійну комісію сільської ради з питань планування, фінансів, бюджету, соціально-економічного розвитку та інвестицій;</w:t>
      </w:r>
    </w:p>
    <w:p w:rsidR="00F42FF7" w:rsidRPr="00F42FF7" w:rsidRDefault="00F42FF7" w:rsidP="00F42FF7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постійну комісію з питань регламенту, законності, депутатської діяльності, етики та запобігання корупції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F42FF7" w:rsidRPr="00F42FF7" w:rsidSect="008570A5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227" w:right="567" w:bottom="1134" w:left="1701" w:header="346" w:footer="709" w:gutter="0"/>
          <w:cols w:space="708"/>
          <w:titlePg/>
          <w:docGrid w:linePitch="360"/>
        </w:sect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ind w:left="9180" w:hanging="9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Додаток 2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до </w:t>
      </w:r>
      <w:r w:rsidRPr="00F42FF7">
        <w:rPr>
          <w:rFonts w:ascii="Times New Roman CYR" w:eastAsia="Times New Roman" w:hAnsi="Times New Roman CYR" w:cs="Times New Roman CYR"/>
          <w:b/>
          <w:bCs/>
          <w:iCs/>
          <w:sz w:val="20"/>
          <w:szCs w:val="20"/>
          <w:lang w:val="uk-UA" w:eastAsia="ru-RU"/>
        </w:rPr>
        <w:t xml:space="preserve">Програми 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Ресурсне забезпечення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F42FF7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Програми фінансової підтримки комунальних  підприємств галузі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F42FF7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«Житлово-комунальне господарство»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F42FF7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Великосеверинівської сільської ради на 2024-2026 роки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2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  <w:gridCol w:w="1587"/>
      </w:tblGrid>
      <w:tr w:rsidR="00F42FF7" w:rsidRPr="00F42FF7" w:rsidTr="00E73A93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</w:t>
            </w:r>
            <w:r w:rsidRPr="00F42F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(тис.грн.)</w:t>
            </w:r>
          </w:p>
        </w:tc>
      </w:tr>
      <w:tr w:rsidR="00F42FF7" w:rsidRPr="00F42FF7" w:rsidTr="00E73A93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2024рік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2025рік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2026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42FF7" w:rsidRPr="00F42FF7" w:rsidTr="00E73A93">
        <w:trPr>
          <w:trHeight w:val="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 </w:t>
            </w:r>
          </w:p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16000,0</w:t>
            </w:r>
          </w:p>
        </w:tc>
      </w:tr>
      <w:tr w:rsidR="00F42FF7" w:rsidRPr="00F42FF7" w:rsidTr="00E73A93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 бюджет</w:t>
            </w:r>
          </w:p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16000,0</w:t>
            </w:r>
          </w:p>
        </w:tc>
      </w:tr>
      <w:tr w:rsidR="00F42FF7" w:rsidRPr="00F42FF7" w:rsidTr="00E73A93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  <w:p w:rsidR="00F42FF7" w:rsidRPr="00F42FF7" w:rsidRDefault="00F42FF7" w:rsidP="00F42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42FF7" w:rsidRPr="00F42FF7" w:rsidTr="00E73A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бюджети</w:t>
            </w:r>
          </w:p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2FF7" w:rsidRPr="00F42FF7" w:rsidRDefault="00F42FF7" w:rsidP="00F4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7" w:rsidRPr="00F42FF7" w:rsidRDefault="00F42FF7" w:rsidP="00F42FF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F42FF7" w:rsidRPr="00F42FF7" w:rsidSect="001C2BD7">
          <w:pgSz w:w="16838" w:h="11906" w:orient="landscape"/>
          <w:pgMar w:top="566" w:right="719" w:bottom="1135" w:left="360" w:header="345" w:footer="709" w:gutter="0"/>
          <w:cols w:space="708"/>
          <w:titlePg/>
          <w:docGrid w:linePitch="360"/>
        </w:sect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Додаток 3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F42F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до </w:t>
      </w:r>
      <w:r w:rsidRPr="00F42FF7">
        <w:rPr>
          <w:rFonts w:ascii="Times New Roman CYR" w:eastAsia="Times New Roman" w:hAnsi="Times New Roman CYR" w:cs="Times New Roman CYR"/>
          <w:b/>
          <w:bCs/>
          <w:iCs/>
          <w:sz w:val="20"/>
          <w:szCs w:val="20"/>
          <w:lang w:val="uk-UA" w:eastAsia="ru-RU"/>
        </w:rPr>
        <w:t xml:space="preserve">Програми  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ind w:left="851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FF7" w:rsidRPr="00F42FF7" w:rsidRDefault="00F42FF7" w:rsidP="00F42FF7">
      <w:pPr>
        <w:autoSpaceDE w:val="0"/>
        <w:autoSpaceDN w:val="0"/>
        <w:spacing w:after="0" w:line="240" w:lineRule="auto"/>
        <w:ind w:left="851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виділення та використання коштів з місцевого бюджету у вигляді </w:t>
      </w:r>
      <w:r w:rsidRPr="00F42FF7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фінансової підтримки комунальних  підприємств галузі «Житлово-комунальне господарство» Великосеверинівської сільської ради на 2024-2026 роки</w:t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здійснення внесків до їх статутних капіталів на 2024-2026 роки»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Порядок визначає механізм надання та використання коштів з місцевого бюджету у вигляді фінансової підтримки </w:t>
      </w:r>
      <w:r w:rsidRPr="00F42FF7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комунальних підприємств галузі «Житлово-комунальне господарство» Великосеверинівської сільської ради на 2024-2026 роки</w:t>
      </w:r>
      <w:r w:rsidRPr="00F4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здійснення внесків до їх статутних капіталів на 2024-2026 роки</w:t>
      </w: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Порядку полягає у забезпеченні прозорого та ефективного використання бюджетних коштів.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житлово-комунальних підприємств надається на підставі Бюджетного кодексу України, Закону України «Про місцеве самоврядування в Україні», статті 143 Конституції України.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підтримка надається житлово-комунальним підприємствам для забезпечення належної реалізації їх статутних завдань, надання якісних, безперебійних послуг населенню з метою створення сприятливих умов життєдіяльності, сприяння поліпшенню фінансово-господарської діяльності підприємства.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Одержувачами бюджетних коштів є: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Комунальне підприємство «Созонівський комунальник».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Житлово-комунальне підприємство «Байраки Будівництво».</w:t>
      </w:r>
    </w:p>
    <w:p w:rsidR="00F42FF7" w:rsidRPr="00F42FF7" w:rsidRDefault="00F42FF7" w:rsidP="00F42F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Житлово-комунальне підприємство «ПРОМЕТЕЙ».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надається виключно в межах бюджетних призначень, встановлених рішенням Великосеверинівської сільської ради про місцевий бюджет на відповідні роки (із змінами) та за цією Програмою.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зі місцевого бюджету, як внесок до статутного капіталу надається, як трансферти житлово-комунальним підприємствам, яке включене до мережі головного розпорядника коштів місцевого бюджету та використовується відповідно до погодженого в установленому порядку плану використання бюджетних коштів.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із загального фонду місцевого бюджету, що надається на поточні видатки житлово-комунальним підприємствам, використовується шляхом зарахування коштів на реєстраційні рахунки підприємства (одержувача), відкриті в органах Казначейства, на підставі поданих первинних бухгалтерських документів, регістрів бухгалтерського обліку, фінансових звітів та інших документів за вимогою розпорядника коштів для підтвердження цільового використання бюджетних коштів до Плану використання.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цих рахунках здійснюється виключно господарські операції за рахунок коштів місцевого бюджету у вигляді поточних трансферів.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Реєстрація бюджетних зобов’язань здійснюється органом Казначейської служби у порядку, встановленому законодавством.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коштів місцевого бюджету для перерахування фінансової підтримки житлово-комунальним підприємствам надає фінансовому  відділу Великосеверинівської сільської ради пропозиції для перерахування коштів згідно з помісячним розписом місцевого бюджету та зареєстрованими у територіальних органах Державної Казначейської служби України фінансовими зобов’язаннями одержувачів.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Закупівля товарів, робіт, послуг та проведення інших платежів підприємств здійснюється у визначеному законодавством порядку.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Умовою для надання фінансової підтримки є наявність від житлово-комунальних підприємств обґрунтування доцільності надання та розміру фінансової підтримки, у тому числі із фінансово-економічними розрахунками, поданих одержувачем для фінансової підтримки.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цільовим використанням бюджетних коштів забезпечує головний розпорядник коштів місцевого бюджету.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Щомісяця до 20 числа місяця, що настає за звітним, підприємство надає головному розпоряднику коштів бюджету фінансові звіти з пояснювальною запискою до нього.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8 Закону України «Про бухгалтерський облік та фінансову звітність України»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звітності. </w:t>
      </w:r>
    </w:p>
    <w:p w:rsidR="00F42FF7" w:rsidRPr="00F42FF7" w:rsidRDefault="00F42FF7" w:rsidP="00F42FF7">
      <w:pPr>
        <w:shd w:val="clear" w:color="auto" w:fill="FFFFFF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та подання фінансової і бюджетної звітності про використання бюджетних коштів здійснюється в установленому законодавством порядку</w:t>
      </w:r>
    </w:p>
    <w:p w:rsidR="00A0510B" w:rsidRDefault="00A0510B">
      <w:bookmarkStart w:id="1" w:name="_GoBack"/>
      <w:bookmarkEnd w:id="1"/>
    </w:p>
    <w:sectPr w:rsidR="00A0510B" w:rsidSect="007D4E46">
      <w:pgSz w:w="11906" w:h="16838"/>
      <w:pgMar w:top="720" w:right="1134" w:bottom="357" w:left="567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Default="00F42FF7" w:rsidP="001340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265" w:rsidRDefault="00F42FF7" w:rsidP="009F23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Default="00F42FF7" w:rsidP="001340CB">
    <w:pPr>
      <w:pStyle w:val="a5"/>
      <w:framePr w:wrap="around" w:vAnchor="text" w:hAnchor="margin" w:xAlign="right" w:y="1"/>
      <w:rPr>
        <w:rStyle w:val="a7"/>
      </w:rPr>
    </w:pPr>
  </w:p>
  <w:p w:rsidR="00611265" w:rsidRDefault="00F42FF7" w:rsidP="009F2304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Default="00F42F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11265" w:rsidRDefault="00F42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Pr="00253953" w:rsidRDefault="00F42FF7" w:rsidP="007F2D34">
    <w:pPr>
      <w:pStyle w:val="a3"/>
      <w:tabs>
        <w:tab w:val="clear" w:pos="4677"/>
        <w:tab w:val="clear" w:pos="9355"/>
        <w:tab w:val="left" w:pos="7110"/>
      </w:tabs>
      <w:jc w:val="right"/>
      <w:rPr>
        <w:sz w:val="28"/>
        <w:szCs w:val="28"/>
        <w:lang w:val="uk-UA"/>
      </w:rPr>
    </w:pPr>
    <w:r>
      <w:tab/>
    </w:r>
    <w:r w:rsidRPr="00253953">
      <w:rPr>
        <w:sz w:val="28"/>
        <w:szCs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7"/>
    <w:rsid w:val="00A0510B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FF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42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42FF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42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FF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42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42FF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42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7068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2023-12-26T10:32:00Z</dcterms:created>
  <dcterms:modified xsi:type="dcterms:W3CDTF">2023-12-26T10:33:00Z</dcterms:modified>
</cp:coreProperties>
</file>