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45" w:rsidRPr="00D82DA2" w:rsidRDefault="00C60545" w:rsidP="00C60545">
      <w:pPr>
        <w:spacing w:after="0" w:line="240" w:lineRule="auto"/>
        <w:jc w:val="right"/>
        <w:rPr>
          <w:rFonts w:ascii="Times New Roman" w:hAnsi="Times New Roman" w:cs="Times New Roman"/>
          <w:color w:val="000000"/>
          <w:lang w:val="uk-UA"/>
        </w:rPr>
      </w:pPr>
      <w:r w:rsidRPr="00D82DA2">
        <w:rPr>
          <w:rFonts w:ascii="Times New Roman" w:hAnsi="Times New Roman" w:cs="Times New Roman"/>
          <w:color w:val="000000"/>
          <w:lang w:val="uk-UA"/>
        </w:rPr>
        <w:t xml:space="preserve">Додаток 1 </w:t>
      </w:r>
    </w:p>
    <w:p w:rsidR="00C60545" w:rsidRPr="00D82DA2" w:rsidRDefault="00C60545" w:rsidP="00C60545">
      <w:pPr>
        <w:spacing w:after="0" w:line="240" w:lineRule="auto"/>
        <w:jc w:val="right"/>
        <w:rPr>
          <w:rFonts w:ascii="Times New Roman" w:hAnsi="Times New Roman" w:cs="Times New Roman"/>
          <w:b/>
          <w:lang w:val="uk-UA"/>
        </w:rPr>
      </w:pPr>
      <w:r w:rsidRPr="00D82DA2">
        <w:rPr>
          <w:rFonts w:ascii="Times New Roman" w:hAnsi="Times New Roman" w:cs="Times New Roman"/>
          <w:color w:val="000000"/>
          <w:lang w:val="uk-UA"/>
        </w:rPr>
        <w:t xml:space="preserve">До Програми </w:t>
      </w:r>
    </w:p>
    <w:p w:rsidR="00C60545" w:rsidRPr="00D82DA2" w:rsidRDefault="00C60545" w:rsidP="00C60545">
      <w:pPr>
        <w:pStyle w:val="a4"/>
        <w:spacing w:before="0" w:line="240" w:lineRule="auto"/>
        <w:ind w:left="0" w:right="0"/>
        <w:rPr>
          <w:i w:val="0"/>
          <w:sz w:val="28"/>
          <w:szCs w:val="28"/>
          <w:lang w:val="uk-UA"/>
        </w:rPr>
      </w:pPr>
    </w:p>
    <w:p w:rsidR="00C60545" w:rsidRPr="00D82DA2" w:rsidRDefault="00C60545" w:rsidP="00C60545">
      <w:pPr>
        <w:pStyle w:val="a4"/>
        <w:spacing w:before="0" w:line="240" w:lineRule="auto"/>
        <w:ind w:left="0" w:right="0"/>
        <w:rPr>
          <w:i w:val="0"/>
          <w:sz w:val="28"/>
          <w:szCs w:val="28"/>
          <w:lang w:val="uk-UA"/>
        </w:rPr>
      </w:pPr>
      <w:r w:rsidRPr="00D82DA2">
        <w:rPr>
          <w:i w:val="0"/>
          <w:sz w:val="28"/>
          <w:szCs w:val="28"/>
          <w:lang w:val="uk-UA"/>
        </w:rPr>
        <w:t>ПАСПОРТ Програми</w:t>
      </w:r>
    </w:p>
    <w:p w:rsidR="00C60545" w:rsidRPr="00D82DA2" w:rsidRDefault="00C60545" w:rsidP="00C60545">
      <w:pPr>
        <w:spacing w:after="0"/>
        <w:jc w:val="center"/>
        <w:rPr>
          <w:rFonts w:ascii="Times New Roman" w:hAnsi="Times New Roman" w:cs="Times New Roman"/>
          <w:b/>
          <w:sz w:val="28"/>
          <w:szCs w:val="28"/>
          <w:lang w:val="uk-UA"/>
        </w:rPr>
      </w:pPr>
      <w:r w:rsidRPr="00D82DA2">
        <w:rPr>
          <w:rFonts w:ascii="Times New Roman" w:hAnsi="Times New Roman" w:cs="Times New Roman"/>
          <w:b/>
          <w:sz w:val="28"/>
          <w:szCs w:val="28"/>
          <w:lang w:val="uk-UA"/>
        </w:rPr>
        <w:t>розвитку туризму та промоції у Великосеверинівській територіальній громаді на 2024-2026 роки</w:t>
      </w:r>
    </w:p>
    <w:p w:rsidR="00C60545" w:rsidRPr="00D82DA2" w:rsidRDefault="00C60545" w:rsidP="00C60545">
      <w:pPr>
        <w:spacing w:after="0" w:line="240" w:lineRule="auto"/>
        <w:rPr>
          <w:rFonts w:ascii="Times New Roman" w:hAnsi="Times New Roman" w:cs="Times New Roman"/>
          <w:b/>
          <w:bCs/>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434"/>
        <w:gridCol w:w="4785"/>
      </w:tblGrid>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1.</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Великосеверинівська сільська рада</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2.</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Розробник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Відділ освіти, молоді та спорту, культури та туризму Великосеверинівської сільської ради</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3.</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Співрозробники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Великосеверинівська сільська рада, Фінансовий відділ Великосеверинівської сільської</w:t>
            </w:r>
          </w:p>
        </w:tc>
      </w:tr>
      <w:tr w:rsidR="00C60545" w:rsidRPr="008339D6"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4.</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Головний розпорядник коштів</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tc>
      </w:tr>
      <w:tr w:rsidR="00C60545" w:rsidRPr="008339D6"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5.</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Відповідальний  виконавець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tc>
      </w:tr>
      <w:tr w:rsidR="00C60545" w:rsidRPr="008339D6"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6.</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Учасники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7.</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2024– 2026 роки</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8.</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 xml:space="preserve">Етапи виконання програми </w:t>
            </w:r>
          </w:p>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(для довгострокових програм)</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Один етап</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9.</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Загальний обсяг фінансових ресурсів, необхідних для реалізації програми, всього</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560,0 тис. грн.</w:t>
            </w:r>
          </w:p>
        </w:tc>
      </w:tr>
      <w:tr w:rsidR="00C60545" w:rsidRPr="00D82DA2" w:rsidTr="007A02AC">
        <w:trPr>
          <w:trHeight w:val="301"/>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у тому числі:</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9.1.</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 xml:space="preserve">кошти </w:t>
            </w:r>
            <w:r w:rsidRPr="00D82DA2">
              <w:rPr>
                <w:rFonts w:ascii="Times New Roman" w:hAnsi="Times New Roman" w:cs="Times New Roman"/>
                <w:b/>
                <w:bCs/>
                <w:sz w:val="28"/>
                <w:szCs w:val="28"/>
                <w:shd w:val="clear" w:color="auto" w:fill="FFFFFF"/>
                <w:lang w:val="uk-UA"/>
              </w:rPr>
              <w:t>місцевого бюджету</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r w:rsidRPr="00D82DA2">
              <w:rPr>
                <w:rFonts w:ascii="Times New Roman" w:hAnsi="Times New Roman" w:cs="Times New Roman"/>
                <w:sz w:val="28"/>
                <w:szCs w:val="28"/>
                <w:lang w:val="uk-UA"/>
              </w:rPr>
              <w:t>560,0 тис. грн.</w:t>
            </w:r>
          </w:p>
        </w:tc>
      </w:tr>
      <w:tr w:rsidR="00C60545" w:rsidRPr="00D82DA2" w:rsidTr="007A02AC">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9.2.</w:t>
            </w:r>
          </w:p>
        </w:tc>
        <w:tc>
          <w:tcPr>
            <w:tcW w:w="4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bCs/>
                <w:sz w:val="28"/>
                <w:szCs w:val="28"/>
                <w:lang w:val="uk-UA"/>
              </w:rPr>
            </w:pPr>
            <w:r w:rsidRPr="00D82DA2">
              <w:rPr>
                <w:rFonts w:ascii="Times New Roman" w:hAnsi="Times New Roman" w:cs="Times New Roman"/>
                <w:b/>
                <w:bCs/>
                <w:sz w:val="28"/>
                <w:szCs w:val="28"/>
                <w:lang w:val="uk-UA"/>
              </w:rPr>
              <w:t>кошти інших джерел фінансування</w:t>
            </w:r>
          </w:p>
        </w:tc>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8"/>
                <w:szCs w:val="28"/>
                <w:lang w:val="uk-UA"/>
              </w:rPr>
            </w:pPr>
          </w:p>
        </w:tc>
      </w:tr>
    </w:tbl>
    <w:p w:rsidR="00C60545" w:rsidRPr="00D82DA2" w:rsidRDefault="00C60545" w:rsidP="00C60545">
      <w:pPr>
        <w:pStyle w:val="a3"/>
        <w:spacing w:after="0" w:line="240" w:lineRule="auto"/>
        <w:ind w:left="567" w:right="6"/>
        <w:jc w:val="center"/>
        <w:rPr>
          <w:rFonts w:ascii="Times New Roman" w:eastAsia="Times New Roman" w:hAnsi="Times New Roman" w:cs="Times New Roman"/>
          <w:b/>
          <w:sz w:val="28"/>
          <w:szCs w:val="28"/>
          <w:lang w:val="uk-UA"/>
        </w:rPr>
      </w:pPr>
    </w:p>
    <w:p w:rsidR="00C60545" w:rsidRPr="00D82DA2" w:rsidRDefault="00C60545" w:rsidP="00C60545">
      <w:pPr>
        <w:ind w:firstLine="851"/>
        <w:jc w:val="both"/>
        <w:rPr>
          <w:rFonts w:ascii="Times New Roman" w:hAnsi="Times New Roman" w:cs="Times New Roman"/>
          <w:lang w:val="uk-UA"/>
        </w:rPr>
      </w:pPr>
      <w:r w:rsidRPr="00D82DA2">
        <w:rPr>
          <w:rFonts w:ascii="Times New Roman" w:hAnsi="Times New Roman" w:cs="Times New Roman"/>
          <w:lang w:val="uk-UA"/>
        </w:rPr>
        <w:t xml:space="preserve">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rsidR="00C60545" w:rsidRPr="00D82DA2" w:rsidRDefault="00C60545" w:rsidP="00C60545">
      <w:pPr>
        <w:spacing w:after="0" w:line="240" w:lineRule="auto"/>
        <w:ind w:right="6" w:firstLine="567"/>
        <w:jc w:val="both"/>
        <w:rPr>
          <w:rFonts w:ascii="Times New Roman" w:eastAsia="Times New Roman" w:hAnsi="Times New Roman" w:cs="Times New Roman"/>
          <w:sz w:val="28"/>
          <w:szCs w:val="28"/>
          <w:lang w:val="uk-UA"/>
        </w:rPr>
      </w:pPr>
    </w:p>
    <w:p w:rsidR="00C60545" w:rsidRPr="00D82DA2" w:rsidRDefault="00C60545" w:rsidP="00C60545">
      <w:pPr>
        <w:pStyle w:val="a5"/>
        <w:numPr>
          <w:ilvl w:val="0"/>
          <w:numId w:val="2"/>
        </w:numPr>
        <w:spacing w:before="0" w:beforeAutospacing="0" w:after="0" w:afterAutospacing="0"/>
        <w:jc w:val="center"/>
        <w:rPr>
          <w:b/>
          <w:bCs/>
          <w:sz w:val="28"/>
          <w:szCs w:val="28"/>
        </w:rPr>
      </w:pPr>
      <w:r w:rsidRPr="00D82DA2">
        <w:rPr>
          <w:b/>
          <w:bCs/>
          <w:sz w:val="28"/>
          <w:szCs w:val="28"/>
        </w:rPr>
        <w:lastRenderedPageBreak/>
        <w:t xml:space="preserve">Визначення проблеми, на розв’язання </w:t>
      </w:r>
    </w:p>
    <w:p w:rsidR="00C60545" w:rsidRPr="00D82DA2" w:rsidRDefault="00C60545" w:rsidP="00C60545">
      <w:pPr>
        <w:pStyle w:val="a5"/>
        <w:spacing w:before="0" w:beforeAutospacing="0" w:after="0" w:afterAutospacing="0"/>
        <w:ind w:left="1069"/>
        <w:jc w:val="center"/>
        <w:rPr>
          <w:b/>
          <w:bCs/>
          <w:sz w:val="28"/>
          <w:szCs w:val="28"/>
        </w:rPr>
      </w:pPr>
      <w:r w:rsidRPr="00D82DA2">
        <w:rPr>
          <w:b/>
          <w:bCs/>
          <w:sz w:val="28"/>
          <w:szCs w:val="28"/>
        </w:rPr>
        <w:t>якої спрямована програма</w:t>
      </w:r>
    </w:p>
    <w:p w:rsidR="00C60545" w:rsidRPr="00D82DA2" w:rsidRDefault="00C60545" w:rsidP="00C60545">
      <w:pPr>
        <w:pStyle w:val="a3"/>
        <w:spacing w:after="0" w:line="240" w:lineRule="auto"/>
        <w:ind w:left="567"/>
        <w:jc w:val="both"/>
        <w:rPr>
          <w:rFonts w:ascii="Times New Roman" w:eastAsia="Times New Roman" w:hAnsi="Times New Roman" w:cs="Times New Roman"/>
          <w:b/>
          <w:sz w:val="18"/>
          <w:szCs w:val="18"/>
          <w:lang w:val="uk-UA"/>
        </w:rPr>
      </w:pPr>
    </w:p>
    <w:p w:rsidR="00C60545" w:rsidRPr="00D82DA2" w:rsidRDefault="00C60545" w:rsidP="00C60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firstLine="567"/>
        <w:contextualSpacing/>
        <w:jc w:val="both"/>
        <w:rPr>
          <w:rFonts w:ascii="Times New Roman" w:eastAsia="Calibri" w:hAnsi="Times New Roman" w:cs="Times New Roman"/>
          <w:lang w:val="uk-UA"/>
        </w:rPr>
      </w:pPr>
      <w:r w:rsidRPr="00D82DA2">
        <w:rPr>
          <w:rFonts w:ascii="Times New Roman" w:hAnsi="Times New Roman" w:cs="Times New Roman"/>
          <w:sz w:val="28"/>
          <w:szCs w:val="28"/>
          <w:lang w:val="uk-UA"/>
        </w:rPr>
        <w:t xml:space="preserve">Туризм є однією із галузей з найбільшою динамікою розвитку та рентабельності у світовому господарстві. Розвиток туристичної галузі робить внесок у зміцнення контактів і налагодження міжнародних зв’язків, виступає одним із факторів зміцнення авторитету держави, міста, та кожної окремої громади, створює імідж, формує національну гідність, стимулює розвиток світової та внутрішньої торгівлі, гуманітарної сфери, міжнародного співробітництва, відродження культурної спадщини та традицій, залучення інвестицій, розвиток інфраструктури тощо. У багатьох країнах туризм входить у першу трійку провідних галузей держави, розвивається швидкими темпами й відіграє важливе соціальне та економічне значення, оскільки він збільшує місцеві доходи, створює нові робочі місця, розвиває всі галузі, пов'язані з виробництвом туристичних послуг, соціальну та виробничу інфраструктури, активізує діяльність народних промислів і розвиток культури, забезпечує зростання рівня життя місцевого населення. Саме враховуючи ці фактори та оцінюючи можливості й перспективи туризму сформована Програма розвитку </w:t>
      </w:r>
      <w:r w:rsidRPr="00D82DA2">
        <w:rPr>
          <w:rFonts w:ascii="Times New Roman" w:eastAsia="Times New Roman" w:hAnsi="Times New Roman" w:cs="Times New Roman"/>
          <w:sz w:val="28"/>
          <w:szCs w:val="28"/>
          <w:lang w:val="uk-UA"/>
        </w:rPr>
        <w:t>туризму і промоції у Великосеверинівській територіальній громаді на 2024-2026 роки (далі – Програма)</w:t>
      </w:r>
      <w:r w:rsidRPr="00D82DA2">
        <w:rPr>
          <w:rFonts w:ascii="Times New Roman" w:hAnsi="Times New Roman" w:cs="Times New Roman"/>
          <w:lang w:val="uk-UA"/>
        </w:rPr>
        <w:t>.</w:t>
      </w:r>
    </w:p>
    <w:p w:rsidR="00C60545" w:rsidRPr="00D82DA2" w:rsidRDefault="00C60545" w:rsidP="00C60545">
      <w:pPr>
        <w:spacing w:after="0" w:line="240" w:lineRule="auto"/>
        <w:ind w:right="6"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Програма</w:t>
      </w:r>
      <w:r w:rsidRPr="00D82DA2">
        <w:rPr>
          <w:rFonts w:ascii="Times New Roman" w:eastAsia="Times New Roman" w:hAnsi="Times New Roman" w:cs="Times New Roman"/>
          <w:sz w:val="28"/>
          <w:szCs w:val="28"/>
          <w:lang w:val="uk-UA"/>
        </w:rPr>
        <w:t xml:space="preserve"> розроблена </w:t>
      </w:r>
      <w:r w:rsidRPr="00D82DA2">
        <w:rPr>
          <w:rFonts w:ascii="Times New Roman" w:eastAsia="Times New Roman" w:hAnsi="Times New Roman" w:cs="Times New Roman"/>
          <w:bCs/>
          <w:sz w:val="28"/>
          <w:szCs w:val="28"/>
          <w:lang w:val="uk-UA"/>
        </w:rPr>
        <w:t xml:space="preserve">відповідно до </w:t>
      </w:r>
      <w:r w:rsidRPr="00D82DA2">
        <w:rPr>
          <w:rFonts w:ascii="Times New Roman" w:hAnsi="Times New Roman" w:cs="Times New Roman"/>
          <w:sz w:val="28"/>
          <w:szCs w:val="28"/>
          <w:lang w:val="uk-UA"/>
        </w:rPr>
        <w:t xml:space="preserve">Закону України від 21.05.1997 №280/97-ВР «Про місцеве самоврядування в Україні», </w:t>
      </w:r>
      <w:r w:rsidRPr="00D82DA2">
        <w:rPr>
          <w:rFonts w:ascii="Times New Roman" w:eastAsia="Times New Roman" w:hAnsi="Times New Roman" w:cs="Times New Roman"/>
          <w:bCs/>
          <w:sz w:val="28"/>
          <w:szCs w:val="28"/>
          <w:lang w:val="uk-UA"/>
        </w:rPr>
        <w:t xml:space="preserve">Закону Україну «Про туризм»,  </w:t>
      </w:r>
      <w:r w:rsidRPr="00D82DA2">
        <w:rPr>
          <w:rFonts w:ascii="Times New Roman" w:hAnsi="Times New Roman" w:cs="Times New Roman"/>
          <w:sz w:val="28"/>
          <w:szCs w:val="28"/>
          <w:highlight w:val="white"/>
          <w:lang w:val="uk-UA"/>
        </w:rPr>
        <w:t xml:space="preserve">Постанови Кабінету Міністрів України від 5 серпня 2020 р. № 695 </w:t>
      </w:r>
      <w:r w:rsidRPr="00D82DA2">
        <w:rPr>
          <w:rFonts w:ascii="Times New Roman" w:hAnsi="Times New Roman" w:cs="Times New Roman"/>
          <w:sz w:val="28"/>
          <w:szCs w:val="28"/>
          <w:lang w:val="uk-UA"/>
        </w:rPr>
        <w:t>«Про затвердження Державної стратегії регіонального розвитку на період 2021-2027 роки»</w:t>
      </w:r>
      <w:r w:rsidRPr="00D82DA2">
        <w:rPr>
          <w:sz w:val="28"/>
          <w:szCs w:val="28"/>
          <w:lang w:val="uk-UA"/>
        </w:rPr>
        <w:t xml:space="preserve">, </w:t>
      </w:r>
      <w:r w:rsidRPr="00D82DA2">
        <w:rPr>
          <w:rFonts w:ascii="Times New Roman" w:hAnsi="Times New Roman" w:cs="Times New Roman"/>
          <w:sz w:val="28"/>
          <w:szCs w:val="28"/>
          <w:lang w:val="uk-UA"/>
        </w:rPr>
        <w:t>та визначає основні цілі та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Великосеверинівської територіальної громади, зростання кількості туристів та створенню позитивного іміджу території.</w:t>
      </w:r>
    </w:p>
    <w:p w:rsidR="00C60545" w:rsidRPr="00D82DA2" w:rsidRDefault="00C60545" w:rsidP="00C60545">
      <w:pPr>
        <w:spacing w:after="0" w:line="240" w:lineRule="auto"/>
        <w:ind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shd w:val="clear" w:color="auto" w:fill="FFFFFF"/>
          <w:lang w:val="uk-UA"/>
        </w:rPr>
        <w:t xml:space="preserve">Розвиток туризму і промоції на територій Великосеверинівської </w:t>
      </w:r>
      <w:r w:rsidRPr="00D82DA2">
        <w:rPr>
          <w:rFonts w:ascii="Times New Roman" w:hAnsi="Times New Roman" w:cs="Times New Roman"/>
          <w:sz w:val="28"/>
          <w:szCs w:val="28"/>
          <w:lang w:val="uk-UA"/>
        </w:rPr>
        <w:t>територіальної громади</w:t>
      </w:r>
      <w:r w:rsidRPr="00D82DA2">
        <w:rPr>
          <w:rFonts w:ascii="Times New Roman" w:eastAsia="Times New Roman" w:hAnsi="Times New Roman" w:cs="Times New Roman"/>
          <w:sz w:val="28"/>
          <w:szCs w:val="28"/>
          <w:shd w:val="clear" w:color="auto" w:fill="FFFFFF"/>
          <w:lang w:val="uk-UA"/>
        </w:rPr>
        <w:t xml:space="preserve"> відбувається у контексті розвитку туристичної інфраструктури, яка включає: історико-культурну спадщину, туристичні підприємства, готелі, музеї, галузь торгівлі та громадського харчування, транспорт, сфери побутового обслуговування, культури, освіти, мистецтва, і тим самим впливає на забезпечення збільшення зайнятості населення та поповнення місцевого бюджету.</w:t>
      </w:r>
    </w:p>
    <w:p w:rsidR="00C60545" w:rsidRPr="00D82DA2" w:rsidRDefault="00C60545" w:rsidP="00C60545">
      <w:pPr>
        <w:spacing w:after="0" w:line="240" w:lineRule="auto"/>
        <w:ind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lang w:val="uk-UA"/>
        </w:rPr>
        <w:t>Програма містить обґрунтування та перелік заходів, спрямованих на створення та розвиток матеріальної бази туристичної інфраструктури, ефективного використання наявних рекреаційних ресурсів, збереження історико-культурної спадщини, створення умов для реалізації інвестиційних проектів, організацію та підтримку рекламно-інформаційної діяльності, залучення зовнішніх інвестицій в економіку громади, збільшення кількості туристів, формування конкурентоспроможного місцевого туристичного продукту.</w:t>
      </w:r>
    </w:p>
    <w:p w:rsidR="00C60545" w:rsidRPr="00D82DA2" w:rsidRDefault="00C60545" w:rsidP="00C60545">
      <w:pPr>
        <w:spacing w:after="0" w:line="240" w:lineRule="auto"/>
        <w:ind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lang w:val="uk-UA"/>
        </w:rPr>
        <w:t xml:space="preserve">Однак, на даному етапі розвитку туристичної галузі на території Великосеверинівської </w:t>
      </w:r>
      <w:r w:rsidRPr="00D82DA2">
        <w:rPr>
          <w:rFonts w:ascii="Times New Roman" w:hAnsi="Times New Roman" w:cs="Times New Roman"/>
          <w:sz w:val="28"/>
          <w:szCs w:val="28"/>
          <w:lang w:val="uk-UA"/>
        </w:rPr>
        <w:t>територіальної громади</w:t>
      </w:r>
      <w:r w:rsidRPr="00D82DA2">
        <w:rPr>
          <w:rFonts w:ascii="Times New Roman" w:eastAsia="Times New Roman" w:hAnsi="Times New Roman" w:cs="Times New Roman"/>
          <w:sz w:val="28"/>
          <w:szCs w:val="28"/>
          <w:lang w:val="uk-UA"/>
        </w:rPr>
        <w:t xml:space="preserve"> процеси підтримки, постійного відтворення та повноцінного використання потенціалу розвитку туризму є </w:t>
      </w:r>
      <w:r w:rsidRPr="00D82DA2">
        <w:rPr>
          <w:rFonts w:ascii="Times New Roman" w:eastAsia="Times New Roman" w:hAnsi="Times New Roman" w:cs="Times New Roman"/>
          <w:sz w:val="28"/>
          <w:szCs w:val="28"/>
          <w:lang w:val="uk-UA"/>
        </w:rPr>
        <w:lastRenderedPageBreak/>
        <w:t>недостатніми та недосконалими. Більш ефективному функціонуванню галузі у громаді перешкоджає комплекс проблем, зокрема:</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Cs/>
          <w:iCs/>
          <w:sz w:val="28"/>
          <w:szCs w:val="28"/>
          <w:lang w:val="uk-UA"/>
        </w:rPr>
      </w:pPr>
      <w:r w:rsidRPr="00D82DA2">
        <w:rPr>
          <w:rFonts w:ascii="Times New Roman" w:eastAsia="Times New Roman" w:hAnsi="Times New Roman" w:cs="Times New Roman"/>
          <w:bCs/>
          <w:iCs/>
          <w:sz w:val="28"/>
          <w:szCs w:val="28"/>
          <w:lang w:val="uk-UA"/>
        </w:rPr>
        <w:t>відсутність повної та чіткої маркетингової концепції розвитку туризму;</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Cs/>
          <w:iCs/>
          <w:sz w:val="28"/>
          <w:szCs w:val="28"/>
          <w:lang w:val="uk-UA"/>
        </w:rPr>
      </w:pPr>
      <w:r w:rsidRPr="00D82DA2">
        <w:rPr>
          <w:rFonts w:ascii="Times New Roman" w:eastAsia="Times New Roman" w:hAnsi="Times New Roman" w:cs="Times New Roman"/>
          <w:bCs/>
          <w:iCs/>
          <w:sz w:val="28"/>
          <w:szCs w:val="28"/>
          <w:lang w:val="uk-UA"/>
        </w:rPr>
        <w:t>низька реалізація туристичного потенціалу;</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низька ініціатива суб’єктів підприємницької діяльності по створенню об’єктів туристичного показу, нада</w:t>
      </w:r>
      <w:r w:rsidRPr="00D82DA2">
        <w:rPr>
          <w:rFonts w:ascii="Times New Roman" w:eastAsia="Times New Roman" w:hAnsi="Times New Roman" w:cs="Times New Roman"/>
          <w:sz w:val="28"/>
          <w:szCs w:val="28"/>
          <w:lang w:val="uk-UA"/>
        </w:rPr>
        <w:t xml:space="preserve">нні відповідних туристичних послуг, створенню нових робочих місць в туристичній галузі; </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невідповідність матеріально-технічної бази туристично-рекреаційних об’єктів сучасним вимогам;</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низька якість та недостатній асортимент пропонованих суб’єктами господарювання туристичних послуг;</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недостатній рівень забезпеченості автомобільних доріг туристичною, сервісною інформацією (відсутність дорожніх вказівників, туристично-інформаційних знаків, рекламних біг-бордів);</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незадовільний стан окремих пам’яток культурної спадщини та низький рівень фінансування для їх збереження;</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eastAsia="zh-CN"/>
        </w:rPr>
        <w:t>відсутність системного рекламного та інформаційного забезпечення;</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rPr>
        <w:t>недостатність відповідної туристичної інфраструктури для сімейного відпочинку;</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rPr>
        <w:t>недостатня популяризація громади, як об’єкту туризму;</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
          <w:bCs/>
          <w:i/>
          <w:iCs/>
          <w:sz w:val="28"/>
          <w:szCs w:val="28"/>
          <w:lang w:val="uk-UA"/>
        </w:rPr>
      </w:pPr>
      <w:r w:rsidRPr="00D82DA2">
        <w:rPr>
          <w:rFonts w:ascii="Times New Roman" w:eastAsia="Times New Roman" w:hAnsi="Times New Roman" w:cs="Times New Roman"/>
          <w:sz w:val="28"/>
          <w:szCs w:val="28"/>
          <w:lang w:val="uk-UA"/>
        </w:rPr>
        <w:t>низький рівень послуг індустрії гостинності;</w:t>
      </w:r>
    </w:p>
    <w:p w:rsidR="00C60545" w:rsidRPr="00D82DA2" w:rsidRDefault="00C60545" w:rsidP="00C60545">
      <w:pPr>
        <w:numPr>
          <w:ilvl w:val="0"/>
          <w:numId w:val="1"/>
        </w:numPr>
        <w:tabs>
          <w:tab w:val="left" w:pos="993"/>
        </w:tabs>
        <w:suppressAutoHyphens/>
        <w:spacing w:after="0" w:line="240" w:lineRule="auto"/>
        <w:ind w:left="0" w:firstLine="567"/>
        <w:jc w:val="both"/>
        <w:outlineLvl w:val="4"/>
        <w:rPr>
          <w:rFonts w:ascii="Times New Roman" w:eastAsia="Times New Roman" w:hAnsi="Times New Roman" w:cs="Times New Roman"/>
          <w:bCs/>
          <w:iCs/>
          <w:sz w:val="28"/>
          <w:szCs w:val="28"/>
          <w:lang w:val="uk-UA"/>
        </w:rPr>
      </w:pPr>
      <w:r w:rsidRPr="00D82DA2">
        <w:rPr>
          <w:rFonts w:ascii="Times New Roman" w:eastAsia="Times New Roman" w:hAnsi="Times New Roman" w:cs="Times New Roman"/>
          <w:bCs/>
          <w:iCs/>
          <w:sz w:val="28"/>
          <w:szCs w:val="28"/>
          <w:lang w:val="uk-UA"/>
        </w:rPr>
        <w:t>низький рівень співпраці з туристично-привабливими містами та регіонами України.</w:t>
      </w:r>
    </w:p>
    <w:p w:rsidR="00C60545" w:rsidRPr="00D82DA2" w:rsidRDefault="00C60545" w:rsidP="00C60545">
      <w:pPr>
        <w:spacing w:after="0" w:line="240" w:lineRule="auto"/>
        <w:ind w:firstLine="567"/>
        <w:jc w:val="both"/>
        <w:rPr>
          <w:rFonts w:ascii="Times New Roman" w:hAnsi="Times New Roman" w:cs="Times New Roman"/>
          <w:sz w:val="28"/>
          <w:szCs w:val="28"/>
          <w:lang w:val="uk-UA"/>
        </w:rPr>
      </w:pPr>
    </w:p>
    <w:p w:rsidR="00C60545" w:rsidRPr="00D82DA2" w:rsidRDefault="00C60545" w:rsidP="00C60545">
      <w:pPr>
        <w:pStyle w:val="a3"/>
        <w:spacing w:after="0" w:line="240" w:lineRule="auto"/>
        <w:ind w:left="0"/>
        <w:jc w:val="center"/>
        <w:rPr>
          <w:rFonts w:ascii="Times New Roman" w:hAnsi="Times New Roman" w:cs="Times New Roman"/>
          <w:b/>
          <w:sz w:val="28"/>
          <w:szCs w:val="28"/>
          <w:lang w:val="uk-UA"/>
        </w:rPr>
      </w:pPr>
      <w:r w:rsidRPr="00D82DA2">
        <w:rPr>
          <w:rFonts w:ascii="Times New Roman" w:hAnsi="Times New Roman" w:cs="Times New Roman"/>
          <w:b/>
          <w:sz w:val="28"/>
          <w:szCs w:val="28"/>
          <w:lang w:val="uk-UA"/>
        </w:rPr>
        <w:t>2. Мета Програми</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Основною метою Програми є створення конкуренто спроможного туристичного продукту, здатного максимально задовольнити туристичні потреби населення Великосеверинівської територіальної громади, забезпечення на цій основі комплексного розвитку громади за умови збереження екологічної рівноваги та історико-культурної спадщини. Оптимізація використання туристичних ресурсів, подальше формування туристичного продукту, забезпечення зростання надходжень до бюджетів усіх рівнів, сприяння соціально-економічному розвитку громади.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Основними завданнями Програми є: </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забезпечення сталого розвитку туристичної галузі в громаді;</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підвищення рівня життя громадян і створення додаткових робочих місць; </w:t>
      </w:r>
    </w:p>
    <w:p w:rsidR="00C60545" w:rsidRPr="00D82DA2" w:rsidRDefault="00C60545" w:rsidP="00C60545">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lang w:val="uk-UA"/>
        </w:rPr>
        <w:t>формування позитивного іміджу шляхом постійного розповсюдження інформації про туристичний потенціал на обласному та державному рівнях (у тому числі з використанням сучасних Інтернет - технологій);</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популяризація історії та культури краю. </w:t>
      </w:r>
    </w:p>
    <w:p w:rsidR="00C60545" w:rsidRPr="00D82DA2" w:rsidRDefault="00C60545" w:rsidP="00C60545">
      <w:pPr>
        <w:tabs>
          <w:tab w:val="left" w:pos="851"/>
          <w:tab w:val="left" w:pos="993"/>
        </w:tabs>
        <w:spacing w:after="0" w:line="240" w:lineRule="auto"/>
        <w:ind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lang w:val="uk-UA"/>
        </w:rPr>
        <w:t>- залучення не заборонених законодавством додаткових джерел фінансування до реалізації проектів у галузі туризму.</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Програмою визначаються такі напрямки розвитку туризму:</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розвиток та зміцнення матеріальної бази туризму;</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ефективне використання рекреаційних ресурсів, об’єктів історико-культурної спадщини та необхідність їх збереження;</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організація рекламно-інформаційної підтримки розвитку галузі; </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lastRenderedPageBreak/>
        <w:t xml:space="preserve">- відтворення народних традицій та ремесел; </w:t>
      </w:r>
    </w:p>
    <w:p w:rsidR="00C60545" w:rsidRPr="00D82DA2" w:rsidRDefault="00C60545" w:rsidP="00C60545">
      <w:pPr>
        <w:pStyle w:val="a3"/>
        <w:tabs>
          <w:tab w:val="left" w:pos="851"/>
        </w:tabs>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забезпечення здійснення організаційно-правових заходів контролю.</w:t>
      </w:r>
    </w:p>
    <w:p w:rsidR="00C60545" w:rsidRPr="00D82DA2" w:rsidRDefault="00C60545" w:rsidP="00C60545">
      <w:pPr>
        <w:spacing w:after="0" w:line="240" w:lineRule="auto"/>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 підвищенняпрофесійногорівняпрацівниківтуристично-рекреаційноїсфери;</w:t>
      </w:r>
    </w:p>
    <w:p w:rsidR="00C60545" w:rsidRPr="00D82DA2" w:rsidRDefault="00C60545" w:rsidP="00C60545">
      <w:pPr>
        <w:spacing w:after="0" w:line="240" w:lineRule="auto"/>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створення безпечних умов для туристів;</w:t>
      </w:r>
    </w:p>
    <w:p w:rsidR="00C60545" w:rsidRPr="00D82DA2" w:rsidRDefault="00C60545" w:rsidP="00C60545">
      <w:pPr>
        <w:spacing w:after="0" w:line="240" w:lineRule="auto"/>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міжнародне співробітництво та обмін досвідом в сфері туризму та курортів.</w:t>
      </w:r>
    </w:p>
    <w:p w:rsidR="00C60545" w:rsidRPr="00D82DA2" w:rsidRDefault="00C60545" w:rsidP="00C60545">
      <w:pPr>
        <w:spacing w:after="0" w:line="240" w:lineRule="auto"/>
        <w:ind w:left="680"/>
        <w:jc w:val="center"/>
        <w:rPr>
          <w:rFonts w:ascii="Times New Roman" w:hAnsi="Times New Roman" w:cs="Times New Roman"/>
          <w:b/>
          <w:sz w:val="28"/>
          <w:szCs w:val="28"/>
          <w:lang w:val="uk-UA"/>
        </w:rPr>
      </w:pPr>
    </w:p>
    <w:p w:rsidR="00C60545" w:rsidRPr="00D82DA2" w:rsidRDefault="00C60545" w:rsidP="00C60545">
      <w:pPr>
        <w:spacing w:after="0" w:line="240" w:lineRule="auto"/>
        <w:ind w:left="680"/>
        <w:jc w:val="center"/>
        <w:rPr>
          <w:rFonts w:ascii="Times New Roman" w:hAnsi="Times New Roman" w:cs="Times New Roman"/>
          <w:b/>
          <w:sz w:val="28"/>
          <w:szCs w:val="28"/>
          <w:lang w:val="uk-UA"/>
        </w:rPr>
      </w:pPr>
      <w:r w:rsidRPr="00D82DA2">
        <w:rPr>
          <w:rFonts w:ascii="Times New Roman" w:hAnsi="Times New Roman" w:cs="Times New Roman"/>
          <w:b/>
          <w:sz w:val="28"/>
          <w:szCs w:val="28"/>
          <w:lang w:val="uk-UA"/>
        </w:rPr>
        <w:t>3.Обґрунтування шляхів і засобів розв’язання проблеми, обсягів та джерел фінансування, строки виконання Програми</w:t>
      </w:r>
    </w:p>
    <w:p w:rsidR="00C60545" w:rsidRPr="00D82DA2" w:rsidRDefault="00C60545" w:rsidP="00C60545">
      <w:pPr>
        <w:spacing w:after="0" w:line="240" w:lineRule="auto"/>
        <w:ind w:firstLine="567"/>
        <w:jc w:val="both"/>
        <w:rPr>
          <w:rFonts w:ascii="Times New Roman" w:hAnsi="Times New Roman" w:cs="Times New Roman"/>
          <w:sz w:val="28"/>
          <w:szCs w:val="28"/>
          <w:lang w:val="uk-UA"/>
        </w:rPr>
      </w:pPr>
    </w:p>
    <w:p w:rsidR="00C60545" w:rsidRPr="00D82DA2" w:rsidRDefault="00C60545" w:rsidP="00C60545">
      <w:pPr>
        <w:spacing w:after="0" w:line="240" w:lineRule="auto"/>
        <w:ind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Засобами розв’язання проблем є:</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1.Створення </w:t>
      </w:r>
      <w:proofErr w:type="spellStart"/>
      <w:r w:rsidRPr="00D82DA2">
        <w:rPr>
          <w:rFonts w:ascii="Times New Roman" w:hAnsi="Times New Roman" w:cs="Times New Roman"/>
          <w:sz w:val="28"/>
          <w:szCs w:val="28"/>
          <w:lang w:val="uk-UA"/>
        </w:rPr>
        <w:t>туристично</w:t>
      </w:r>
      <w:proofErr w:type="spellEnd"/>
      <w:r w:rsidRPr="00D82DA2">
        <w:rPr>
          <w:rFonts w:ascii="Times New Roman" w:hAnsi="Times New Roman" w:cs="Times New Roman"/>
          <w:sz w:val="28"/>
          <w:szCs w:val="28"/>
          <w:lang w:val="uk-UA"/>
        </w:rPr>
        <w:t xml:space="preserve"> - інформаційного центру; </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2.Розвиток мережі туристичних маршрутів;</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3.Забезпечення оптимального середовища сталого розвитку туризму </w:t>
      </w:r>
      <w:r w:rsidRPr="00D82DA2">
        <w:rPr>
          <w:rFonts w:ascii="Times New Roman" w:eastAsia="Times New Roman" w:hAnsi="Times New Roman" w:cs="Times New Roman"/>
          <w:sz w:val="28"/>
          <w:szCs w:val="28"/>
          <w:lang w:val="uk-UA"/>
        </w:rPr>
        <w:t xml:space="preserve">Великосеверинівської </w:t>
      </w:r>
      <w:r w:rsidRPr="00D82DA2">
        <w:rPr>
          <w:rFonts w:ascii="Times New Roman" w:hAnsi="Times New Roman" w:cs="Times New Roman"/>
          <w:sz w:val="28"/>
          <w:szCs w:val="28"/>
          <w:lang w:val="uk-UA"/>
        </w:rPr>
        <w:t xml:space="preserve">територіальної громади; </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4.Встановлення інформаційних знаків та щитів щодо розташування об’єктів культурної спадщини та об’єктів туризму на території Великосеверинівської сільської ради, знаків, що вказують відстань до них та вказівників на іноземних мовах;</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5.Виготовлення поліграфічної продукції (альманахів, довідників, путівників, буклетів, картосхем), сувенірів, відео-рекламно презентаційних матеріалів про основні об’єкти туристичного показу та екскурсійного відвідування територій; </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6.Проведення робіт з благоустрою по встановленню інформаційно–туристичних, охоронних, та </w:t>
      </w:r>
      <w:proofErr w:type="spellStart"/>
      <w:r w:rsidRPr="00D82DA2">
        <w:rPr>
          <w:rFonts w:ascii="Times New Roman" w:hAnsi="Times New Roman" w:cs="Times New Roman"/>
          <w:sz w:val="28"/>
          <w:szCs w:val="28"/>
          <w:lang w:val="uk-UA"/>
        </w:rPr>
        <w:t>напрямково-попереджувальних</w:t>
      </w:r>
      <w:proofErr w:type="spellEnd"/>
      <w:r w:rsidRPr="00D82DA2">
        <w:rPr>
          <w:rFonts w:ascii="Times New Roman" w:hAnsi="Times New Roman" w:cs="Times New Roman"/>
          <w:sz w:val="28"/>
          <w:szCs w:val="28"/>
          <w:lang w:val="uk-UA"/>
        </w:rPr>
        <w:t xml:space="preserve"> знаків;</w:t>
      </w:r>
    </w:p>
    <w:p w:rsidR="00C60545" w:rsidRPr="00D82DA2" w:rsidRDefault="00C60545" w:rsidP="00C60545">
      <w:pPr>
        <w:pStyle w:val="a3"/>
        <w:spacing w:after="0" w:line="240" w:lineRule="auto"/>
        <w:ind w:left="0" w:firstLine="709"/>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7.Підтримка народних промислів, створення творчих майстерень. Проведення виставок-ярмарків, семінарів за участі майстрів народних ремесел.</w:t>
      </w:r>
    </w:p>
    <w:p w:rsidR="00C60545" w:rsidRPr="00D82DA2" w:rsidRDefault="00C60545" w:rsidP="00C60545">
      <w:pPr>
        <w:pStyle w:val="a3"/>
        <w:spacing w:after="0" w:line="240" w:lineRule="auto"/>
        <w:ind w:left="0" w:firstLine="567"/>
        <w:jc w:val="both"/>
        <w:rPr>
          <w:rFonts w:ascii="Times New Roman" w:hAnsi="Times New Roman" w:cs="Times New Roman"/>
          <w:b/>
          <w:sz w:val="28"/>
          <w:szCs w:val="28"/>
          <w:lang w:val="uk-UA"/>
        </w:rPr>
      </w:pPr>
    </w:p>
    <w:tbl>
      <w:tblPr>
        <w:tblW w:w="9535" w:type="dxa"/>
        <w:tblCellMar>
          <w:left w:w="0" w:type="dxa"/>
          <w:right w:w="0" w:type="dxa"/>
        </w:tblCellMar>
        <w:tblLook w:val="04A0" w:firstRow="1" w:lastRow="0" w:firstColumn="1" w:lastColumn="0" w:noHBand="0" w:noVBand="1"/>
      </w:tblPr>
      <w:tblGrid>
        <w:gridCol w:w="3510"/>
        <w:gridCol w:w="1240"/>
        <w:gridCol w:w="1275"/>
        <w:gridCol w:w="1192"/>
        <w:gridCol w:w="2318"/>
      </w:tblGrid>
      <w:tr w:rsidR="00C60545" w:rsidRPr="00D82DA2" w:rsidTr="007A02AC">
        <w:trPr>
          <w:trHeight w:val="240"/>
        </w:trPr>
        <w:tc>
          <w:tcPr>
            <w:tcW w:w="3510"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b/>
                <w:sz w:val="24"/>
                <w:szCs w:val="24"/>
                <w:lang w:val="uk-UA"/>
              </w:rPr>
            </w:pPr>
            <w:r w:rsidRPr="00D82DA2">
              <w:rPr>
                <w:rFonts w:ascii="Times New Roman" w:hAnsi="Times New Roman" w:cs="Times New Roman"/>
                <w:b/>
                <w:color w:val="000000"/>
                <w:sz w:val="24"/>
                <w:szCs w:val="24"/>
                <w:lang w:val="uk-UA"/>
              </w:rPr>
              <w:t>Обсяг коштів, які пропонується залучити на виконання Програми</w:t>
            </w:r>
          </w:p>
        </w:tc>
        <w:tc>
          <w:tcPr>
            <w:tcW w:w="3707" w:type="dxa"/>
            <w:gridSpan w:val="3"/>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before="100" w:beforeAutospacing="1" w:after="100" w:afterAutospacing="1" w:line="240" w:lineRule="auto"/>
              <w:contextualSpacing/>
              <w:jc w:val="center"/>
              <w:rPr>
                <w:rFonts w:ascii="Times New Roman" w:hAnsi="Times New Roman" w:cs="Times New Roman"/>
                <w:b/>
                <w:color w:val="000000"/>
                <w:sz w:val="24"/>
                <w:szCs w:val="24"/>
                <w:lang w:val="uk-UA"/>
              </w:rPr>
            </w:pPr>
            <w:r w:rsidRPr="00D82DA2">
              <w:rPr>
                <w:rFonts w:ascii="Times New Roman" w:hAnsi="Times New Roman" w:cs="Times New Roman"/>
                <w:b/>
                <w:bCs/>
                <w:sz w:val="24"/>
                <w:szCs w:val="24"/>
                <w:lang w:val="uk-UA"/>
              </w:rPr>
              <w:t>Усього витрат на виконання програми</w:t>
            </w:r>
          </w:p>
        </w:tc>
        <w:tc>
          <w:tcPr>
            <w:tcW w:w="23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hideMark/>
          </w:tcPr>
          <w:p w:rsidR="00C60545" w:rsidRPr="00D82DA2" w:rsidRDefault="00C60545" w:rsidP="007A02AC">
            <w:pPr>
              <w:spacing w:before="100" w:beforeAutospacing="1" w:after="100" w:afterAutospacing="1" w:line="240" w:lineRule="auto"/>
              <w:contextualSpacing/>
              <w:jc w:val="center"/>
              <w:rPr>
                <w:rFonts w:ascii="Times New Roman" w:hAnsi="Times New Roman" w:cs="Times New Roman"/>
                <w:b/>
                <w:sz w:val="24"/>
                <w:szCs w:val="24"/>
                <w:lang w:val="uk-UA"/>
              </w:rPr>
            </w:pPr>
            <w:r w:rsidRPr="00D82DA2">
              <w:rPr>
                <w:rFonts w:ascii="Times New Roman" w:hAnsi="Times New Roman" w:cs="Times New Roman"/>
                <w:b/>
                <w:color w:val="000000"/>
                <w:sz w:val="24"/>
                <w:szCs w:val="24"/>
                <w:lang w:val="uk-UA"/>
              </w:rPr>
              <w:t>Усього витрат на виконання Програми</w:t>
            </w:r>
          </w:p>
        </w:tc>
      </w:tr>
      <w:tr w:rsidR="00C60545" w:rsidRPr="00D82DA2" w:rsidTr="007A02AC">
        <w:trPr>
          <w:trHeight w:val="735"/>
        </w:trPr>
        <w:tc>
          <w:tcPr>
            <w:tcW w:w="3510" w:type="dxa"/>
            <w:vMerge/>
            <w:tcBorders>
              <w:left w:val="single" w:sz="8" w:space="0" w:color="000000"/>
              <w:bottom w:val="single" w:sz="4" w:space="0" w:color="auto"/>
              <w:right w:val="single" w:sz="4" w:space="0" w:color="auto"/>
            </w:tcBorders>
            <w:tcMar>
              <w:top w:w="0" w:type="dxa"/>
              <w:left w:w="108" w:type="dxa"/>
              <w:bottom w:w="0" w:type="dxa"/>
              <w:right w:w="108" w:type="dxa"/>
            </w:tcMar>
          </w:tcPr>
          <w:p w:rsidR="00C60545" w:rsidRPr="00D82DA2" w:rsidRDefault="00C60545" w:rsidP="007A02AC">
            <w:pPr>
              <w:spacing w:before="100" w:beforeAutospacing="1" w:after="100" w:afterAutospacing="1" w:line="240" w:lineRule="auto"/>
              <w:contextualSpacing/>
              <w:rPr>
                <w:rFonts w:ascii="Times New Roman" w:hAnsi="Times New Roman" w:cs="Times New Roman"/>
                <w:color w:val="000000"/>
                <w:sz w:val="28"/>
                <w:szCs w:val="28"/>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2024</w:t>
            </w:r>
          </w:p>
          <w:p w:rsidR="00C60545" w:rsidRPr="00D82DA2" w:rsidRDefault="00C60545" w:rsidP="007A02AC">
            <w:pPr>
              <w:spacing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рік</w:t>
            </w:r>
          </w:p>
        </w:tc>
        <w:tc>
          <w:tcPr>
            <w:tcW w:w="1275"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2025</w:t>
            </w:r>
          </w:p>
          <w:p w:rsidR="00C60545" w:rsidRPr="00D82DA2" w:rsidRDefault="00C60545" w:rsidP="007A02AC">
            <w:pPr>
              <w:spacing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рік</w:t>
            </w:r>
          </w:p>
        </w:tc>
        <w:tc>
          <w:tcPr>
            <w:tcW w:w="1192"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before="100" w:beforeAutospacing="1" w:after="100" w:afterAutospacing="1"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2026</w:t>
            </w:r>
          </w:p>
          <w:p w:rsidR="00C60545" w:rsidRPr="00D82DA2" w:rsidRDefault="00C60545" w:rsidP="007A02AC">
            <w:pPr>
              <w:spacing w:before="100" w:beforeAutospacing="1" w:after="100" w:afterAutospacing="1" w:line="240" w:lineRule="auto"/>
              <w:contextualSpacing/>
              <w:jc w:val="center"/>
              <w:rPr>
                <w:rFonts w:ascii="Times New Roman" w:hAnsi="Times New Roman" w:cs="Times New Roman"/>
                <w:color w:val="000000"/>
                <w:lang w:val="uk-UA"/>
              </w:rPr>
            </w:pPr>
            <w:r w:rsidRPr="00D82DA2">
              <w:rPr>
                <w:rFonts w:ascii="Times New Roman" w:hAnsi="Times New Roman" w:cs="Times New Roman"/>
                <w:color w:val="000000"/>
                <w:lang w:val="uk-UA"/>
              </w:rPr>
              <w:t>рік</w:t>
            </w:r>
          </w:p>
        </w:tc>
        <w:tc>
          <w:tcPr>
            <w:tcW w:w="2318" w:type="dxa"/>
            <w:vMerge/>
            <w:tcBorders>
              <w:left w:val="single" w:sz="4" w:space="0" w:color="auto"/>
              <w:bottom w:val="single" w:sz="4" w:space="0" w:color="auto"/>
              <w:right w:val="single" w:sz="8" w:space="0" w:color="000000"/>
            </w:tcBorders>
            <w:tcMar>
              <w:top w:w="0" w:type="dxa"/>
              <w:left w:w="108" w:type="dxa"/>
              <w:bottom w:w="0" w:type="dxa"/>
              <w:right w:w="108" w:type="dxa"/>
            </w:tcMar>
            <w:vAlign w:val="center"/>
          </w:tcPr>
          <w:p w:rsidR="00C60545" w:rsidRPr="00D82DA2" w:rsidRDefault="00C60545" w:rsidP="007A02AC">
            <w:pPr>
              <w:spacing w:before="100" w:beforeAutospacing="1" w:after="100" w:afterAutospacing="1" w:line="240" w:lineRule="auto"/>
              <w:contextualSpacing/>
              <w:jc w:val="center"/>
              <w:rPr>
                <w:rFonts w:ascii="Times New Roman" w:hAnsi="Times New Roman" w:cs="Times New Roman"/>
                <w:color w:val="000000"/>
                <w:sz w:val="28"/>
                <w:szCs w:val="28"/>
                <w:lang w:val="uk-UA"/>
              </w:rPr>
            </w:pPr>
          </w:p>
        </w:tc>
      </w:tr>
      <w:tr w:rsidR="00C60545" w:rsidRPr="00D82DA2" w:rsidTr="007A02AC">
        <w:tc>
          <w:tcPr>
            <w:tcW w:w="351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4"/>
                <w:szCs w:val="24"/>
                <w:lang w:val="uk-UA"/>
              </w:rPr>
            </w:pPr>
            <w:r w:rsidRPr="00D82DA2">
              <w:rPr>
                <w:rFonts w:ascii="Times New Roman" w:hAnsi="Times New Roman" w:cs="Times New Roman"/>
                <w:color w:val="000000"/>
                <w:sz w:val="24"/>
                <w:szCs w:val="24"/>
                <w:lang w:val="uk-UA"/>
              </w:rPr>
              <w:t>Обсяг ресурсів, усього, у тому числі:</w:t>
            </w:r>
          </w:p>
        </w:tc>
        <w:tc>
          <w:tcPr>
            <w:tcW w:w="1240"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150,0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190,0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1192"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220,0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23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hideMark/>
          </w:tcPr>
          <w:p w:rsidR="00C60545" w:rsidRPr="00D82DA2" w:rsidRDefault="00C60545" w:rsidP="007A02AC">
            <w:pPr>
              <w:spacing w:before="100" w:beforeAutospacing="1" w:after="100" w:afterAutospacing="1"/>
              <w:contextualSpacing/>
              <w:jc w:val="center"/>
              <w:rPr>
                <w:rFonts w:ascii="Times New Roman" w:hAnsi="Times New Roman" w:cs="Times New Roman"/>
                <w:sz w:val="24"/>
                <w:szCs w:val="24"/>
                <w:lang w:val="uk-UA"/>
              </w:rPr>
            </w:pPr>
            <w:r w:rsidRPr="00D82DA2">
              <w:rPr>
                <w:rFonts w:ascii="Times New Roman" w:hAnsi="Times New Roman" w:cs="Times New Roman"/>
                <w:sz w:val="24"/>
                <w:szCs w:val="24"/>
                <w:lang w:val="uk-UA"/>
              </w:rPr>
              <w:t xml:space="preserve">560,0 </w:t>
            </w:r>
          </w:p>
          <w:p w:rsidR="00C60545" w:rsidRPr="00D82DA2" w:rsidRDefault="00C60545" w:rsidP="007A02AC">
            <w:pPr>
              <w:spacing w:before="100" w:beforeAutospacing="1" w:after="100" w:afterAutospacing="1"/>
              <w:contextualSpacing/>
              <w:jc w:val="center"/>
              <w:rPr>
                <w:rFonts w:ascii="Times New Roman" w:hAnsi="Times New Roman" w:cs="Times New Roman"/>
                <w:sz w:val="24"/>
                <w:szCs w:val="24"/>
                <w:lang w:val="uk-UA"/>
              </w:rPr>
            </w:pPr>
            <w:r w:rsidRPr="00D82DA2">
              <w:rPr>
                <w:rFonts w:ascii="Times New Roman" w:hAnsi="Times New Roman" w:cs="Times New Roman"/>
                <w:sz w:val="24"/>
                <w:szCs w:val="24"/>
                <w:lang w:val="uk-UA"/>
              </w:rPr>
              <w:t>тис. грн.</w:t>
            </w:r>
          </w:p>
        </w:tc>
      </w:tr>
      <w:tr w:rsidR="00C60545" w:rsidRPr="00D82DA2" w:rsidTr="007A02AC">
        <w:trPr>
          <w:trHeight w:val="540"/>
        </w:trPr>
        <w:tc>
          <w:tcPr>
            <w:tcW w:w="351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sz w:val="24"/>
                <w:szCs w:val="24"/>
                <w:lang w:val="uk-UA"/>
              </w:rPr>
            </w:pPr>
            <w:r w:rsidRPr="00D82DA2">
              <w:rPr>
                <w:rFonts w:ascii="Times New Roman" w:hAnsi="Times New Roman" w:cs="Times New Roman"/>
                <w:sz w:val="24"/>
                <w:szCs w:val="24"/>
                <w:lang w:val="uk-UA"/>
              </w:rPr>
              <w:t xml:space="preserve">кошти </w:t>
            </w:r>
            <w:r w:rsidRPr="00D82DA2">
              <w:rPr>
                <w:rFonts w:ascii="Times New Roman" w:hAnsi="Times New Roman" w:cs="Times New Roman"/>
                <w:sz w:val="24"/>
                <w:szCs w:val="24"/>
                <w:shd w:val="clear" w:color="auto" w:fill="FFFFFF"/>
                <w:lang w:val="uk-UA"/>
              </w:rPr>
              <w:t>місцевого бюджету</w:t>
            </w:r>
          </w:p>
        </w:tc>
        <w:tc>
          <w:tcPr>
            <w:tcW w:w="1240"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150,0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190,0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1192" w:type="dxa"/>
            <w:tcBorders>
              <w:top w:val="single" w:sz="4" w:space="0" w:color="auto"/>
              <w:left w:val="single" w:sz="4" w:space="0" w:color="auto"/>
              <w:bottom w:val="single" w:sz="4" w:space="0" w:color="auto"/>
              <w:right w:val="single" w:sz="4" w:space="0" w:color="auto"/>
            </w:tcBorders>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220,0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тис. грн.</w:t>
            </w:r>
          </w:p>
        </w:tc>
        <w:tc>
          <w:tcPr>
            <w:tcW w:w="23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hideMark/>
          </w:tcPr>
          <w:p w:rsidR="00C60545" w:rsidRPr="00D82DA2" w:rsidRDefault="00C60545" w:rsidP="007A02AC">
            <w:pPr>
              <w:spacing w:before="100" w:beforeAutospacing="1" w:after="100" w:afterAutospacing="1"/>
              <w:contextualSpacing/>
              <w:jc w:val="center"/>
              <w:rPr>
                <w:rFonts w:ascii="Times New Roman" w:hAnsi="Times New Roman" w:cs="Times New Roman"/>
                <w:sz w:val="24"/>
                <w:szCs w:val="24"/>
                <w:lang w:val="uk-UA"/>
              </w:rPr>
            </w:pPr>
            <w:r w:rsidRPr="00D82DA2">
              <w:rPr>
                <w:rFonts w:ascii="Times New Roman" w:hAnsi="Times New Roman" w:cs="Times New Roman"/>
                <w:sz w:val="24"/>
                <w:szCs w:val="24"/>
                <w:lang w:val="uk-UA"/>
              </w:rPr>
              <w:t xml:space="preserve">560,0 </w:t>
            </w:r>
          </w:p>
          <w:p w:rsidR="00C60545" w:rsidRPr="00D82DA2" w:rsidRDefault="00C60545" w:rsidP="007A02AC">
            <w:pPr>
              <w:spacing w:before="100" w:beforeAutospacing="1" w:after="100" w:afterAutospacing="1"/>
              <w:contextualSpacing/>
              <w:jc w:val="center"/>
              <w:rPr>
                <w:rFonts w:ascii="Times New Roman" w:hAnsi="Times New Roman" w:cs="Times New Roman"/>
                <w:sz w:val="24"/>
                <w:szCs w:val="24"/>
                <w:lang w:val="uk-UA"/>
              </w:rPr>
            </w:pPr>
            <w:r w:rsidRPr="00D82DA2">
              <w:rPr>
                <w:rFonts w:ascii="Times New Roman" w:hAnsi="Times New Roman" w:cs="Times New Roman"/>
                <w:sz w:val="24"/>
                <w:szCs w:val="24"/>
                <w:lang w:val="uk-UA"/>
              </w:rPr>
              <w:t>тис. грн.</w:t>
            </w:r>
          </w:p>
        </w:tc>
      </w:tr>
      <w:tr w:rsidR="00C60545" w:rsidRPr="00D82DA2" w:rsidTr="007A02AC">
        <w:trPr>
          <w:trHeight w:val="562"/>
        </w:trPr>
        <w:tc>
          <w:tcPr>
            <w:tcW w:w="351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C60545" w:rsidRPr="00D82DA2" w:rsidRDefault="00C60545" w:rsidP="007A02AC">
            <w:pPr>
              <w:spacing w:before="100" w:beforeAutospacing="1" w:after="100" w:afterAutospacing="1" w:line="240" w:lineRule="auto"/>
              <w:contextualSpacing/>
              <w:rPr>
                <w:rFonts w:ascii="Times New Roman" w:hAnsi="Times New Roman" w:cs="Times New Roman"/>
                <w:color w:val="000000"/>
                <w:sz w:val="24"/>
                <w:szCs w:val="24"/>
                <w:lang w:val="uk-UA"/>
              </w:rPr>
            </w:pPr>
            <w:r w:rsidRPr="00D82DA2">
              <w:rPr>
                <w:rFonts w:ascii="Times New Roman" w:hAnsi="Times New Roman" w:cs="Times New Roman"/>
                <w:sz w:val="24"/>
                <w:szCs w:val="24"/>
                <w:shd w:val="clear" w:color="auto" w:fill="FFFFFF"/>
                <w:lang w:val="uk-UA"/>
              </w:rPr>
              <w:t>інші джерела фінансування, не заборонених чинним законодавством</w:t>
            </w:r>
          </w:p>
        </w:tc>
        <w:tc>
          <w:tcPr>
            <w:tcW w:w="1240" w:type="dxa"/>
            <w:tcBorders>
              <w:top w:val="single" w:sz="4" w:space="0" w:color="auto"/>
              <w:left w:val="single" w:sz="4" w:space="0" w:color="auto"/>
              <w:bottom w:val="single" w:sz="4" w:space="0" w:color="auto"/>
              <w:right w:val="single" w:sz="4" w:space="0" w:color="auto"/>
            </w:tcBorders>
          </w:tcPr>
          <w:p w:rsidR="00C60545" w:rsidRPr="00D82DA2" w:rsidRDefault="00C60545" w:rsidP="007A02AC">
            <w:pPr>
              <w:spacing w:before="100" w:beforeAutospacing="1" w:after="100" w:afterAutospacing="1" w:line="240" w:lineRule="auto"/>
              <w:contextualSpacing/>
              <w:rPr>
                <w:rFonts w:ascii="Times New Roman" w:hAnsi="Times New Roman" w:cs="Times New Roman"/>
                <w:color w:val="000000"/>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C60545" w:rsidRPr="00D82DA2" w:rsidRDefault="00C60545" w:rsidP="007A02AC">
            <w:pPr>
              <w:spacing w:before="100" w:beforeAutospacing="1" w:after="100" w:afterAutospacing="1" w:line="240" w:lineRule="auto"/>
              <w:contextualSpacing/>
              <w:rPr>
                <w:rFonts w:ascii="Times New Roman" w:hAnsi="Times New Roman" w:cs="Times New Roman"/>
                <w:color w:val="000000"/>
                <w:sz w:val="24"/>
                <w:szCs w:val="24"/>
                <w:lang w:val="uk-UA"/>
              </w:rPr>
            </w:pPr>
          </w:p>
        </w:tc>
        <w:tc>
          <w:tcPr>
            <w:tcW w:w="1192" w:type="dxa"/>
            <w:tcBorders>
              <w:top w:val="single" w:sz="4" w:space="0" w:color="auto"/>
              <w:left w:val="single" w:sz="4" w:space="0" w:color="auto"/>
              <w:bottom w:val="single" w:sz="4" w:space="0" w:color="auto"/>
              <w:right w:val="single" w:sz="4" w:space="0" w:color="auto"/>
            </w:tcBorders>
          </w:tcPr>
          <w:p w:rsidR="00C60545" w:rsidRPr="00D82DA2" w:rsidRDefault="00C60545" w:rsidP="007A02AC">
            <w:pPr>
              <w:spacing w:before="100" w:beforeAutospacing="1" w:after="100" w:afterAutospacing="1" w:line="240" w:lineRule="auto"/>
              <w:contextualSpacing/>
              <w:rPr>
                <w:rFonts w:ascii="Times New Roman" w:hAnsi="Times New Roman" w:cs="Times New Roman"/>
                <w:color w:val="000000"/>
                <w:sz w:val="24"/>
                <w:szCs w:val="24"/>
                <w:lang w:val="uk-UA"/>
              </w:rPr>
            </w:pPr>
          </w:p>
        </w:tc>
        <w:tc>
          <w:tcPr>
            <w:tcW w:w="23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C60545" w:rsidRPr="00D82DA2" w:rsidRDefault="00C60545" w:rsidP="007A02AC">
            <w:pPr>
              <w:spacing w:before="100" w:beforeAutospacing="1" w:after="100" w:afterAutospacing="1"/>
              <w:contextualSpacing/>
              <w:rPr>
                <w:rFonts w:ascii="Times New Roman" w:hAnsi="Times New Roman" w:cs="Times New Roman"/>
                <w:color w:val="000000"/>
                <w:sz w:val="24"/>
                <w:szCs w:val="24"/>
                <w:lang w:val="uk-UA"/>
              </w:rPr>
            </w:pPr>
          </w:p>
        </w:tc>
      </w:tr>
    </w:tbl>
    <w:p w:rsidR="00C60545" w:rsidRPr="00D82DA2" w:rsidRDefault="00C60545" w:rsidP="00C60545">
      <w:pPr>
        <w:spacing w:before="100" w:beforeAutospacing="1" w:after="100" w:afterAutospacing="1"/>
        <w:contextualSpacing/>
        <w:rPr>
          <w:rFonts w:ascii="Times New Roman" w:hAnsi="Times New Roman" w:cs="Times New Roman"/>
          <w:lang w:val="uk-UA"/>
        </w:rPr>
        <w:sectPr w:rsidR="00C60545" w:rsidRPr="00D82DA2" w:rsidSect="00D82DA2">
          <w:pgSz w:w="11906" w:h="16838"/>
          <w:pgMar w:top="709" w:right="566" w:bottom="851" w:left="1701" w:header="283" w:footer="283" w:gutter="0"/>
          <w:cols w:space="708"/>
          <w:docGrid w:linePitch="360"/>
        </w:sectPr>
      </w:pPr>
      <w:r w:rsidRPr="00D82DA2">
        <w:rPr>
          <w:rFonts w:ascii="Times New Roman" w:hAnsi="Times New Roman" w:cs="Times New Roman"/>
          <w:lang w:val="uk-UA"/>
        </w:rPr>
        <w:t>   </w:t>
      </w:r>
    </w:p>
    <w:p w:rsidR="00C60545" w:rsidRPr="00D82DA2" w:rsidRDefault="00C60545" w:rsidP="00C60545">
      <w:pPr>
        <w:ind w:left="360"/>
        <w:jc w:val="center"/>
        <w:rPr>
          <w:rFonts w:ascii="Times New Roman" w:hAnsi="Times New Roman" w:cs="Times New Roman"/>
          <w:b/>
          <w:bCs/>
          <w:sz w:val="28"/>
          <w:szCs w:val="28"/>
          <w:lang w:val="uk-UA"/>
        </w:rPr>
      </w:pPr>
    </w:p>
    <w:tbl>
      <w:tblPr>
        <w:tblW w:w="16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52"/>
        <w:gridCol w:w="1136"/>
        <w:gridCol w:w="16"/>
        <w:gridCol w:w="2553"/>
        <w:gridCol w:w="1845"/>
        <w:gridCol w:w="1134"/>
        <w:gridCol w:w="1134"/>
        <w:gridCol w:w="1134"/>
        <w:gridCol w:w="3260"/>
      </w:tblGrid>
      <w:tr w:rsidR="00C60545" w:rsidRPr="00D82DA2" w:rsidTr="007A02AC">
        <w:trPr>
          <w:trHeight w:val="322"/>
        </w:trPr>
        <w:tc>
          <w:tcPr>
            <w:tcW w:w="696"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 п/</w:t>
            </w:r>
            <w:proofErr w:type="spellStart"/>
            <w:r w:rsidRPr="00D82DA2">
              <w:rPr>
                <w:rFonts w:ascii="Times New Roman" w:eastAsia="Times New Roman" w:hAnsi="Times New Roman" w:cs="Times New Roman"/>
                <w:b/>
                <w:sz w:val="24"/>
                <w:szCs w:val="24"/>
                <w:lang w:val="uk-UA"/>
              </w:rPr>
              <w:t>п</w:t>
            </w:r>
            <w:proofErr w:type="spellEnd"/>
          </w:p>
        </w:tc>
        <w:tc>
          <w:tcPr>
            <w:tcW w:w="3252"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Назва заходів</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 xml:space="preserve">Термін </w:t>
            </w:r>
          </w:p>
        </w:tc>
        <w:tc>
          <w:tcPr>
            <w:tcW w:w="2553" w:type="dxa"/>
          </w:tcPr>
          <w:p w:rsidR="00C60545" w:rsidRPr="00D82DA2" w:rsidRDefault="00C60545" w:rsidP="007A02AC">
            <w:pPr>
              <w:spacing w:after="0" w:line="240" w:lineRule="auto"/>
              <w:jc w:val="both"/>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Виконавці</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Джерела фінансування</w:t>
            </w:r>
          </w:p>
        </w:tc>
        <w:tc>
          <w:tcPr>
            <w:tcW w:w="3402" w:type="dxa"/>
            <w:gridSpan w:val="3"/>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Орієнтовні обсяги фінансування</w:t>
            </w:r>
          </w:p>
        </w:tc>
        <w:tc>
          <w:tcPr>
            <w:tcW w:w="3260" w:type="dxa"/>
          </w:tcPr>
          <w:p w:rsidR="00C60545" w:rsidRPr="00D82DA2" w:rsidRDefault="00C60545" w:rsidP="007A02AC">
            <w:pPr>
              <w:spacing w:after="0" w:line="240" w:lineRule="auto"/>
              <w:jc w:val="both"/>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Очікуваний результат</w:t>
            </w:r>
          </w:p>
        </w:tc>
      </w:tr>
      <w:tr w:rsidR="00C60545" w:rsidRPr="00D82DA2" w:rsidTr="007A02AC">
        <w:trPr>
          <w:trHeight w:val="322"/>
        </w:trPr>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w:t>
            </w:r>
          </w:p>
        </w:tc>
        <w:tc>
          <w:tcPr>
            <w:tcW w:w="3252"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w:t>
            </w: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4</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6</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7</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8</w:t>
            </w:r>
          </w:p>
        </w:tc>
        <w:tc>
          <w:tcPr>
            <w:tcW w:w="3260"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9</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3252"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 рік</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2025 рік</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2026 рік</w:t>
            </w:r>
          </w:p>
        </w:tc>
        <w:tc>
          <w:tcPr>
            <w:tcW w:w="3260"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1.1.</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Розробка, підтримка та інформаційне наповнення туристичного сайту </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Розширення позиціонування Великосеверинівської територіальної громади для розвитку галузі у сфері туризму, поліпшення комунікації з інвесторами, потенційними туристами</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1.2. </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Розробка та впровадження туристичного логотипу  Великосеверинівської сільської ради</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Виготовлення логотипу Великосеверинівської сільської ради</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1.3.</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Виготовлення та встановлення конструкцій туристичного логотипу Великосеверинівської сільської ради на в’їздах,</w:t>
            </w:r>
          </w:p>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створення «візитних карточок» Великосеверинівської сільської ради</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Виготовлення та встановлення конструкцій</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1.4.</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Підтримка існуючих, створення і впровадження нових туристичних маршрутів: </w:t>
            </w:r>
            <w:proofErr w:type="spellStart"/>
            <w:r w:rsidRPr="00D82DA2">
              <w:rPr>
                <w:rFonts w:ascii="Times New Roman" w:eastAsia="Times New Roman" w:hAnsi="Times New Roman" w:cs="Times New Roman"/>
                <w:sz w:val="24"/>
                <w:szCs w:val="24"/>
                <w:lang w:val="uk-UA"/>
              </w:rPr>
              <w:t>знакування</w:t>
            </w:r>
            <w:proofErr w:type="spellEnd"/>
            <w:r w:rsidRPr="00D82DA2">
              <w:rPr>
                <w:rFonts w:ascii="Times New Roman" w:eastAsia="Times New Roman" w:hAnsi="Times New Roman" w:cs="Times New Roman"/>
                <w:sz w:val="24"/>
                <w:szCs w:val="24"/>
                <w:lang w:val="uk-UA"/>
              </w:rPr>
              <w:t>, маркування, паспортизація</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10 000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10000</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Створення і впровадження туристичних маршрутів</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1.5.</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Створення видових (оглядових) майданчиків </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Місцевий бюджет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Створення  видових майданчиків</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1.6.</w:t>
            </w:r>
          </w:p>
        </w:tc>
        <w:tc>
          <w:tcPr>
            <w:tcW w:w="3252" w:type="dxa"/>
          </w:tcPr>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Вдосконалення</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lastRenderedPageBreak/>
              <w:t>туристичної</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інфраструктури</w:t>
            </w:r>
          </w:p>
          <w:p w:rsidR="00C60545" w:rsidRPr="00D82DA2" w:rsidRDefault="00C60545" w:rsidP="007A02AC">
            <w:pPr>
              <w:spacing w:after="0" w:line="240" w:lineRule="auto"/>
              <w:rPr>
                <w:rFonts w:ascii="Times New Roman" w:eastAsia="Times New Roman" w:hAnsi="Times New Roman" w:cs="Times New Roman"/>
                <w:color w:val="00000A"/>
                <w:sz w:val="24"/>
                <w:szCs w:val="24"/>
                <w:lang w:val="uk-UA"/>
              </w:rPr>
            </w:pPr>
            <w:r w:rsidRPr="00D82DA2">
              <w:rPr>
                <w:rFonts w:ascii="Times New Roman" w:eastAsia="Times New Roman" w:hAnsi="Times New Roman" w:cs="Times New Roman"/>
                <w:color w:val="00000A"/>
                <w:sz w:val="24"/>
                <w:szCs w:val="24"/>
                <w:lang w:val="uk-UA"/>
              </w:rPr>
              <w:t xml:space="preserve">на базі об’єктів історичної спадщини(сприяння </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пристосуванню об’єктів</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культурної спадщини для використання в туристичній сфері,в т.ч. для організації</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відвідування осіб з</w:t>
            </w:r>
          </w:p>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обмеженими фізичними</w:t>
            </w:r>
          </w:p>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color w:val="00000A"/>
                <w:sz w:val="24"/>
                <w:szCs w:val="24"/>
                <w:lang w:val="uk-UA"/>
              </w:rPr>
              <w:t>можливостями)</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2024-</w:t>
            </w:r>
            <w:r w:rsidRPr="00D82DA2">
              <w:rPr>
                <w:rFonts w:ascii="Times New Roman" w:eastAsia="Times New Roman" w:hAnsi="Times New Roman" w:cs="Times New Roman"/>
                <w:sz w:val="24"/>
                <w:szCs w:val="24"/>
                <w:lang w:val="uk-UA"/>
              </w:rPr>
              <w:lastRenderedPageBreak/>
              <w:t>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 xml:space="preserve">Відділ освіти, молоді </w:t>
            </w:r>
            <w:r w:rsidRPr="00D82DA2">
              <w:rPr>
                <w:rFonts w:ascii="Times New Roman" w:eastAsia="Times New Roman" w:hAnsi="Times New Roman" w:cs="Times New Roman"/>
                <w:sz w:val="24"/>
                <w:szCs w:val="24"/>
                <w:lang w:val="uk-UA"/>
              </w:rPr>
              <w:lastRenderedPageBreak/>
              <w:t>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 xml:space="preserve">Місцевий </w:t>
            </w:r>
            <w:r w:rsidRPr="00D82DA2">
              <w:rPr>
                <w:rFonts w:ascii="Times New Roman" w:eastAsia="Times New Roman" w:hAnsi="Times New Roman" w:cs="Times New Roman"/>
                <w:sz w:val="24"/>
                <w:szCs w:val="24"/>
                <w:lang w:val="uk-UA"/>
              </w:rPr>
              <w:lastRenderedPageBreak/>
              <w:t xml:space="preserve">бюджет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10 000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10 000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10 000</w:t>
            </w:r>
          </w:p>
        </w:tc>
        <w:tc>
          <w:tcPr>
            <w:tcW w:w="3260" w:type="dxa"/>
          </w:tcPr>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 xml:space="preserve">Збільшення кількості </w:t>
            </w:r>
            <w:r w:rsidRPr="00D82DA2">
              <w:rPr>
                <w:rFonts w:ascii="Times New Roman" w:eastAsia="Times New Roman" w:hAnsi="Times New Roman" w:cs="Times New Roman"/>
                <w:color w:val="00000A"/>
                <w:sz w:val="24"/>
                <w:szCs w:val="24"/>
                <w:lang w:val="uk-UA"/>
              </w:rPr>
              <w:lastRenderedPageBreak/>
              <w:t>закладів сервісного обслуговування</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1.7</w:t>
            </w:r>
          </w:p>
        </w:tc>
        <w:tc>
          <w:tcPr>
            <w:tcW w:w="3252" w:type="dxa"/>
          </w:tcPr>
          <w:p w:rsidR="00C60545" w:rsidRPr="00D82DA2" w:rsidRDefault="00C60545" w:rsidP="007A02AC">
            <w:pPr>
              <w:spacing w:after="0" w:line="240" w:lineRule="auto"/>
              <w:rPr>
                <w:rFonts w:ascii="Times New Roman" w:hAnsi="Times New Roman" w:cs="Times New Roman"/>
                <w:color w:val="000000"/>
                <w:sz w:val="24"/>
                <w:szCs w:val="24"/>
                <w:shd w:val="clear" w:color="auto" w:fill="FFFFFF"/>
                <w:lang w:val="uk-UA"/>
              </w:rPr>
            </w:pPr>
            <w:r w:rsidRPr="00D82DA2">
              <w:rPr>
                <w:rFonts w:ascii="Times New Roman" w:hAnsi="Times New Roman" w:cs="Times New Roman"/>
                <w:spacing w:val="-7"/>
                <w:sz w:val="24"/>
                <w:szCs w:val="24"/>
                <w:lang w:val="uk-UA"/>
              </w:rPr>
              <w:t xml:space="preserve">Створення умов для </w:t>
            </w:r>
            <w:r w:rsidRPr="00D82DA2">
              <w:rPr>
                <w:rFonts w:ascii="Times New Roman" w:hAnsi="Times New Roman" w:cs="Times New Roman"/>
                <w:color w:val="000000"/>
                <w:sz w:val="24"/>
                <w:szCs w:val="24"/>
                <w:shd w:val="clear" w:color="auto" w:fill="FFFFFF"/>
                <w:lang w:val="uk-UA"/>
              </w:rPr>
              <w:t xml:space="preserve">підвищення </w:t>
            </w:r>
          </w:p>
          <w:p w:rsidR="00C60545" w:rsidRPr="00D82DA2" w:rsidRDefault="00C60545" w:rsidP="007A02AC">
            <w:pPr>
              <w:spacing w:after="0" w:line="240" w:lineRule="auto"/>
              <w:rPr>
                <w:rFonts w:ascii="Times New Roman" w:eastAsia="Times New Roman" w:hAnsi="Times New Roman" w:cs="Times New Roman"/>
                <w:color w:val="00000A"/>
                <w:sz w:val="24"/>
                <w:szCs w:val="24"/>
                <w:lang w:val="uk-UA"/>
              </w:rPr>
            </w:pPr>
            <w:r w:rsidRPr="00D82DA2">
              <w:rPr>
                <w:rFonts w:ascii="Times New Roman" w:hAnsi="Times New Roman" w:cs="Times New Roman"/>
                <w:color w:val="000000"/>
                <w:sz w:val="24"/>
                <w:szCs w:val="24"/>
                <w:shd w:val="clear" w:color="auto" w:fill="FFFFFF"/>
                <w:lang w:val="uk-UA"/>
              </w:rPr>
              <w:t>туристсько-спортивної майстерності</w:t>
            </w:r>
            <w:r w:rsidRPr="00D82DA2">
              <w:rPr>
                <w:rFonts w:ascii="Times New Roman" w:hAnsi="Times New Roman" w:cs="Times New Roman"/>
                <w:spacing w:val="-7"/>
                <w:sz w:val="24"/>
                <w:szCs w:val="24"/>
                <w:lang w:val="uk-UA"/>
              </w:rPr>
              <w:t xml:space="preserve">, проведення спортивно-туристичних заходів, </w:t>
            </w:r>
            <w:r w:rsidRPr="00D82DA2">
              <w:rPr>
                <w:rFonts w:ascii="Times New Roman" w:hAnsi="Times New Roman" w:cs="Times New Roman"/>
                <w:color w:val="000000"/>
                <w:sz w:val="24"/>
                <w:szCs w:val="24"/>
                <w:shd w:val="clear" w:color="auto" w:fill="FFFFFF"/>
                <w:lang w:val="uk-UA"/>
              </w:rPr>
              <w:t xml:space="preserve">участі в ступеневих та категорійних походах, в змаганнях з техніки пішохідного  та водного туризму різних видів та класів змагань </w:t>
            </w:r>
            <w:r w:rsidRPr="00D82DA2">
              <w:rPr>
                <w:rFonts w:ascii="Times New Roman" w:hAnsi="Times New Roman" w:cs="Times New Roman"/>
                <w:spacing w:val="-7"/>
                <w:sz w:val="24"/>
                <w:szCs w:val="24"/>
                <w:lang w:val="uk-UA"/>
              </w:rPr>
              <w:t>(придбання спортивно-туристського обладнання та інвентарю для забезпечення проведення спортивно-туристської роботи та участі у змаганнях)</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Місцевий бюджет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100 000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130 000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150 000</w:t>
            </w:r>
          </w:p>
        </w:tc>
        <w:tc>
          <w:tcPr>
            <w:tcW w:w="3260" w:type="dxa"/>
          </w:tcPr>
          <w:p w:rsidR="00C60545" w:rsidRPr="00D82DA2" w:rsidRDefault="00C60545" w:rsidP="007A02AC">
            <w:pPr>
              <w:spacing w:after="0" w:line="240" w:lineRule="auto"/>
              <w:rPr>
                <w:rFonts w:ascii="Times New Roman" w:eastAsia="Times New Roman" w:hAnsi="Times New Roman" w:cs="Times New Roman"/>
                <w:color w:val="00000A"/>
                <w:sz w:val="24"/>
                <w:szCs w:val="24"/>
                <w:lang w:val="uk-UA"/>
              </w:rPr>
            </w:pPr>
            <w:r w:rsidRPr="00D82DA2">
              <w:rPr>
                <w:rFonts w:ascii="Times New Roman" w:hAnsi="Times New Roman" w:cs="Times New Roman"/>
                <w:color w:val="000000"/>
                <w:sz w:val="24"/>
                <w:szCs w:val="24"/>
                <w:shd w:val="clear" w:color="auto" w:fill="FFFFFF"/>
                <w:lang w:val="uk-UA"/>
              </w:rPr>
              <w:t>Надання знань, навичок та вмінь в організації і проведенні спортивних походів, підвищення туристсько-спортивної майстерності для участі в змаганнях з пішохідного туризму.</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2.1.</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Розробка та виготовлення </w:t>
            </w:r>
            <w:proofErr w:type="spellStart"/>
            <w:r w:rsidRPr="00D82DA2">
              <w:rPr>
                <w:rFonts w:ascii="Times New Roman" w:eastAsia="Times New Roman" w:hAnsi="Times New Roman" w:cs="Times New Roman"/>
                <w:sz w:val="24"/>
                <w:szCs w:val="24"/>
                <w:lang w:val="uk-UA"/>
              </w:rPr>
              <w:t>промоційної</w:t>
            </w:r>
            <w:proofErr w:type="spellEnd"/>
            <w:r w:rsidRPr="00D82DA2">
              <w:rPr>
                <w:rFonts w:ascii="Times New Roman" w:eastAsia="Times New Roman" w:hAnsi="Times New Roman" w:cs="Times New Roman"/>
                <w:sz w:val="24"/>
                <w:szCs w:val="24"/>
                <w:lang w:val="uk-UA"/>
              </w:rPr>
              <w:t xml:space="preserve"> поліграфічної та сувенірної продукції Великосеверинівської сільської ради (</w:t>
            </w:r>
            <w:proofErr w:type="spellStart"/>
            <w:r w:rsidRPr="00D82DA2">
              <w:rPr>
                <w:rFonts w:ascii="Times New Roman" w:eastAsia="Times New Roman" w:hAnsi="Times New Roman" w:cs="Times New Roman"/>
                <w:sz w:val="24"/>
                <w:szCs w:val="24"/>
                <w:lang w:val="uk-UA"/>
              </w:rPr>
              <w:t>промоційні</w:t>
            </w:r>
            <w:proofErr w:type="spellEnd"/>
            <w:r w:rsidRPr="00D82DA2">
              <w:rPr>
                <w:rFonts w:ascii="Times New Roman" w:eastAsia="Times New Roman" w:hAnsi="Times New Roman" w:cs="Times New Roman"/>
                <w:sz w:val="24"/>
                <w:szCs w:val="24"/>
                <w:lang w:val="uk-UA"/>
              </w:rPr>
              <w:t xml:space="preserve"> блокноти, буклети, листівки, сувеніри з логотипом Великосеверинівської сільської ради тощо)</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Місцевий бюджет </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3000</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Виготовлення </w:t>
            </w:r>
            <w:proofErr w:type="spellStart"/>
            <w:r w:rsidRPr="00D82DA2">
              <w:rPr>
                <w:rFonts w:ascii="Times New Roman" w:eastAsia="Times New Roman" w:hAnsi="Times New Roman" w:cs="Times New Roman"/>
                <w:sz w:val="24"/>
                <w:szCs w:val="24"/>
                <w:lang w:val="uk-UA"/>
              </w:rPr>
              <w:t>промоційної</w:t>
            </w:r>
            <w:proofErr w:type="spellEnd"/>
            <w:r w:rsidRPr="00D82DA2">
              <w:rPr>
                <w:rFonts w:ascii="Times New Roman" w:eastAsia="Times New Roman" w:hAnsi="Times New Roman" w:cs="Times New Roman"/>
                <w:sz w:val="24"/>
                <w:szCs w:val="24"/>
                <w:lang w:val="uk-UA"/>
              </w:rPr>
              <w:t xml:space="preserve"> продукції </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2.2.</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Виготовлення промо-роликів, презентацій про туристичний потенціал </w:t>
            </w:r>
            <w:r w:rsidRPr="00D82DA2">
              <w:rPr>
                <w:rFonts w:ascii="Times New Roman" w:eastAsia="Times New Roman" w:hAnsi="Times New Roman" w:cs="Times New Roman"/>
                <w:sz w:val="24"/>
                <w:szCs w:val="24"/>
                <w:lang w:val="uk-UA"/>
              </w:rPr>
              <w:lastRenderedPageBreak/>
              <w:t>Великосеверинівської сільської ради (об’єкти історико-культурної спадщини, історичні події, музейні колекції тощо)</w:t>
            </w: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Відділ освіти, молоді та спорту, культури та туризму </w:t>
            </w:r>
            <w:r w:rsidRPr="00D82DA2">
              <w:rPr>
                <w:rFonts w:ascii="Times New Roman" w:eastAsia="Times New Roman" w:hAnsi="Times New Roman" w:cs="Times New Roman"/>
                <w:sz w:val="24"/>
                <w:szCs w:val="24"/>
                <w:lang w:val="uk-UA"/>
              </w:rPr>
              <w:lastRenderedPageBreak/>
              <w:t>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hAnsi="Times New Roman" w:cs="Times New Roman"/>
                <w:sz w:val="24"/>
                <w:szCs w:val="24"/>
                <w:shd w:val="clear" w:color="auto" w:fill="FFFFFF"/>
                <w:lang w:val="uk-UA"/>
              </w:rPr>
              <w:t xml:space="preserve">інші джерела </w:t>
            </w:r>
            <w:r w:rsidRPr="00D82DA2">
              <w:rPr>
                <w:rFonts w:ascii="Times New Roman" w:hAnsi="Times New Roman" w:cs="Times New Roman"/>
                <w:sz w:val="24"/>
                <w:szCs w:val="24"/>
                <w:shd w:val="clear" w:color="auto" w:fill="FFFFFF"/>
                <w:lang w:val="uk-UA"/>
              </w:rPr>
              <w:lastRenderedPageBreak/>
              <w:t>фінансування, не заборонені чинним законодавством</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2000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Виготовлення промо-роликів</w:t>
            </w:r>
          </w:p>
        </w:tc>
      </w:tr>
      <w:tr w:rsidR="00C60545" w:rsidRPr="008339D6" w:rsidTr="007A02AC">
        <w:trPr>
          <w:trHeight w:val="551"/>
        </w:trPr>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2.3.</w:t>
            </w:r>
          </w:p>
        </w:tc>
        <w:tc>
          <w:tcPr>
            <w:tcW w:w="3252" w:type="dxa"/>
          </w:tcPr>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A"/>
                <w:sz w:val="24"/>
                <w:szCs w:val="24"/>
                <w:lang w:val="uk-UA"/>
              </w:rPr>
              <w:t>Постійне наповнення актуальною візуальною, текстовою та рекламною інформацією сторінку в соціальній мережі «</w:t>
            </w:r>
            <w:proofErr w:type="spellStart"/>
            <w:r w:rsidRPr="00D82DA2">
              <w:rPr>
                <w:rFonts w:ascii="Times New Roman" w:eastAsia="Times New Roman" w:hAnsi="Times New Roman" w:cs="Times New Roman"/>
                <w:color w:val="00000A"/>
                <w:sz w:val="24"/>
                <w:szCs w:val="24"/>
                <w:lang w:val="uk-UA"/>
              </w:rPr>
              <w:t>Facebook</w:t>
            </w:r>
            <w:proofErr w:type="spellEnd"/>
            <w:r w:rsidRPr="00D82DA2">
              <w:rPr>
                <w:rFonts w:ascii="Times New Roman" w:eastAsia="Times New Roman" w:hAnsi="Times New Roman" w:cs="Times New Roman"/>
                <w:color w:val="00000A"/>
                <w:sz w:val="24"/>
                <w:szCs w:val="24"/>
                <w:lang w:val="uk-UA"/>
              </w:rPr>
              <w:t>» про туристичну привабливість громади</w:t>
            </w:r>
          </w:p>
          <w:p w:rsidR="00C60545" w:rsidRPr="00D82DA2" w:rsidRDefault="00C60545" w:rsidP="007A02AC">
            <w:pPr>
              <w:spacing w:after="0" w:line="240" w:lineRule="auto"/>
              <w:rPr>
                <w:rFonts w:ascii="Times New Roman" w:eastAsia="Times New Roman" w:hAnsi="Times New Roman" w:cs="Times New Roman"/>
                <w:sz w:val="24"/>
                <w:szCs w:val="24"/>
                <w:lang w:val="uk-UA"/>
              </w:rPr>
            </w:pPr>
          </w:p>
        </w:tc>
        <w:tc>
          <w:tcPr>
            <w:tcW w:w="113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69" w:type="dxa"/>
            <w:gridSpan w:val="2"/>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Без фінансування</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tbl>
            <w:tblPr>
              <w:tblW w:w="3011" w:type="dxa"/>
              <w:tblLayout w:type="fixed"/>
              <w:tblCellMar>
                <w:left w:w="0" w:type="dxa"/>
                <w:right w:w="0" w:type="dxa"/>
              </w:tblCellMar>
              <w:tblLook w:val="04A0" w:firstRow="1" w:lastRow="0" w:firstColumn="1" w:lastColumn="0" w:noHBand="0" w:noVBand="1"/>
            </w:tblPr>
            <w:tblGrid>
              <w:gridCol w:w="3011"/>
            </w:tblGrid>
            <w:tr w:rsidR="00C60545" w:rsidRPr="008339D6" w:rsidTr="007A02AC">
              <w:trPr>
                <w:trHeight w:val="689"/>
              </w:trPr>
              <w:tc>
                <w:tcPr>
                  <w:tcW w:w="3011" w:type="dxa"/>
                  <w:tcBorders>
                    <w:top w:val="nil"/>
                    <w:left w:val="nil"/>
                    <w:bottom w:val="nil"/>
                    <w:right w:val="nil"/>
                  </w:tcBorders>
                  <w:shd w:val="clear" w:color="auto" w:fill="auto"/>
                  <w:tcMar>
                    <w:top w:w="0" w:type="dxa"/>
                    <w:left w:w="108" w:type="dxa"/>
                    <w:bottom w:w="0" w:type="dxa"/>
                    <w:right w:w="108" w:type="dxa"/>
                  </w:tcMar>
                  <w:hideMark/>
                </w:tcPr>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Calibri" w:hAnsi="Times New Roman" w:cs="Times New Roman"/>
                      <w:sz w:val="24"/>
                      <w:szCs w:val="24"/>
                      <w:lang w:val="uk-UA"/>
                    </w:rPr>
                    <w:t xml:space="preserve">Виготовлення якісної інформаційно-презентаційної продукції про туристичний потенціал </w:t>
                  </w:r>
                  <w:r w:rsidRPr="00D82DA2">
                    <w:rPr>
                      <w:rFonts w:ascii="Times New Roman" w:eastAsia="Times New Roman" w:hAnsi="Times New Roman" w:cs="Times New Roman"/>
                      <w:sz w:val="24"/>
                      <w:szCs w:val="24"/>
                      <w:lang w:val="uk-UA"/>
                    </w:rPr>
                    <w:t>Великосеверинівської територіальної громади</w:t>
                  </w:r>
                  <w:r w:rsidRPr="00D82DA2">
                    <w:rPr>
                      <w:rFonts w:ascii="Times New Roman" w:eastAsia="Calibri" w:hAnsi="Times New Roman" w:cs="Times New Roman"/>
                      <w:sz w:val="24"/>
                      <w:szCs w:val="24"/>
                      <w:lang w:val="uk-UA"/>
                    </w:rPr>
                    <w:t xml:space="preserve"> та розповсюдження її серед потенційних туристів</w:t>
                  </w:r>
                </w:p>
              </w:tc>
            </w:tr>
          </w:tbl>
          <w:p w:rsidR="00C60545" w:rsidRPr="00D82DA2" w:rsidRDefault="00C60545" w:rsidP="007A02AC">
            <w:pPr>
              <w:spacing w:after="0" w:line="240" w:lineRule="auto"/>
              <w:rPr>
                <w:rFonts w:ascii="Times New Roman" w:eastAsia="Times New Roman" w:hAnsi="Times New Roman" w:cs="Times New Roman"/>
                <w:sz w:val="18"/>
                <w:szCs w:val="18"/>
                <w:lang w:val="uk-UA"/>
              </w:rPr>
            </w:pP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3.1.</w:t>
            </w:r>
          </w:p>
        </w:tc>
        <w:tc>
          <w:tcPr>
            <w:tcW w:w="3252" w:type="dxa"/>
          </w:tcPr>
          <w:p w:rsidR="00C60545" w:rsidRPr="00D82DA2" w:rsidRDefault="00C60545" w:rsidP="007A02AC">
            <w:pPr>
              <w:tabs>
                <w:tab w:val="left" w:pos="313"/>
              </w:tabs>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Організація та проведення акцій, прес-турів, святкових заходів туристичного напрямку (місцеві фестивалі  козацької культури, національної кухні, ярмарки робіт майстрів народної творчості, гастрономічно-фольклорний фестиваль «Рибацький розгуляй», «</w:t>
            </w:r>
            <w:proofErr w:type="spellStart"/>
            <w:r w:rsidRPr="00D82DA2">
              <w:rPr>
                <w:rFonts w:ascii="Times New Roman" w:eastAsia="Times New Roman" w:hAnsi="Times New Roman" w:cs="Times New Roman"/>
                <w:sz w:val="24"/>
                <w:szCs w:val="24"/>
                <w:lang w:val="uk-UA"/>
              </w:rPr>
              <w:t>Велофестиваль</w:t>
            </w:r>
            <w:proofErr w:type="spellEnd"/>
            <w:r w:rsidRPr="00D82DA2">
              <w:rPr>
                <w:rFonts w:ascii="Times New Roman" w:eastAsia="Times New Roman" w:hAnsi="Times New Roman" w:cs="Times New Roman"/>
                <w:sz w:val="24"/>
                <w:szCs w:val="24"/>
                <w:lang w:val="uk-UA"/>
              </w:rPr>
              <w:t>», святкування Всесвітнього дня туризму та Дня туризму в Україні тощо)</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hAnsi="Times New Roman" w:cs="Times New Roman"/>
                <w:sz w:val="24"/>
                <w:szCs w:val="24"/>
                <w:shd w:val="clear" w:color="auto" w:fill="FFFFFF"/>
                <w:lang w:val="uk-UA"/>
              </w:rPr>
              <w:t>інші джерела фінансування, не заборонені чинним законодавством</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27000</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Збільшення кількості туристів, популяризація історичних, культурних, етнографічних особливостей Великосеверинівської територіальної громади</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3.2.</w:t>
            </w:r>
          </w:p>
        </w:tc>
        <w:tc>
          <w:tcPr>
            <w:tcW w:w="3252" w:type="dxa"/>
          </w:tcPr>
          <w:p w:rsidR="00C60545" w:rsidRPr="00D82DA2" w:rsidRDefault="00C60545" w:rsidP="007A02AC">
            <w:pPr>
              <w:tabs>
                <w:tab w:val="left" w:pos="313"/>
              </w:tabs>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Підтримка активних видів туризму (сприяння у проведення туристично-спортивних заходів)</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53"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Місцевий бюджет;</w:t>
            </w:r>
          </w:p>
          <w:p w:rsidR="00C60545" w:rsidRPr="00D82DA2" w:rsidRDefault="00C60545" w:rsidP="007A02AC">
            <w:pPr>
              <w:spacing w:after="0" w:line="240" w:lineRule="auto"/>
              <w:jc w:val="center"/>
              <w:rPr>
                <w:rFonts w:ascii="Times New Roman" w:hAnsi="Times New Roman" w:cs="Times New Roman"/>
                <w:sz w:val="24"/>
                <w:szCs w:val="24"/>
                <w:shd w:val="clear" w:color="auto" w:fill="FFFFFF"/>
                <w:lang w:val="uk-UA"/>
              </w:rPr>
            </w:pPr>
            <w:r w:rsidRPr="00D82DA2">
              <w:rPr>
                <w:rFonts w:ascii="Times New Roman" w:hAnsi="Times New Roman" w:cs="Times New Roman"/>
                <w:sz w:val="24"/>
                <w:szCs w:val="24"/>
                <w:shd w:val="clear" w:color="auto" w:fill="FFFFFF"/>
                <w:lang w:val="uk-UA"/>
              </w:rPr>
              <w:t>інші джерела фінансування, не заборонені чинним</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hAnsi="Times New Roman" w:cs="Times New Roman"/>
                <w:sz w:val="24"/>
                <w:szCs w:val="24"/>
                <w:shd w:val="clear" w:color="auto" w:fill="FFFFFF"/>
                <w:lang w:val="uk-UA"/>
              </w:rPr>
              <w:t>законодавством</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10000</w:t>
            </w:r>
          </w:p>
        </w:tc>
        <w:tc>
          <w:tcPr>
            <w:tcW w:w="3260" w:type="dxa"/>
          </w:tcPr>
          <w:p w:rsidR="00C60545" w:rsidRPr="00D82DA2" w:rsidRDefault="00C60545" w:rsidP="007A02AC">
            <w:pPr>
              <w:spacing w:after="0" w:line="240" w:lineRule="auto"/>
              <w:rPr>
                <w:rFonts w:ascii="Times New Roman" w:eastAsia="Times New Roman" w:hAnsi="Times New Roman" w:cs="Times New Roman"/>
                <w:sz w:val="18"/>
                <w:szCs w:val="18"/>
                <w:lang w:val="uk-UA"/>
              </w:rPr>
            </w:pPr>
            <w:r w:rsidRPr="00D82DA2">
              <w:rPr>
                <w:rFonts w:ascii="Times New Roman" w:eastAsia="Times New Roman" w:hAnsi="Times New Roman" w:cs="Times New Roman"/>
                <w:color w:val="000000"/>
                <w:sz w:val="24"/>
                <w:szCs w:val="24"/>
                <w:lang w:val="uk-UA"/>
              </w:rPr>
              <w:t>Популяризація здорового способу життя та активних видів відпочинку через реалізацію у</w:t>
            </w:r>
          </w:p>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color w:val="000000"/>
                <w:sz w:val="24"/>
                <w:szCs w:val="24"/>
                <w:lang w:val="uk-UA"/>
              </w:rPr>
              <w:t>2021-2023 роках  масових заходів</w:t>
            </w:r>
            <w:r w:rsidRPr="00D82DA2">
              <w:rPr>
                <w:rFonts w:ascii="Times New Roman" w:eastAsia="Times New Roman" w:hAnsi="Times New Roman" w:cs="Times New Roman"/>
                <w:sz w:val="18"/>
                <w:szCs w:val="18"/>
                <w:lang w:val="uk-UA"/>
              </w:rPr>
              <w:t> </w:t>
            </w:r>
          </w:p>
        </w:tc>
      </w:tr>
      <w:tr w:rsidR="00C60545" w:rsidRPr="008339D6"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3.3.</w:t>
            </w:r>
          </w:p>
        </w:tc>
        <w:tc>
          <w:tcPr>
            <w:tcW w:w="3252" w:type="dxa"/>
          </w:tcPr>
          <w:p w:rsidR="00C60545" w:rsidRPr="00D82DA2" w:rsidRDefault="00C60545" w:rsidP="007A02AC">
            <w:pPr>
              <w:tabs>
                <w:tab w:val="left" w:pos="313"/>
              </w:tabs>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Участь у навчальних семінарах, конференціях, тренінгах з питань розвитку туризму</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53"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 xml:space="preserve">Відділ освіти, молоді та спорту, культури та туризму Великосеверинівської </w:t>
            </w:r>
            <w:r w:rsidRPr="00D82DA2">
              <w:rPr>
                <w:rFonts w:ascii="Times New Roman" w:eastAsia="Times New Roman" w:hAnsi="Times New Roman" w:cs="Times New Roman"/>
                <w:sz w:val="24"/>
                <w:szCs w:val="24"/>
                <w:lang w:val="uk-UA"/>
              </w:rPr>
              <w:lastRenderedPageBreak/>
              <w:t>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Місцевий бюджет;</w:t>
            </w:r>
          </w:p>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hAnsi="Times New Roman" w:cs="Times New Roman"/>
                <w:sz w:val="24"/>
                <w:szCs w:val="24"/>
                <w:shd w:val="clear" w:color="auto" w:fill="FFFFFF"/>
                <w:lang w:val="uk-UA"/>
              </w:rPr>
              <w:t xml:space="preserve">інші джерела фінансування, </w:t>
            </w:r>
            <w:r w:rsidRPr="00D82DA2">
              <w:rPr>
                <w:rFonts w:ascii="Times New Roman" w:hAnsi="Times New Roman" w:cs="Times New Roman"/>
                <w:sz w:val="24"/>
                <w:szCs w:val="24"/>
                <w:shd w:val="clear" w:color="auto" w:fill="FFFFFF"/>
                <w:lang w:val="uk-UA"/>
              </w:rPr>
              <w:lastRenderedPageBreak/>
              <w:t>не заборонені чинним законодавством</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5000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5000</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Підвищення рівня кваліфікації працівників сфери туризму</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lastRenderedPageBreak/>
              <w:t>3.4.</w:t>
            </w:r>
          </w:p>
        </w:tc>
        <w:tc>
          <w:tcPr>
            <w:tcW w:w="3252"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Налагодження системної співпраці з туристичними компаніями з метою залучення туристів та екскурсантів</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2024-2026</w:t>
            </w:r>
          </w:p>
        </w:tc>
        <w:tc>
          <w:tcPr>
            <w:tcW w:w="2553"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Не потребує фінансування</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1134" w:type="dxa"/>
            <w:vAlign w:val="center"/>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w:t>
            </w:r>
          </w:p>
        </w:tc>
        <w:tc>
          <w:tcPr>
            <w:tcW w:w="3260" w:type="dxa"/>
          </w:tcPr>
          <w:p w:rsidR="00C60545" w:rsidRPr="00D82DA2" w:rsidRDefault="00C60545" w:rsidP="007A02AC">
            <w:pPr>
              <w:spacing w:after="0" w:line="240" w:lineRule="auto"/>
              <w:rPr>
                <w:rFonts w:ascii="Times New Roman" w:eastAsia="Times New Roman" w:hAnsi="Times New Roman" w:cs="Times New Roman"/>
                <w:sz w:val="24"/>
                <w:szCs w:val="24"/>
                <w:lang w:val="uk-UA"/>
              </w:rPr>
            </w:pPr>
            <w:r w:rsidRPr="00D82DA2">
              <w:rPr>
                <w:rFonts w:ascii="Times New Roman" w:eastAsia="Times New Roman" w:hAnsi="Times New Roman" w:cs="Times New Roman"/>
                <w:sz w:val="24"/>
                <w:szCs w:val="24"/>
                <w:lang w:val="uk-UA"/>
              </w:rPr>
              <w:t>Налагодження співпраці з туристичними компаніями</w:t>
            </w: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3252" w:type="dxa"/>
          </w:tcPr>
          <w:p w:rsidR="00C60545" w:rsidRPr="00D82DA2" w:rsidRDefault="00C60545" w:rsidP="007A02AC">
            <w:pPr>
              <w:spacing w:after="0" w:line="240" w:lineRule="auto"/>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Всього, у т.ч.</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150000</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190000</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b/>
                <w:sz w:val="24"/>
                <w:szCs w:val="24"/>
                <w:lang w:val="uk-UA"/>
              </w:rPr>
            </w:pPr>
            <w:r w:rsidRPr="00D82DA2">
              <w:rPr>
                <w:rFonts w:ascii="Times New Roman" w:eastAsia="Times New Roman" w:hAnsi="Times New Roman" w:cs="Times New Roman"/>
                <w:b/>
                <w:sz w:val="24"/>
                <w:szCs w:val="24"/>
                <w:lang w:val="uk-UA"/>
              </w:rPr>
              <w:t>220000</w:t>
            </w:r>
          </w:p>
        </w:tc>
        <w:tc>
          <w:tcPr>
            <w:tcW w:w="3260"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3252" w:type="dxa"/>
          </w:tcPr>
          <w:p w:rsidR="00C60545" w:rsidRPr="00D82DA2" w:rsidRDefault="00C60545" w:rsidP="00C60545">
            <w:pPr>
              <w:numPr>
                <w:ilvl w:val="0"/>
                <w:numId w:val="1"/>
              </w:numPr>
              <w:spacing w:after="0" w:line="240" w:lineRule="auto"/>
              <w:rPr>
                <w:rFonts w:ascii="Times New Roman" w:eastAsia="Times New Roman" w:hAnsi="Times New Roman" w:cs="Times New Roman"/>
                <w:i/>
                <w:sz w:val="24"/>
                <w:szCs w:val="24"/>
                <w:lang w:val="uk-UA"/>
              </w:rPr>
            </w:pPr>
            <w:r w:rsidRPr="00D82DA2">
              <w:rPr>
                <w:rFonts w:ascii="Times New Roman" w:eastAsia="Times New Roman" w:hAnsi="Times New Roman" w:cs="Times New Roman"/>
                <w:i/>
                <w:sz w:val="24"/>
                <w:szCs w:val="24"/>
                <w:lang w:val="uk-UA"/>
              </w:rPr>
              <w:t>місцевий бюджет</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r w:rsidRPr="00D82DA2">
              <w:rPr>
                <w:rFonts w:ascii="Times New Roman" w:eastAsia="Times New Roman" w:hAnsi="Times New Roman" w:cs="Times New Roman"/>
                <w:i/>
                <w:sz w:val="24"/>
                <w:szCs w:val="24"/>
                <w:lang w:val="uk-UA"/>
              </w:rPr>
              <w:t>150000</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r w:rsidRPr="00D82DA2">
              <w:rPr>
                <w:rFonts w:ascii="Times New Roman" w:eastAsia="Times New Roman" w:hAnsi="Times New Roman" w:cs="Times New Roman"/>
                <w:i/>
                <w:sz w:val="24"/>
                <w:szCs w:val="24"/>
                <w:lang w:val="uk-UA"/>
              </w:rPr>
              <w:t>190000</w:t>
            </w: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r w:rsidRPr="00D82DA2">
              <w:rPr>
                <w:rFonts w:ascii="Times New Roman" w:eastAsia="Times New Roman" w:hAnsi="Times New Roman" w:cs="Times New Roman"/>
                <w:i/>
                <w:sz w:val="24"/>
                <w:szCs w:val="24"/>
                <w:lang w:val="uk-UA"/>
              </w:rPr>
              <w:t>220000</w:t>
            </w:r>
          </w:p>
        </w:tc>
        <w:tc>
          <w:tcPr>
            <w:tcW w:w="3260"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r>
      <w:tr w:rsidR="00C60545" w:rsidRPr="00D82DA2" w:rsidTr="007A02AC">
        <w:tc>
          <w:tcPr>
            <w:tcW w:w="696"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c>
          <w:tcPr>
            <w:tcW w:w="3252" w:type="dxa"/>
          </w:tcPr>
          <w:p w:rsidR="00C60545" w:rsidRPr="00D82DA2" w:rsidRDefault="00C60545" w:rsidP="00C60545">
            <w:pPr>
              <w:numPr>
                <w:ilvl w:val="0"/>
                <w:numId w:val="1"/>
              </w:numPr>
              <w:spacing w:after="0" w:line="240" w:lineRule="auto"/>
              <w:rPr>
                <w:rFonts w:ascii="Times New Roman" w:eastAsia="Times New Roman" w:hAnsi="Times New Roman" w:cs="Times New Roman"/>
                <w:i/>
                <w:sz w:val="24"/>
                <w:szCs w:val="24"/>
                <w:lang w:val="uk-UA"/>
              </w:rPr>
            </w:pPr>
            <w:r w:rsidRPr="00D82DA2">
              <w:rPr>
                <w:rFonts w:ascii="Times New Roman" w:eastAsia="Times New Roman" w:hAnsi="Times New Roman" w:cs="Times New Roman"/>
                <w:i/>
                <w:sz w:val="24"/>
                <w:szCs w:val="24"/>
                <w:lang w:val="uk-UA"/>
              </w:rPr>
              <w:t>інші джерела</w:t>
            </w:r>
          </w:p>
        </w:tc>
        <w:tc>
          <w:tcPr>
            <w:tcW w:w="1152" w:type="dxa"/>
            <w:gridSpan w:val="2"/>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2553"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845"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1134" w:type="dxa"/>
          </w:tcPr>
          <w:p w:rsidR="00C60545" w:rsidRPr="00D82DA2" w:rsidRDefault="00C60545" w:rsidP="007A02AC">
            <w:pPr>
              <w:spacing w:after="0" w:line="240" w:lineRule="auto"/>
              <w:jc w:val="center"/>
              <w:rPr>
                <w:rFonts w:ascii="Times New Roman" w:eastAsia="Times New Roman" w:hAnsi="Times New Roman" w:cs="Times New Roman"/>
                <w:i/>
                <w:sz w:val="24"/>
                <w:szCs w:val="24"/>
                <w:lang w:val="uk-UA"/>
              </w:rPr>
            </w:pPr>
          </w:p>
        </w:tc>
        <w:tc>
          <w:tcPr>
            <w:tcW w:w="3260" w:type="dxa"/>
          </w:tcPr>
          <w:p w:rsidR="00C60545" w:rsidRPr="00D82DA2" w:rsidRDefault="00C60545" w:rsidP="007A02AC">
            <w:pPr>
              <w:spacing w:after="0" w:line="240" w:lineRule="auto"/>
              <w:jc w:val="center"/>
              <w:rPr>
                <w:rFonts w:ascii="Times New Roman" w:eastAsia="Times New Roman" w:hAnsi="Times New Roman" w:cs="Times New Roman"/>
                <w:sz w:val="24"/>
                <w:szCs w:val="24"/>
                <w:lang w:val="uk-UA"/>
              </w:rPr>
            </w:pPr>
          </w:p>
        </w:tc>
      </w:tr>
    </w:tbl>
    <w:p w:rsidR="00C60545" w:rsidRPr="00D82DA2" w:rsidRDefault="00C60545" w:rsidP="00C60545">
      <w:pPr>
        <w:pStyle w:val="a3"/>
        <w:spacing w:after="0" w:line="240" w:lineRule="auto"/>
        <w:ind w:left="0" w:firstLine="567"/>
        <w:jc w:val="both"/>
        <w:rPr>
          <w:rFonts w:ascii="Times New Roman" w:hAnsi="Times New Roman" w:cs="Times New Roman"/>
          <w:b/>
          <w:sz w:val="28"/>
          <w:szCs w:val="28"/>
          <w:lang w:val="uk-UA"/>
        </w:rPr>
        <w:sectPr w:rsidR="00C60545" w:rsidRPr="00D82DA2" w:rsidSect="00695B65">
          <w:pgSz w:w="16838" w:h="11906" w:orient="landscape"/>
          <w:pgMar w:top="566" w:right="536" w:bottom="426" w:left="851" w:header="708" w:footer="708" w:gutter="0"/>
          <w:cols w:space="708"/>
          <w:docGrid w:linePitch="360"/>
        </w:sectPr>
      </w:pPr>
    </w:p>
    <w:p w:rsidR="00C60545" w:rsidRPr="00D82DA2" w:rsidRDefault="00C60545" w:rsidP="00C60545">
      <w:pPr>
        <w:pStyle w:val="a3"/>
        <w:spacing w:after="0" w:line="240" w:lineRule="auto"/>
        <w:ind w:left="0" w:firstLine="567"/>
        <w:jc w:val="center"/>
        <w:rPr>
          <w:rFonts w:ascii="Times New Roman" w:hAnsi="Times New Roman" w:cs="Times New Roman"/>
          <w:b/>
          <w:sz w:val="28"/>
          <w:szCs w:val="28"/>
          <w:lang w:val="uk-UA"/>
        </w:rPr>
      </w:pPr>
      <w:r w:rsidRPr="00D82DA2">
        <w:rPr>
          <w:rFonts w:ascii="Times New Roman" w:hAnsi="Times New Roman" w:cs="Times New Roman"/>
          <w:b/>
          <w:sz w:val="28"/>
          <w:szCs w:val="28"/>
          <w:lang w:val="uk-UA"/>
        </w:rPr>
        <w:lastRenderedPageBreak/>
        <w:t>4.Завдання та результативні показники виконання Програми</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Завдяки туристичній галузі, як виду економічної діяльності, здійснюватиметься ефективне та раціональне використання природно заповідних територій місцевого значення та об’єктів </w:t>
      </w:r>
      <w:proofErr w:type="spellStart"/>
      <w:r w:rsidRPr="00D82DA2">
        <w:rPr>
          <w:rFonts w:ascii="Times New Roman" w:hAnsi="Times New Roman" w:cs="Times New Roman"/>
          <w:sz w:val="28"/>
          <w:szCs w:val="28"/>
          <w:lang w:val="uk-UA"/>
        </w:rPr>
        <w:t>історико</w:t>
      </w:r>
      <w:proofErr w:type="spellEnd"/>
      <w:r w:rsidRPr="00D82DA2">
        <w:rPr>
          <w:rFonts w:ascii="Times New Roman" w:hAnsi="Times New Roman" w:cs="Times New Roman"/>
          <w:sz w:val="28"/>
          <w:szCs w:val="28"/>
          <w:lang w:val="uk-UA"/>
        </w:rPr>
        <w:t xml:space="preserve"> - культурної спадщини з одночасним їх збереженням і відновленням. В даній Програмі повністю буде задіяна гендерна складова. Передбачено облаштування сільських садиб, де задіяні будуть чоловіки та жінки. Надавачами послуг – виробники сувенірної продукції, майстри по дереву, лозоплетіння, малярства, вишиванки, екскурсоводи, носії іноземних мов, фольклору, також будуть жінки та чоловіки</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Об’єкти туристичної інфраструктури будуть облаштовані засобами для людей з обмеженими можливостями.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Реалізація Програми </w:t>
      </w:r>
      <w:r w:rsidRPr="00D82DA2">
        <w:rPr>
          <w:rFonts w:ascii="Times New Roman" w:hAnsi="Times New Roman" w:cs="Times New Roman"/>
          <w:b/>
          <w:sz w:val="28"/>
          <w:szCs w:val="28"/>
          <w:lang w:val="uk-UA"/>
        </w:rPr>
        <w:t>забезпечить:</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збільшення кількості фермерських господарств, приватних підприємців які будуть надавати послуги туристам;</w:t>
      </w:r>
    </w:p>
    <w:p w:rsidR="00C60545" w:rsidRPr="00D82DA2" w:rsidRDefault="00C60545" w:rsidP="00C60545">
      <w:pPr>
        <w:pStyle w:val="a3"/>
        <w:spacing w:after="0" w:line="240" w:lineRule="auto"/>
        <w:ind w:left="0"/>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w:t>
      </w:r>
      <w:r w:rsidRPr="00D82DA2">
        <w:rPr>
          <w:rFonts w:ascii="Times New Roman" w:hAnsi="Times New Roman" w:cs="Times New Roman"/>
          <w:sz w:val="28"/>
          <w:szCs w:val="28"/>
          <w:lang w:val="uk-UA"/>
        </w:rPr>
        <w:tab/>
        <w:t xml:space="preserve">- забезпечення доступності туристичних послуг для всіх категорій населення;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формування позитивного туристичного іміджу території Великосеверинівської сільської ради;</w:t>
      </w:r>
    </w:p>
    <w:p w:rsidR="00C60545" w:rsidRPr="00D82DA2" w:rsidRDefault="00C60545" w:rsidP="00C60545">
      <w:pPr>
        <w:numPr>
          <w:ilvl w:val="0"/>
          <w:numId w:val="1"/>
        </w:numPr>
        <w:spacing w:after="0" w:line="240" w:lineRule="auto"/>
        <w:ind w:left="0" w:firstLine="567"/>
        <w:jc w:val="both"/>
        <w:rPr>
          <w:rFonts w:ascii="Times New Roman" w:eastAsia="Times New Roman" w:hAnsi="Times New Roman" w:cs="Times New Roman"/>
          <w:sz w:val="28"/>
          <w:szCs w:val="28"/>
          <w:lang w:val="uk-UA"/>
        </w:rPr>
      </w:pPr>
      <w:r w:rsidRPr="00D82DA2">
        <w:rPr>
          <w:rFonts w:ascii="Times New Roman" w:eastAsia="Times New Roman" w:hAnsi="Times New Roman" w:cs="Times New Roman"/>
          <w:sz w:val="28"/>
          <w:szCs w:val="28"/>
          <w:lang w:val="uk-UA"/>
        </w:rPr>
        <w:t>створенню інформаційної інфраструктури туризму;</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eastAsia="Times New Roman" w:hAnsi="Times New Roman" w:cs="Times New Roman"/>
          <w:sz w:val="28"/>
          <w:szCs w:val="28"/>
          <w:lang w:val="uk-UA"/>
        </w:rPr>
        <w:t>- створенню нових туристично-екскурсійних маршрутів;</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 забезпечення збереження та раціонального використання туристичних ресурсів;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підвищення рівня привабливості та пристосованості до потреб туризму об’єктів історико-культурної спадщини;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збільшення садиб по наданню туристичних послуг;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підвищення якості обслуговування туристів, формування у них здорового способу життя та культурно – спортивного дозвілля;</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 підтримка народних промислів та ремесл;</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 організація рекламно – інформаційної підтримки розвитку туризму та залучення інвесторів; </w:t>
      </w:r>
    </w:p>
    <w:p w:rsidR="00C60545" w:rsidRPr="00D82DA2" w:rsidRDefault="00C60545" w:rsidP="00C60545">
      <w:pPr>
        <w:pStyle w:val="a3"/>
        <w:spacing w:after="0" w:line="240" w:lineRule="auto"/>
        <w:ind w:left="0" w:firstLine="567"/>
        <w:jc w:val="both"/>
        <w:rPr>
          <w:rFonts w:ascii="Times New Roman" w:hAnsi="Times New Roman" w:cs="Times New Roman"/>
          <w:sz w:val="28"/>
          <w:szCs w:val="28"/>
          <w:lang w:val="uk-UA"/>
        </w:rPr>
      </w:pPr>
      <w:r w:rsidRPr="00D82DA2">
        <w:rPr>
          <w:rFonts w:ascii="Times New Roman" w:hAnsi="Times New Roman" w:cs="Times New Roman"/>
          <w:sz w:val="28"/>
          <w:szCs w:val="28"/>
          <w:lang w:val="uk-UA"/>
        </w:rPr>
        <w:t xml:space="preserve">- збільшення надходжень до бюджету. </w:t>
      </w:r>
    </w:p>
    <w:p w:rsidR="00C60545" w:rsidRPr="00D82DA2" w:rsidRDefault="00C60545" w:rsidP="00C60545">
      <w:pPr>
        <w:spacing w:after="0" w:line="240" w:lineRule="auto"/>
        <w:jc w:val="both"/>
        <w:rPr>
          <w:rFonts w:ascii="Times New Roman" w:eastAsia="Times New Roman" w:hAnsi="Times New Roman" w:cs="Times New Roman"/>
          <w:sz w:val="28"/>
          <w:szCs w:val="28"/>
          <w:lang w:val="uk-UA"/>
        </w:rPr>
      </w:pPr>
    </w:p>
    <w:p w:rsidR="00C60545" w:rsidRPr="00D82DA2" w:rsidRDefault="00C60545" w:rsidP="00C60545">
      <w:pPr>
        <w:spacing w:after="0" w:line="240" w:lineRule="auto"/>
        <w:jc w:val="both"/>
        <w:rPr>
          <w:rFonts w:ascii="Times New Roman" w:eastAsia="Times New Roman" w:hAnsi="Times New Roman" w:cs="Times New Roman"/>
          <w:b/>
          <w:sz w:val="28"/>
          <w:szCs w:val="28"/>
          <w:lang w:val="uk-UA"/>
        </w:rPr>
      </w:pPr>
      <w:r w:rsidRPr="00D82DA2">
        <w:rPr>
          <w:rFonts w:ascii="Times New Roman" w:eastAsia="Times New Roman" w:hAnsi="Times New Roman" w:cs="Times New Roman"/>
          <w:sz w:val="28"/>
          <w:szCs w:val="28"/>
          <w:lang w:val="uk-UA"/>
        </w:rPr>
        <w:tab/>
        <w:t>5</w:t>
      </w:r>
      <w:r w:rsidRPr="00D82DA2">
        <w:rPr>
          <w:rFonts w:ascii="Times New Roman" w:eastAsia="Times New Roman" w:hAnsi="Times New Roman" w:cs="Times New Roman"/>
          <w:b/>
          <w:sz w:val="28"/>
          <w:szCs w:val="28"/>
          <w:lang w:val="uk-UA"/>
        </w:rPr>
        <w:t>. Координація та контроль за ходом виконання Програми</w:t>
      </w:r>
    </w:p>
    <w:p w:rsidR="00C60545" w:rsidRPr="00D82DA2" w:rsidRDefault="00C60545" w:rsidP="00C60545">
      <w:pPr>
        <w:spacing w:line="240" w:lineRule="auto"/>
        <w:ind w:left="-426" w:firstLine="426"/>
        <w:contextualSpacing/>
        <w:jc w:val="both"/>
        <w:rPr>
          <w:rFonts w:ascii="Times New Roman" w:hAnsi="Times New Roman" w:cs="Times New Roman"/>
          <w:sz w:val="28"/>
          <w:szCs w:val="28"/>
          <w:lang w:val="uk-UA"/>
        </w:rPr>
      </w:pPr>
      <w:r w:rsidRPr="00D82DA2">
        <w:rPr>
          <w:rFonts w:ascii="Times New Roman" w:hAnsi="Times New Roman" w:cs="Times New Roman"/>
          <w:color w:val="000000"/>
          <w:spacing w:val="4"/>
          <w:sz w:val="28"/>
          <w:szCs w:val="28"/>
          <w:lang w:val="uk-UA"/>
        </w:rPr>
        <w:t xml:space="preserve">Координація і контроль за виконанням Програми покладається на </w:t>
      </w:r>
      <w:r w:rsidRPr="00D82DA2">
        <w:rPr>
          <w:rFonts w:ascii="Times New Roman" w:hAnsi="Times New Roman" w:cs="Times New Roman"/>
          <w:sz w:val="28"/>
          <w:szCs w:val="28"/>
          <w:lang w:val="uk-UA"/>
        </w:rPr>
        <w:t xml:space="preserve">відділ освіти, молоді та спорту, культури та туризму Великосеверинівської сільської ради. Відділ щорічно звітує на сесії сільської ради про використання  коштів Програми. </w:t>
      </w:r>
    </w:p>
    <w:p w:rsidR="00382A08" w:rsidRPr="00C60545" w:rsidRDefault="00382A08">
      <w:pPr>
        <w:rPr>
          <w:lang w:val="uk-UA"/>
        </w:rPr>
      </w:pPr>
      <w:bookmarkStart w:id="0" w:name="_GoBack"/>
      <w:bookmarkEnd w:id="0"/>
    </w:p>
    <w:sectPr w:rsidR="00382A08" w:rsidRPr="00C60545" w:rsidSect="00343EE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3AD"/>
    <w:multiLevelType w:val="hybridMultilevel"/>
    <w:tmpl w:val="6AE8A172"/>
    <w:lvl w:ilvl="0" w:tplc="484884E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
    <w:nsid w:val="434E59AA"/>
    <w:multiLevelType w:val="hybridMultilevel"/>
    <w:tmpl w:val="71E03638"/>
    <w:lvl w:ilvl="0" w:tplc="7EDC22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45"/>
    <w:rsid w:val="00382A08"/>
    <w:rsid w:val="00C6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45"/>
    <w:pPr>
      <w:ind w:left="720"/>
      <w:contextualSpacing/>
    </w:pPr>
  </w:style>
  <w:style w:type="paragraph" w:styleId="a4">
    <w:name w:val="caption"/>
    <w:basedOn w:val="a"/>
    <w:next w:val="a"/>
    <w:qFormat/>
    <w:rsid w:val="00C60545"/>
    <w:pPr>
      <w:widowControl w:val="0"/>
      <w:shd w:val="clear" w:color="auto" w:fill="FFFFFF"/>
      <w:spacing w:before="174" w:after="0" w:line="905" w:lineRule="exact"/>
      <w:ind w:left="593" w:right="1910"/>
      <w:jc w:val="center"/>
    </w:pPr>
    <w:rPr>
      <w:rFonts w:ascii="Times New Roman" w:eastAsia="Times New Roman" w:hAnsi="Times New Roman" w:cs="Times New Roman"/>
      <w:b/>
      <w:i/>
      <w:snapToGrid w:val="0"/>
      <w:color w:val="000000"/>
      <w:sz w:val="54"/>
      <w:szCs w:val="20"/>
    </w:rPr>
  </w:style>
  <w:style w:type="paragraph" w:styleId="a5">
    <w:name w:val="Normal (Web)"/>
    <w:basedOn w:val="a"/>
    <w:uiPriority w:val="99"/>
    <w:unhideWhenUsed/>
    <w:rsid w:val="00C6054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45"/>
    <w:pPr>
      <w:ind w:left="720"/>
      <w:contextualSpacing/>
    </w:pPr>
  </w:style>
  <w:style w:type="paragraph" w:styleId="a4">
    <w:name w:val="caption"/>
    <w:basedOn w:val="a"/>
    <w:next w:val="a"/>
    <w:qFormat/>
    <w:rsid w:val="00C60545"/>
    <w:pPr>
      <w:widowControl w:val="0"/>
      <w:shd w:val="clear" w:color="auto" w:fill="FFFFFF"/>
      <w:spacing w:before="174" w:after="0" w:line="905" w:lineRule="exact"/>
      <w:ind w:left="593" w:right="1910"/>
      <w:jc w:val="center"/>
    </w:pPr>
    <w:rPr>
      <w:rFonts w:ascii="Times New Roman" w:eastAsia="Times New Roman" w:hAnsi="Times New Roman" w:cs="Times New Roman"/>
      <w:b/>
      <w:i/>
      <w:snapToGrid w:val="0"/>
      <w:color w:val="000000"/>
      <w:sz w:val="54"/>
      <w:szCs w:val="20"/>
    </w:rPr>
  </w:style>
  <w:style w:type="paragraph" w:styleId="a5">
    <w:name w:val="Normal (Web)"/>
    <w:basedOn w:val="a"/>
    <w:uiPriority w:val="99"/>
    <w:unhideWhenUsed/>
    <w:rsid w:val="00C6054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10692</Words>
  <Characters>6095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2023-12-27T13:31:00Z</dcterms:created>
  <dcterms:modified xsi:type="dcterms:W3CDTF">2023-12-27T13:32:00Z</dcterms:modified>
</cp:coreProperties>
</file>