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1F3" w:rsidRPr="00B371F3" w:rsidRDefault="00B371F3" w:rsidP="00B371F3">
      <w:pPr>
        <w:spacing w:after="0" w:line="240" w:lineRule="auto"/>
        <w:ind w:left="7020"/>
        <w:jc w:val="both"/>
        <w:rPr>
          <w:rFonts w:ascii="Times New Roman" w:eastAsia="Times New Roman" w:hAnsi="Times New Roman" w:cs="Times New Roman"/>
          <w:color w:val="000000"/>
          <w:sz w:val="24"/>
          <w:szCs w:val="24"/>
          <w:lang w:val="uk-UA" w:eastAsia="ru-RU"/>
        </w:rPr>
      </w:pPr>
      <w:r w:rsidRPr="00B371F3">
        <w:rPr>
          <w:rFonts w:ascii="Times New Roman" w:eastAsia="Times New Roman" w:hAnsi="Times New Roman" w:cs="Times New Roman"/>
          <w:color w:val="000000"/>
          <w:sz w:val="24"/>
          <w:szCs w:val="24"/>
          <w:lang w:val="uk-UA" w:eastAsia="ru-RU"/>
        </w:rPr>
        <w:t xml:space="preserve">Додаток 1 </w:t>
      </w:r>
    </w:p>
    <w:p w:rsidR="00B371F3" w:rsidRPr="00B371F3" w:rsidRDefault="00B371F3" w:rsidP="00B371F3">
      <w:pPr>
        <w:spacing w:after="0" w:line="240" w:lineRule="auto"/>
        <w:ind w:left="7020"/>
        <w:jc w:val="both"/>
        <w:rPr>
          <w:rFonts w:ascii="Times New Roman" w:eastAsia="Times New Roman" w:hAnsi="Times New Roman" w:cs="Times New Roman"/>
          <w:b/>
          <w:sz w:val="24"/>
          <w:szCs w:val="24"/>
          <w:lang w:val="uk-UA" w:eastAsia="ru-RU"/>
        </w:rPr>
      </w:pPr>
      <w:r w:rsidRPr="00B371F3">
        <w:rPr>
          <w:rFonts w:ascii="Times New Roman" w:eastAsia="Times New Roman" w:hAnsi="Times New Roman" w:cs="Times New Roman"/>
          <w:color w:val="000000"/>
          <w:sz w:val="24"/>
          <w:szCs w:val="24"/>
          <w:lang w:val="uk-UA" w:eastAsia="ru-RU"/>
        </w:rPr>
        <w:t xml:space="preserve">До Програми </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ПАСПОРТ ПРОГРАМИ</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p>
    <w:tbl>
      <w:tblPr>
        <w:tblW w:w="9596" w:type="dxa"/>
        <w:tblLayout w:type="fixed"/>
        <w:tblCellMar>
          <w:left w:w="10" w:type="dxa"/>
          <w:right w:w="10" w:type="dxa"/>
        </w:tblCellMar>
        <w:tblLook w:val="04A0" w:firstRow="1" w:lastRow="0" w:firstColumn="1" w:lastColumn="0" w:noHBand="0" w:noVBand="1"/>
      </w:tblPr>
      <w:tblGrid>
        <w:gridCol w:w="448"/>
        <w:gridCol w:w="3240"/>
        <w:gridCol w:w="5908"/>
      </w:tblGrid>
      <w:tr w:rsidR="00B371F3" w:rsidRPr="00B371F3" w:rsidTr="007A02AC">
        <w:trPr>
          <w:trHeight w:val="618"/>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Ініціатор розроблення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jc w:val="both"/>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t>Великосеверинівська сільська рада</w:t>
            </w:r>
          </w:p>
        </w:tc>
      </w:tr>
      <w:tr w:rsidR="00B371F3" w:rsidRPr="00B371F3" w:rsidTr="007A02AC">
        <w:trPr>
          <w:trHeight w:val="697"/>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Розробник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t>Відділ освіти, молоді та спорту, культури та туризму Великосеверинівської сільської ради</w:t>
            </w:r>
          </w:p>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p>
        </w:tc>
      </w:tr>
      <w:tr w:rsidR="00B371F3" w:rsidRPr="00B371F3" w:rsidTr="007A02AC">
        <w:trPr>
          <w:trHeight w:val="904"/>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3.</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Співрозробники Програми (у разі наявності)</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w:t>
            </w:r>
          </w:p>
        </w:tc>
      </w:tr>
      <w:tr w:rsidR="00B371F3" w:rsidRPr="00B371F3" w:rsidTr="007A02AC">
        <w:trPr>
          <w:trHeight w:val="1190"/>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4.</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Головний розпорядник коштів</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sz w:val="24"/>
                <w:szCs w:val="24"/>
                <w:lang w:val="uk-UA" w:eastAsia="ru-RU"/>
              </w:rPr>
              <w:t xml:space="preserve">Великосеверинівська сільська рада, Фінансовий відділ Великосеверинівської сільської ради, </w:t>
            </w:r>
            <w:r w:rsidRPr="00B371F3">
              <w:rPr>
                <w:rFonts w:ascii="Times New Roman" w:eastAsia="Times New Roman" w:hAnsi="Times New Roman" w:cs="Times New Roman"/>
                <w:color w:val="00000A"/>
                <w:sz w:val="24"/>
                <w:szCs w:val="24"/>
                <w:lang w:val="uk-UA" w:eastAsia="ru-RU"/>
              </w:rPr>
              <w:t>Відділ освіти, молоді та спорту, культури та туризму Великосеверинівської сільської ради</w:t>
            </w:r>
          </w:p>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p>
        </w:tc>
      </w:tr>
      <w:tr w:rsidR="00B371F3" w:rsidRPr="00B371F3" w:rsidTr="007A02AC">
        <w:trPr>
          <w:trHeight w:val="904"/>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5.</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Відповідальний виконавець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w:t>
            </w:r>
            <w:r w:rsidRPr="00B371F3">
              <w:rPr>
                <w:rFonts w:ascii="Times New Roman" w:eastAsia="Times New Roman" w:hAnsi="Times New Roman" w:cs="Times New Roman"/>
                <w:color w:val="00000A"/>
                <w:sz w:val="24"/>
                <w:szCs w:val="24"/>
                <w:lang w:val="uk-UA" w:eastAsia="ru-RU"/>
              </w:rPr>
              <w:t xml:space="preserve"> ради, Відділ освіти, молоді та спорту, культури та туризму Великосеверинівської сільської ради</w:t>
            </w:r>
          </w:p>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t> </w:t>
            </w:r>
          </w:p>
        </w:tc>
      </w:tr>
      <w:tr w:rsidR="00B371F3" w:rsidRPr="00B371F3" w:rsidTr="007A02AC">
        <w:trPr>
          <w:trHeight w:val="1102"/>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6.</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Учасники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sz w:val="24"/>
                <w:szCs w:val="24"/>
                <w:lang w:val="uk-UA" w:eastAsia="ru-RU"/>
              </w:rPr>
              <w:t>Великосеверинівська сільська рада, Фінансовий відділ Великосеверинівської сільської</w:t>
            </w:r>
            <w:r w:rsidRPr="00B371F3">
              <w:rPr>
                <w:rFonts w:ascii="Times New Roman" w:eastAsia="Times New Roman" w:hAnsi="Times New Roman" w:cs="Times New Roman"/>
                <w:color w:val="00000A"/>
                <w:sz w:val="24"/>
                <w:szCs w:val="24"/>
                <w:lang w:val="uk-UA" w:eastAsia="ru-RU"/>
              </w:rPr>
              <w:t xml:space="preserve"> ради, Відділ освіти, молоді та спорту, культури та туризму Великосеверинівської сільської ради, працівники закладів освіти Великосеверинівської сільської ради</w:t>
            </w:r>
          </w:p>
          <w:p w:rsidR="00B371F3" w:rsidRPr="00B371F3" w:rsidRDefault="00B371F3" w:rsidP="00B371F3">
            <w:pPr>
              <w:suppressAutoHyphens/>
              <w:autoSpaceDN w:val="0"/>
              <w:spacing w:after="0" w:line="240" w:lineRule="auto"/>
              <w:ind w:left="166"/>
              <w:jc w:val="both"/>
              <w:textAlignment w:val="baseline"/>
              <w:rPr>
                <w:rFonts w:ascii="Times New Roman" w:eastAsia="Times New Roman" w:hAnsi="Times New Roman" w:cs="Times New Roman"/>
                <w:color w:val="00000A"/>
                <w:sz w:val="24"/>
                <w:szCs w:val="24"/>
                <w:lang w:val="uk-UA" w:eastAsia="ru-RU"/>
              </w:rPr>
            </w:pPr>
          </w:p>
        </w:tc>
      </w:tr>
      <w:tr w:rsidR="00B371F3" w:rsidRPr="00B371F3" w:rsidTr="007A02AC">
        <w:trPr>
          <w:trHeight w:val="435"/>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7.</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Термін реалізації Програми</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t>2024-2026 роки</w:t>
            </w:r>
          </w:p>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p>
        </w:tc>
      </w:tr>
      <w:tr w:rsidR="00B371F3" w:rsidRPr="00B371F3" w:rsidTr="007A02AC">
        <w:trPr>
          <w:trHeight w:val="435"/>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8.</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Етапи виконання програми (для</w:t>
            </w:r>
          </w:p>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довгострокових програм)</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t>Один етап</w:t>
            </w:r>
          </w:p>
        </w:tc>
      </w:tr>
      <w:tr w:rsidR="00B371F3" w:rsidRPr="00B371F3" w:rsidTr="007A02AC">
        <w:trPr>
          <w:trHeight w:val="555"/>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9.</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sz w:val="24"/>
                <w:szCs w:val="24"/>
                <w:lang w:val="uk-UA" w:eastAsia="ru-RU"/>
              </w:rPr>
              <w:t>Загальний обсяг фінансових ресурсів, необхідних для реалізації програми, всього</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1010,4 тис. грн.</w:t>
            </w:r>
          </w:p>
        </w:tc>
      </w:tr>
      <w:tr w:rsidR="00B371F3" w:rsidRPr="00B371F3" w:rsidTr="007A02AC">
        <w:trPr>
          <w:trHeight w:val="300"/>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b/>
                <w:color w:val="00000A"/>
                <w:sz w:val="24"/>
                <w:szCs w:val="24"/>
                <w:lang w:val="uk-UA" w:eastAsia="ru-RU"/>
              </w:rPr>
            </w:pP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sz w:val="24"/>
                <w:szCs w:val="24"/>
                <w:lang w:val="uk-UA" w:eastAsia="ru-RU"/>
              </w:rPr>
            </w:pPr>
            <w:r w:rsidRPr="00B371F3">
              <w:rPr>
                <w:rFonts w:ascii="Times New Roman" w:eastAsia="Times New Roman" w:hAnsi="Times New Roman" w:cs="Times New Roman"/>
                <w:b/>
                <w:sz w:val="24"/>
                <w:szCs w:val="24"/>
                <w:lang w:val="uk-UA" w:eastAsia="ru-RU"/>
              </w:rPr>
              <w:t>у тому числі:</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sz w:val="24"/>
                <w:szCs w:val="24"/>
                <w:lang w:val="uk-UA" w:eastAsia="ru-RU"/>
              </w:rPr>
            </w:pPr>
          </w:p>
        </w:tc>
      </w:tr>
      <w:tr w:rsidR="00B371F3" w:rsidRPr="00B371F3" w:rsidTr="007A02AC">
        <w:trPr>
          <w:trHeight w:val="261"/>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right="-90"/>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9.1.</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sz w:val="24"/>
                <w:szCs w:val="24"/>
                <w:lang w:val="uk-UA" w:eastAsia="ru-RU"/>
              </w:rPr>
            </w:pPr>
            <w:r w:rsidRPr="00B371F3">
              <w:rPr>
                <w:rFonts w:ascii="Times New Roman" w:eastAsia="Times New Roman" w:hAnsi="Times New Roman" w:cs="Times New Roman"/>
                <w:b/>
                <w:sz w:val="24"/>
                <w:szCs w:val="24"/>
                <w:lang w:val="uk-UA" w:eastAsia="ru-RU"/>
              </w:rPr>
              <w:t>коштів місцевого бюджету</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166"/>
              <w:textAlignment w:val="baseline"/>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1010,4 тис. грн.</w:t>
            </w:r>
          </w:p>
        </w:tc>
      </w:tr>
      <w:tr w:rsidR="00B371F3" w:rsidRPr="00B371F3" w:rsidTr="007A02AC">
        <w:trPr>
          <w:trHeight w:val="266"/>
        </w:trPr>
        <w:tc>
          <w:tcPr>
            <w:tcW w:w="44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right="-90"/>
              <w:textAlignment w:val="baseline"/>
              <w:rPr>
                <w:rFonts w:ascii="Times New Roman" w:eastAsia="Times New Roman" w:hAnsi="Times New Roman" w:cs="Times New Roman"/>
                <w:b/>
                <w:color w:val="00000A"/>
                <w:sz w:val="24"/>
                <w:szCs w:val="24"/>
                <w:lang w:val="uk-UA" w:eastAsia="ru-RU"/>
              </w:rPr>
            </w:pPr>
            <w:r w:rsidRPr="00B371F3">
              <w:rPr>
                <w:rFonts w:ascii="Times New Roman" w:eastAsia="Times New Roman" w:hAnsi="Times New Roman" w:cs="Times New Roman"/>
                <w:b/>
                <w:color w:val="00000A"/>
                <w:sz w:val="24"/>
                <w:szCs w:val="24"/>
                <w:lang w:val="uk-UA" w:eastAsia="ru-RU"/>
              </w:rPr>
              <w:t>9.2.</w:t>
            </w:r>
          </w:p>
        </w:tc>
        <w:tc>
          <w:tcPr>
            <w:tcW w:w="3240"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suppressAutoHyphens/>
              <w:autoSpaceDN w:val="0"/>
              <w:spacing w:after="0" w:line="240" w:lineRule="auto"/>
              <w:ind w:left="96"/>
              <w:textAlignment w:val="baseline"/>
              <w:rPr>
                <w:rFonts w:ascii="Times New Roman" w:eastAsia="Times New Roman" w:hAnsi="Times New Roman" w:cs="Times New Roman"/>
                <w:b/>
                <w:sz w:val="24"/>
                <w:szCs w:val="24"/>
                <w:lang w:val="uk-UA" w:eastAsia="ru-RU"/>
              </w:rPr>
            </w:pPr>
            <w:r w:rsidRPr="00B371F3">
              <w:rPr>
                <w:rFonts w:ascii="Times New Roman" w:eastAsia="Times New Roman" w:hAnsi="Times New Roman" w:cs="Times New Roman"/>
                <w:b/>
                <w:sz w:val="24"/>
                <w:szCs w:val="24"/>
                <w:lang w:val="uk-UA" w:eastAsia="ru-RU"/>
              </w:rPr>
              <w:t>коштів інших джерел</w:t>
            </w:r>
          </w:p>
        </w:tc>
        <w:tc>
          <w:tcPr>
            <w:tcW w:w="5908" w:type="dxa"/>
            <w:tcBorders>
              <w:top w:val="single" w:sz="6" w:space="0" w:color="000001"/>
              <w:left w:val="single" w:sz="6" w:space="0" w:color="000001"/>
              <w:bottom w:val="single" w:sz="6" w:space="0" w:color="000001"/>
              <w:right w:val="single" w:sz="6" w:space="0" w:color="000001"/>
            </w:tcBorders>
            <w:shd w:val="clear" w:color="auto" w:fill="FFFFFF"/>
            <w:tcMar>
              <w:top w:w="0" w:type="dxa"/>
              <w:left w:w="22" w:type="dxa"/>
              <w:bottom w:w="0" w:type="dxa"/>
              <w:right w:w="90" w:type="dxa"/>
            </w:tcMar>
          </w:tcPr>
          <w:p w:rsidR="00B371F3" w:rsidRPr="00B371F3" w:rsidRDefault="00B371F3" w:rsidP="00B371F3">
            <w:pPr>
              <w:numPr>
                <w:ilvl w:val="0"/>
                <w:numId w:val="3"/>
              </w:numPr>
              <w:suppressAutoHyphens/>
              <w:autoSpaceDN w:val="0"/>
              <w:spacing w:after="0" w:line="240" w:lineRule="auto"/>
              <w:contextualSpacing/>
              <w:textAlignment w:val="baseline"/>
              <w:rPr>
                <w:rFonts w:ascii="Times New Roman" w:eastAsia="Times New Roman" w:hAnsi="Times New Roman" w:cs="Times New Roman"/>
                <w:sz w:val="24"/>
                <w:szCs w:val="24"/>
                <w:lang w:val="uk-UA" w:eastAsia="ru-RU"/>
              </w:rPr>
            </w:pPr>
          </w:p>
        </w:tc>
      </w:tr>
    </w:tbl>
    <w:p w:rsidR="00B371F3" w:rsidRPr="00B371F3" w:rsidRDefault="00B371F3" w:rsidP="00B371F3">
      <w:pPr>
        <w:rPr>
          <w:rFonts w:ascii="Calibri" w:eastAsia="Calibri" w:hAnsi="Calibri" w:cs="Times New Roman"/>
          <w:lang w:val="uk-UA" w:eastAsia="ru-RU"/>
        </w:rPr>
      </w:pPr>
    </w:p>
    <w:p w:rsidR="00B371F3" w:rsidRPr="00B371F3" w:rsidRDefault="00B371F3" w:rsidP="00B371F3">
      <w:pPr>
        <w:spacing w:after="0" w:line="240" w:lineRule="auto"/>
        <w:ind w:firstLine="851"/>
        <w:jc w:val="both"/>
        <w:rPr>
          <w:rFonts w:ascii="Times New Roman" w:eastAsia="Times New Roman" w:hAnsi="Times New Roman" w:cs="Times New Roman"/>
          <w:sz w:val="18"/>
          <w:szCs w:val="18"/>
          <w:lang w:val="uk-UA" w:eastAsia="ru-RU"/>
        </w:rPr>
      </w:pPr>
      <w:r w:rsidRPr="00B371F3">
        <w:rPr>
          <w:rFonts w:ascii="Times New Roman" w:eastAsia="Times New Roman" w:hAnsi="Times New Roman" w:cs="Times New Roman"/>
          <w:sz w:val="18"/>
          <w:szCs w:val="18"/>
          <w:lang w:val="uk-UA" w:eastAsia="ru-RU"/>
        </w:rPr>
        <w:t xml:space="preserve">* - Обсяг фінансових ресурсів, необхідних для реалізації заходів Програми, може змінюватися шляхом внесення відповідних змін до місцевого  бюджету впродовж терміну дії Програми. </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16"/>
          <w:szCs w:val="16"/>
          <w:lang w:val="uk-UA" w:eastAsia="ru-RU"/>
        </w:rPr>
        <w:sectPr w:rsidR="00B371F3" w:rsidRPr="00B371F3" w:rsidSect="00F356B0">
          <w:headerReference w:type="default" r:id="rId6"/>
          <w:pgSz w:w="11906" w:h="16838"/>
          <w:pgMar w:top="993" w:right="567" w:bottom="1134" w:left="1701" w:header="283" w:footer="283" w:gutter="0"/>
          <w:pgNumType w:start="3"/>
          <w:cols w:space="720"/>
          <w:titlePg/>
          <w:docGrid w:linePitch="326"/>
        </w:sectPr>
      </w:pPr>
    </w:p>
    <w:p w:rsidR="00B371F3" w:rsidRPr="00B371F3" w:rsidRDefault="00B371F3" w:rsidP="00B371F3">
      <w:pPr>
        <w:numPr>
          <w:ilvl w:val="0"/>
          <w:numId w:val="4"/>
        </w:numPr>
        <w:spacing w:after="0" w:line="240" w:lineRule="auto"/>
        <w:jc w:val="center"/>
        <w:rPr>
          <w:rFonts w:ascii="Times New Roman" w:eastAsia="Times New Roman" w:hAnsi="Times New Roman" w:cs="Times New Roman"/>
          <w:b/>
          <w:bCs/>
          <w:sz w:val="28"/>
          <w:szCs w:val="28"/>
          <w:lang w:val="uk-UA" w:eastAsia="uk-UA"/>
        </w:rPr>
      </w:pPr>
      <w:r w:rsidRPr="00B371F3">
        <w:rPr>
          <w:rFonts w:ascii="Times New Roman" w:eastAsia="Times New Roman" w:hAnsi="Times New Roman" w:cs="Times New Roman"/>
          <w:b/>
          <w:bCs/>
          <w:sz w:val="28"/>
          <w:szCs w:val="28"/>
          <w:lang w:val="uk-UA" w:eastAsia="uk-UA"/>
        </w:rPr>
        <w:lastRenderedPageBreak/>
        <w:t xml:space="preserve">Визначення проблеми, на розв’язання </w:t>
      </w:r>
    </w:p>
    <w:p w:rsidR="00B371F3" w:rsidRPr="00B371F3" w:rsidRDefault="00B371F3" w:rsidP="00B371F3">
      <w:pPr>
        <w:spacing w:after="0" w:line="240" w:lineRule="auto"/>
        <w:ind w:left="1069"/>
        <w:jc w:val="center"/>
        <w:rPr>
          <w:rFonts w:ascii="Times New Roman" w:eastAsia="Times New Roman" w:hAnsi="Times New Roman" w:cs="Times New Roman"/>
          <w:b/>
          <w:bCs/>
          <w:sz w:val="28"/>
          <w:szCs w:val="28"/>
          <w:lang w:val="uk-UA" w:eastAsia="uk-UA"/>
        </w:rPr>
      </w:pPr>
      <w:r w:rsidRPr="00B371F3">
        <w:rPr>
          <w:rFonts w:ascii="Times New Roman" w:eastAsia="Times New Roman" w:hAnsi="Times New Roman" w:cs="Times New Roman"/>
          <w:b/>
          <w:bCs/>
          <w:sz w:val="28"/>
          <w:szCs w:val="28"/>
          <w:lang w:val="uk-UA" w:eastAsia="uk-UA"/>
        </w:rPr>
        <w:t>якої спрямована програма</w:t>
      </w:r>
    </w:p>
    <w:p w:rsidR="00B371F3" w:rsidRPr="00B371F3" w:rsidRDefault="00B371F3" w:rsidP="00B371F3">
      <w:pPr>
        <w:suppressAutoHyphens/>
        <w:autoSpaceDN w:val="0"/>
        <w:spacing w:after="0" w:line="240" w:lineRule="auto"/>
        <w:ind w:left="567"/>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Програма відшкодування компенсації за проїзд педагогічних працівників та обслуговуючого персоналу закладів освіти Великосеверинівської територіальної громади на приміських маршрутах загального користування автомобільним транспортом на 2024-2026 роки (далі – Програма) направлена на організацію пільгового проїзду педагогічних працівників та обслуговуючого персоналу до місця роботи та у зворотному напрямку на приміських маршрутах загального користування та забезпечення компенсації збитків вищезазначених категорій громадян на приміських маршрутах загального користування.</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8"/>
          <w:szCs w:val="28"/>
          <w:lang w:val="uk-UA" w:eastAsia="ru-RU"/>
        </w:rPr>
        <w:t>Програма розроблена відповідно до Бюджетного Кодексу України, Закону України «Про автомобільний транспорт», статті 32 Закону України «Про місцеве самоврядування в Україні», Закону України «Про освіту», Закону України «Про повну загальну середню освіту», Закону України «Про дошкільну освіту», статті 21 Закону України «Про позашкільну освіту».</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ind w:left="567"/>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2. Мета Програми</w:t>
      </w:r>
    </w:p>
    <w:p w:rsidR="00B371F3" w:rsidRPr="00B371F3" w:rsidRDefault="00B371F3" w:rsidP="00B371F3">
      <w:pPr>
        <w:suppressAutoHyphens/>
        <w:autoSpaceDN w:val="0"/>
        <w:spacing w:after="0" w:line="240" w:lineRule="auto"/>
        <w:ind w:left="567"/>
        <w:jc w:val="center"/>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widowControl w:val="0"/>
        <w:spacing w:after="0" w:line="240" w:lineRule="auto"/>
        <w:ind w:firstLine="567"/>
        <w:jc w:val="both"/>
        <w:rPr>
          <w:rFonts w:ascii="Times New Roman" w:eastAsia="Calibri" w:hAnsi="Times New Roman" w:cs="Times New Roman"/>
          <w:sz w:val="28"/>
          <w:szCs w:val="28"/>
          <w:lang w:val="uk-UA"/>
        </w:rPr>
      </w:pPr>
      <w:r w:rsidRPr="00B371F3">
        <w:rPr>
          <w:rFonts w:ascii="Times New Roman" w:eastAsia="Calibri" w:hAnsi="Times New Roman" w:cs="Times New Roman"/>
          <w:sz w:val="28"/>
          <w:szCs w:val="28"/>
          <w:lang w:val="uk-UA"/>
        </w:rPr>
        <w:t xml:space="preserve">Метою Програми є забезпечення реалізації прав працівників закладів освіти Великосеверинівської територіальної громади на пільговий проїзд автомобільним транспортом до місця роботи і у зворотному напрямку на приміських автобусних маршрутах загального користування та відшкодування компенсації витрачених ними коштів на проїзд за рахунок бюджету Великосеверинівської сільської ради. </w:t>
      </w:r>
      <w:r w:rsidRPr="00B371F3">
        <w:rPr>
          <w:rFonts w:ascii="Times New Roman" w:eastAsia="Calibri" w:hAnsi="Times New Roman" w:cs="Times New Roman"/>
          <w:color w:val="000000"/>
          <w:sz w:val="28"/>
          <w:szCs w:val="28"/>
          <w:shd w:val="clear" w:color="auto" w:fill="FFFFFF"/>
          <w:lang w:val="uk-UA" w:eastAsia="uk-UA"/>
        </w:rPr>
        <w:t xml:space="preserve">Програма спрямована на організацію підвезення до місць навчання дітей і додому педагогічних працівників та обслуговуючого персоналу закладів освіти Великосеверинівської </w:t>
      </w:r>
      <w:r w:rsidRPr="00B371F3">
        <w:rPr>
          <w:rFonts w:ascii="Times New Roman" w:eastAsia="Calibri" w:hAnsi="Times New Roman" w:cs="Times New Roman"/>
          <w:sz w:val="28"/>
          <w:szCs w:val="28"/>
          <w:lang w:val="uk-UA"/>
        </w:rPr>
        <w:t>територіальної громади</w:t>
      </w:r>
      <w:r w:rsidRPr="00B371F3">
        <w:rPr>
          <w:rFonts w:ascii="Times New Roman" w:eastAsia="Calibri" w:hAnsi="Times New Roman" w:cs="Times New Roman"/>
          <w:color w:val="000000"/>
          <w:sz w:val="28"/>
          <w:szCs w:val="28"/>
          <w:shd w:val="clear" w:color="auto" w:fill="FFFFFF"/>
          <w:lang w:val="uk-UA" w:eastAsia="uk-UA"/>
        </w:rPr>
        <w:t>.</w:t>
      </w:r>
    </w:p>
    <w:p w:rsidR="00B371F3" w:rsidRPr="00B371F3" w:rsidRDefault="00B371F3" w:rsidP="00B371F3">
      <w:pPr>
        <w:widowControl w:val="0"/>
        <w:spacing w:after="0" w:line="240" w:lineRule="auto"/>
        <w:ind w:firstLine="567"/>
        <w:jc w:val="both"/>
        <w:rPr>
          <w:rFonts w:ascii="Times New Roman" w:eastAsia="Calibri" w:hAnsi="Times New Roman" w:cs="Times New Roman"/>
          <w:color w:val="000000"/>
          <w:sz w:val="28"/>
          <w:szCs w:val="28"/>
          <w:shd w:val="clear" w:color="auto" w:fill="FFFFFF"/>
          <w:lang w:val="uk-UA" w:eastAsia="uk-UA"/>
        </w:rPr>
      </w:pPr>
      <w:r w:rsidRPr="00B371F3">
        <w:rPr>
          <w:rFonts w:ascii="Times New Roman" w:eastAsia="Calibri" w:hAnsi="Times New Roman" w:cs="Times New Roman"/>
          <w:color w:val="000000"/>
          <w:sz w:val="28"/>
          <w:szCs w:val="28"/>
          <w:shd w:val="clear" w:color="auto" w:fill="FFFFFF"/>
          <w:lang w:val="uk-UA" w:eastAsia="uk-UA"/>
        </w:rPr>
        <w:t>Компенсація витрачених коштів за проїзд працівникам закладів освіти сприятиме проведенню оптимізації мережі закладів освіти, створенню освітніх округів, збереженню кадрового потенціалу педагогічних працівників та розширить можливості для гурткової та позакласної роботи.</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ind w:left="709"/>
        <w:jc w:val="center"/>
        <w:textAlignment w:val="baseline"/>
        <w:rPr>
          <w:rFonts w:ascii="Times New Roman" w:eastAsia="Times New Roman" w:hAnsi="Times New Roman" w:cs="Times New Roman"/>
          <w:b/>
          <w:bCs/>
          <w:sz w:val="28"/>
          <w:szCs w:val="28"/>
          <w:lang w:val="uk-UA" w:eastAsia="ru-RU"/>
        </w:rPr>
      </w:pPr>
      <w:r w:rsidRPr="00B371F3">
        <w:rPr>
          <w:rFonts w:ascii="Times New Roman" w:eastAsia="Times New Roman" w:hAnsi="Times New Roman" w:cs="Times New Roman"/>
          <w:b/>
          <w:bCs/>
          <w:sz w:val="28"/>
          <w:szCs w:val="28"/>
          <w:lang w:val="uk-UA" w:eastAsia="ru-RU"/>
        </w:rPr>
        <w:t>3.Обґрунтування шляхів і засобів розв’язання проблеми, обсягів та джерел фінансування, строки виконання Програми</w:t>
      </w:r>
    </w:p>
    <w:p w:rsidR="00B371F3" w:rsidRPr="00B371F3" w:rsidRDefault="00B371F3" w:rsidP="00B371F3">
      <w:pPr>
        <w:suppressAutoHyphens/>
        <w:autoSpaceDN w:val="0"/>
        <w:spacing w:after="0" w:line="240" w:lineRule="auto"/>
        <w:ind w:left="1069"/>
        <w:contextualSpacing/>
        <w:textAlignment w:val="baseline"/>
        <w:rPr>
          <w:rFonts w:ascii="Times New Roman" w:eastAsia="Times New Roman" w:hAnsi="Times New Roman" w:cs="Times New Roman"/>
          <w:color w:val="00000A"/>
          <w:sz w:val="16"/>
          <w:szCs w:val="16"/>
          <w:lang w:val="uk-UA" w:eastAsia="ru-RU"/>
        </w:rPr>
      </w:pPr>
    </w:p>
    <w:p w:rsidR="00B371F3" w:rsidRPr="00B371F3" w:rsidRDefault="00B371F3" w:rsidP="00B371F3">
      <w:pPr>
        <w:suppressAutoHyphens/>
        <w:autoSpaceDN w:val="0"/>
        <w:spacing w:after="0" w:line="240" w:lineRule="auto"/>
        <w:ind w:firstLine="567"/>
        <w:jc w:val="both"/>
        <w:textAlignment w:val="baseline"/>
        <w:rPr>
          <w:rFonts w:ascii="Times New Roman" w:eastAsia="Calibri" w:hAnsi="Times New Roman" w:cs="Calibri"/>
          <w:color w:val="00000A"/>
          <w:sz w:val="28"/>
          <w:szCs w:val="28"/>
          <w:lang w:val="uk-UA" w:eastAsia="ru-RU"/>
        </w:rPr>
      </w:pPr>
      <w:r w:rsidRPr="00B371F3">
        <w:rPr>
          <w:rFonts w:ascii="Times New Roman" w:eastAsia="Calibri" w:hAnsi="Times New Roman" w:cs="Calibri"/>
          <w:color w:val="00000A"/>
          <w:sz w:val="28"/>
          <w:szCs w:val="28"/>
          <w:lang w:val="uk-UA" w:eastAsia="ru-RU"/>
        </w:rPr>
        <w:t>Обсяг фінансування уточнюється щопівроку при формуванні проєктів бюджету сільської територіальної громади на відповідний бюджетний період у межах видатків, передбачених бюджетними призначеннями на виконання завдань і заходів Програми.</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Ресурсне забезпечення Програми наведено у додатку 1 до Програми.</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Перелік працівників закладів освіти, яким буде проводитись відшкодовування вартості проїзду в автомобільному транспорті загального користування, щороку до 01 січня буде подаватися керівником закладу освіти до відділу освіти, молоді та спорту, культури та туризму Великосеверинівської територіальної громади.</w:t>
      </w:r>
    </w:p>
    <w:p w:rsidR="00B371F3" w:rsidRPr="00B371F3" w:rsidRDefault="00B371F3" w:rsidP="00B371F3">
      <w:pPr>
        <w:suppressAutoHyphens/>
        <w:autoSpaceDN w:val="0"/>
        <w:spacing w:after="0" w:line="240" w:lineRule="auto"/>
        <w:ind w:left="567"/>
        <w:jc w:val="center"/>
        <w:textAlignment w:val="baseline"/>
        <w:rPr>
          <w:rFonts w:ascii="Times New Roman" w:eastAsia="Times New Roman" w:hAnsi="Times New Roman" w:cs="Times New Roman"/>
          <w:b/>
          <w:color w:val="00000A"/>
          <w:sz w:val="28"/>
          <w:szCs w:val="28"/>
          <w:lang w:val="uk-UA" w:eastAsia="ru-RU"/>
        </w:rPr>
      </w:pPr>
    </w:p>
    <w:p w:rsidR="00B371F3" w:rsidRPr="00B371F3" w:rsidRDefault="00B371F3" w:rsidP="00B371F3">
      <w:pPr>
        <w:spacing w:after="0" w:line="240" w:lineRule="auto"/>
        <w:ind w:firstLine="709"/>
        <w:jc w:val="both"/>
        <w:rPr>
          <w:rFonts w:ascii="Times New Roman" w:eastAsia="Times New Roman" w:hAnsi="Times New Roman" w:cs="Times New Roman"/>
          <w:b/>
          <w:sz w:val="28"/>
          <w:szCs w:val="28"/>
          <w:lang w:val="uk-UA" w:eastAsia="uk-UA"/>
        </w:rPr>
      </w:pPr>
      <w:r w:rsidRPr="00B371F3">
        <w:rPr>
          <w:rFonts w:ascii="Times New Roman" w:eastAsia="Times New Roman" w:hAnsi="Times New Roman" w:cs="Times New Roman"/>
          <w:b/>
          <w:color w:val="00000A"/>
          <w:sz w:val="28"/>
          <w:szCs w:val="28"/>
          <w:lang w:val="uk-UA" w:eastAsia="uk-UA"/>
        </w:rPr>
        <w:t>4.</w:t>
      </w:r>
      <w:r w:rsidRPr="00B371F3">
        <w:rPr>
          <w:rFonts w:ascii="Times New Roman" w:eastAsia="Times New Roman" w:hAnsi="Times New Roman" w:cs="Times New Roman"/>
          <w:b/>
          <w:sz w:val="28"/>
          <w:szCs w:val="28"/>
          <w:lang w:val="uk-UA" w:eastAsia="uk-UA"/>
        </w:rPr>
        <w:t xml:space="preserve"> Завдання та результативні показники виконання Програми</w:t>
      </w:r>
    </w:p>
    <w:p w:rsidR="00B371F3" w:rsidRPr="00B371F3" w:rsidRDefault="00B371F3" w:rsidP="00B371F3">
      <w:pPr>
        <w:suppressAutoHyphens/>
        <w:autoSpaceDN w:val="0"/>
        <w:spacing w:after="0" w:line="240" w:lineRule="auto"/>
        <w:ind w:left="567"/>
        <w:jc w:val="center"/>
        <w:textAlignment w:val="baseline"/>
        <w:rPr>
          <w:rFonts w:ascii="Times New Roman" w:eastAsia="Times New Roman" w:hAnsi="Times New Roman" w:cs="Times New Roman"/>
          <w:color w:val="00000A"/>
          <w:sz w:val="16"/>
          <w:szCs w:val="16"/>
          <w:lang w:val="uk-UA" w:eastAsia="ru-RU"/>
        </w:rPr>
      </w:pPr>
    </w:p>
    <w:p w:rsidR="00B371F3" w:rsidRPr="00B371F3" w:rsidRDefault="00B371F3" w:rsidP="00B371F3">
      <w:pPr>
        <w:suppressAutoHyphens/>
        <w:autoSpaceDN w:val="0"/>
        <w:spacing w:after="0" w:line="240" w:lineRule="auto"/>
        <w:ind w:firstLine="567"/>
        <w:jc w:val="both"/>
        <w:textAlignment w:val="baseline"/>
        <w:rPr>
          <w:rFonts w:ascii="Times New Roman" w:eastAsia="Calibri" w:hAnsi="Times New Roman" w:cs="Calibri"/>
          <w:color w:val="00000A"/>
          <w:sz w:val="28"/>
          <w:szCs w:val="28"/>
          <w:lang w:val="uk-UA" w:eastAsia="ru-RU"/>
        </w:rPr>
      </w:pPr>
      <w:r w:rsidRPr="00B371F3">
        <w:rPr>
          <w:rFonts w:ascii="Times New Roman" w:eastAsia="Calibri" w:hAnsi="Times New Roman" w:cs="Calibri"/>
          <w:color w:val="00000A"/>
          <w:sz w:val="28"/>
          <w:szCs w:val="28"/>
          <w:lang w:val="uk-UA" w:eastAsia="ru-RU"/>
        </w:rPr>
        <w:t xml:space="preserve">Захід Програми – виплата компенсації за проїзд автомобільним транспортом педагогічних працівників та обслуговуючого персоналу закладів освіти Великосеверинівської </w:t>
      </w:r>
      <w:r w:rsidRPr="00B371F3">
        <w:rPr>
          <w:rFonts w:ascii="Times New Roman" w:eastAsia="Times New Roman" w:hAnsi="Times New Roman" w:cs="Times New Roman"/>
          <w:color w:val="00000A"/>
          <w:sz w:val="28"/>
          <w:szCs w:val="28"/>
          <w:lang w:val="uk-UA" w:eastAsia="ru-RU"/>
        </w:rPr>
        <w:t xml:space="preserve">територіальної громади </w:t>
      </w:r>
      <w:r w:rsidRPr="00B371F3">
        <w:rPr>
          <w:rFonts w:ascii="Times New Roman" w:eastAsia="Calibri" w:hAnsi="Times New Roman" w:cs="Calibri"/>
          <w:color w:val="00000A"/>
          <w:sz w:val="28"/>
          <w:szCs w:val="28"/>
          <w:lang w:val="uk-UA" w:eastAsia="ru-RU"/>
        </w:rPr>
        <w:t xml:space="preserve">до місця роботи та у зворотному напрямку на приміських маршрутах загального користування. Виконавцем є відділ освіти, молоді та спорту, культури та туризму Великосеверинівської сільської ради. Джерела фінансування – бюджет Великосеверинівської сільської територіальної громади. Очікуваний результат Програми – підвищення рівня соціального захисту педагогічних працівників та обслуговуючого персоналу закладів освіти Великосеверинівської </w:t>
      </w:r>
      <w:r w:rsidRPr="00B371F3">
        <w:rPr>
          <w:rFonts w:ascii="Times New Roman" w:eastAsia="Times New Roman" w:hAnsi="Times New Roman" w:cs="Times New Roman"/>
          <w:color w:val="00000A"/>
          <w:sz w:val="28"/>
          <w:szCs w:val="28"/>
          <w:lang w:val="uk-UA" w:eastAsia="ru-RU"/>
        </w:rPr>
        <w:t xml:space="preserve">територіальної громади </w:t>
      </w:r>
      <w:r w:rsidRPr="00B371F3">
        <w:rPr>
          <w:rFonts w:ascii="Times New Roman" w:eastAsia="Calibri" w:hAnsi="Times New Roman" w:cs="Calibri"/>
          <w:color w:val="00000A"/>
          <w:sz w:val="28"/>
          <w:szCs w:val="28"/>
          <w:lang w:val="uk-UA" w:eastAsia="ru-RU"/>
        </w:rPr>
        <w:t>через виплату компенсації за пільговий проїзд.</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Завдання:</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1) зниження соціальної напруги та посилення соціального захисту серед пільгової категорії населення громади, а саме працівників закладів освіти у сільській місцевості;</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sz w:val="28"/>
          <w:szCs w:val="28"/>
          <w:lang w:val="uk-UA" w:eastAsia="ru-RU"/>
        </w:rPr>
      </w:pPr>
      <w:r w:rsidRPr="00B371F3">
        <w:rPr>
          <w:rFonts w:ascii="Times New Roman" w:eastAsia="Times New Roman" w:hAnsi="Times New Roman" w:cs="Times New Roman"/>
          <w:color w:val="00000A"/>
          <w:sz w:val="28"/>
          <w:szCs w:val="28"/>
          <w:lang w:val="uk-UA" w:eastAsia="ru-RU"/>
        </w:rPr>
        <w:t xml:space="preserve">2)компенсація вартості проїзду працівників закладів освіти Великосеверинівської ради до місця роботи і у зворотному напрямку автомобільним транспортом на приміських маршрутах згідно поданих </w:t>
      </w:r>
      <w:r w:rsidRPr="00B371F3">
        <w:rPr>
          <w:rFonts w:ascii="Times New Roman" w:eastAsia="Times New Roman" w:hAnsi="Times New Roman" w:cs="Times New Roman"/>
          <w:sz w:val="28"/>
          <w:szCs w:val="28"/>
          <w:lang w:val="uk-UA" w:eastAsia="ru-RU"/>
        </w:rPr>
        <w:t>квитків на автобус.</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Очікуваний результат:</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1) забезпечення організації пільгового проїзду педагогічних працівників та обслуговуючого персоналу закладів освіти Великосеверинівської сільської ради до місця роботи і у зворотному напрямку на приміських маршрутах загального користування автомобільним транспортом;</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2) компенсація збитків педагогічним працівникам та обслуговуючому персоналу закладів освіти Великосеверинівської сільської ради від проїзду до місця роботи та у зворотному напрямку автомобільним транспортом на приміських маршрутах загального користування.</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pacing w:after="0" w:line="240" w:lineRule="auto"/>
        <w:ind w:left="709"/>
        <w:jc w:val="center"/>
        <w:rPr>
          <w:rFonts w:ascii="Times New Roman" w:eastAsia="Times New Roman" w:hAnsi="Times New Roman" w:cs="Times New Roman"/>
          <w:b/>
          <w:bCs/>
          <w:sz w:val="28"/>
          <w:szCs w:val="28"/>
          <w:lang w:val="uk-UA" w:eastAsia="uk-UA"/>
        </w:rPr>
      </w:pPr>
      <w:r w:rsidRPr="00B371F3">
        <w:rPr>
          <w:rFonts w:ascii="Times New Roman" w:eastAsia="Times New Roman" w:hAnsi="Times New Roman" w:cs="Times New Roman"/>
          <w:b/>
          <w:bCs/>
          <w:sz w:val="28"/>
          <w:szCs w:val="28"/>
          <w:lang w:val="uk-UA" w:eastAsia="uk-UA"/>
        </w:rPr>
        <w:t>5.Координація та контроль за виконанням Програми</w:t>
      </w:r>
    </w:p>
    <w:p w:rsidR="00B371F3" w:rsidRPr="00B371F3" w:rsidRDefault="00B371F3" w:rsidP="00B371F3">
      <w:pPr>
        <w:suppressAutoHyphens/>
        <w:autoSpaceDN w:val="0"/>
        <w:spacing w:after="0" w:line="240" w:lineRule="auto"/>
        <w:ind w:firstLine="567"/>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Організаційний супровід та координація діяльності щодо виконання Програми здійснюється Великосеверинівською сільською радою відповідно до Порядку відшкодування компенсації за проїзд педагогічних працівників та обслуговуючого персоналу закладів освіти Великосеверинівської територіальної громади на приміських маршрутах загального користування автомобільним транспортом до місця роботи та у зворотному напрямку.</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Контроль за виконанням Програми здійснюється виконавчим комітетом Великосеверинівської сільської ради.</w:t>
      </w: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suppressAutoHyphens/>
        <w:autoSpaceDN w:val="0"/>
        <w:spacing w:after="0" w:line="240" w:lineRule="auto"/>
        <w:ind w:firstLine="7655"/>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lastRenderedPageBreak/>
        <w:t>Додаток 2</w:t>
      </w:r>
    </w:p>
    <w:p w:rsidR="00B371F3" w:rsidRPr="00B371F3" w:rsidRDefault="00B371F3" w:rsidP="00B371F3">
      <w:pPr>
        <w:widowControl w:val="0"/>
        <w:spacing w:after="0" w:line="240" w:lineRule="auto"/>
        <w:ind w:firstLine="7655"/>
        <w:rPr>
          <w:rFonts w:ascii="Times New Roman" w:eastAsia="Times New Roman" w:hAnsi="Times New Roman" w:cs="Times New Roman"/>
          <w:b/>
          <w:color w:val="000000"/>
          <w:sz w:val="24"/>
          <w:szCs w:val="24"/>
          <w:lang w:val="uk-UA" w:eastAsia="uk-UA" w:bidi="uk-UA"/>
        </w:rPr>
      </w:pPr>
      <w:r w:rsidRPr="00B371F3">
        <w:rPr>
          <w:rFonts w:ascii="Times New Roman" w:eastAsia="Times New Roman" w:hAnsi="Times New Roman" w:cs="Times New Roman"/>
          <w:color w:val="00000A"/>
          <w:sz w:val="24"/>
          <w:szCs w:val="24"/>
          <w:lang w:val="uk-UA" w:eastAsia="ru-RU"/>
        </w:rPr>
        <w:t>до Програми</w:t>
      </w: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r w:rsidRPr="00B371F3">
        <w:rPr>
          <w:rFonts w:ascii="Times New Roman" w:eastAsia="Times New Roman" w:hAnsi="Times New Roman" w:cs="Times New Roman"/>
          <w:b/>
          <w:color w:val="000000"/>
          <w:sz w:val="24"/>
          <w:szCs w:val="24"/>
          <w:lang w:val="uk-UA" w:eastAsia="uk-UA" w:bidi="uk-UA"/>
        </w:rPr>
        <w:t xml:space="preserve">                                                                                  </w:t>
      </w:r>
    </w:p>
    <w:p w:rsidR="00B371F3" w:rsidRPr="00B371F3" w:rsidRDefault="00B371F3" w:rsidP="00B371F3">
      <w:pPr>
        <w:widowControl w:val="0"/>
        <w:spacing w:after="0" w:line="240" w:lineRule="auto"/>
        <w:rPr>
          <w:rFonts w:ascii="Times New Roman" w:eastAsia="Times New Roman" w:hAnsi="Times New Roman" w:cs="Times New Roman"/>
          <w:b/>
          <w:color w:val="000000"/>
          <w:sz w:val="24"/>
          <w:szCs w:val="24"/>
          <w:lang w:val="uk-UA" w:eastAsia="uk-UA" w:bidi="uk-UA"/>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ПОРЯДОК</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 xml:space="preserve">відшкодування компенсації за проїзд педагогічних працівників та обслуговуючого персоналу закладів освіти Великосеверинівської територіальної громади до місця роботи і у зворотному напрямку автомобільним транспортом на приміських маршрутах загального користування </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p>
    <w:p w:rsidR="00B371F3" w:rsidRPr="00B371F3" w:rsidRDefault="00B371F3" w:rsidP="00B371F3">
      <w:pPr>
        <w:numPr>
          <w:ilvl w:val="0"/>
          <w:numId w:val="1"/>
        </w:numPr>
        <w:suppressAutoHyphens/>
        <w:autoSpaceDN w:val="0"/>
        <w:spacing w:after="0" w:line="240" w:lineRule="auto"/>
        <w:jc w:val="center"/>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b/>
          <w:color w:val="00000A"/>
          <w:sz w:val="28"/>
          <w:szCs w:val="28"/>
          <w:lang w:val="uk-UA" w:eastAsia="ru-RU"/>
        </w:rPr>
        <w:t>Загальні положення</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8"/>
          <w:szCs w:val="28"/>
          <w:lang w:val="uk-UA" w:eastAsia="ru-RU"/>
        </w:rPr>
        <w:t xml:space="preserve">1.1.Цей Порядок визначає єдиний механізм відшкодування працівникам закладів освіти Великосеверинівської територіальної громади, які мають право на пільги, компенсаційних виплат, пов’язаних з проїздом до місця навчання дітей і у зворотному напрямку в </w:t>
      </w:r>
      <w:r w:rsidRPr="00B371F3">
        <w:rPr>
          <w:rFonts w:ascii="Times New Roman" w:eastAsia="Times New Roman" w:hAnsi="Times New Roman" w:cs="Times New Roman"/>
          <w:color w:val="00000A"/>
          <w:sz w:val="28"/>
          <w:szCs w:val="24"/>
          <w:lang w:val="uk-UA" w:eastAsia="ru-RU"/>
        </w:rPr>
        <w:t xml:space="preserve">автомобільному транспорті </w:t>
      </w:r>
      <w:r w:rsidRPr="00B371F3">
        <w:rPr>
          <w:rFonts w:ascii="Times New Roman" w:eastAsia="Times New Roman" w:hAnsi="Times New Roman" w:cs="Times New Roman"/>
          <w:color w:val="00000A"/>
          <w:sz w:val="28"/>
          <w:szCs w:val="28"/>
          <w:lang w:val="uk-UA" w:eastAsia="ru-RU"/>
        </w:rPr>
        <w:t>загального користування за рахунок коштів місцевого бюджету.</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Порядок розроблений на виконання Програми відшкодування компенсації за перевезення педагогічних працівників та обслуговуючого персоналу закладів освіти Великосеверинівської територіальної громади на приміських маршрутах загального користування автомобільним транспортом на 2024-2026 роки.</w:t>
      </w: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1.2.Законодавчою та нормативною підставою Порядку є Бюджетний Кодекс України, Закон України «Про автомобільний транспорт», стаття 32 Закону України «Про місцеве самоврядування в Україні»,. стаття 6 Закону України «Про дошкільну освіту», стаття 21 Закону України «Про позашкільну освіту».</w:t>
      </w: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Дія Порядку поширюється на відшкодування компенсаційних виплат за проїзд педагогічних працівників та обслуговуючого персоналу закладів освіти Великосеверинівської територіальної громади до місця роботи і у зворотному напрямку за рахунок коштів бюджету Великосеверинівської сільської територіальної громади.</w:t>
      </w: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1.3.Цей Порядок визначає механізм відшкодування витрат відділом освіти, молоді та спорту, культури та туризму Великосеверинівської сільської ради педагогічним працівникам та обслуговуючому персоналу закладів освіти Великосеверинівської територіальної громади за рахунок коштів бюджету Великосеверинівської територіальної громади.</w:t>
      </w: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8"/>
          <w:szCs w:val="28"/>
          <w:lang w:val="uk-UA" w:eastAsia="ru-RU"/>
        </w:rPr>
        <w:t xml:space="preserve">1.4.Загальна сума відшкодування компенсаційних виплат, пов’язаних з проїздом працівників закладів освіти Великосеверинівської територіальної громади до місця роботи і у зворотному напрямку на </w:t>
      </w:r>
      <w:r w:rsidRPr="00B371F3">
        <w:rPr>
          <w:rFonts w:ascii="Times New Roman" w:eastAsia="Times New Roman" w:hAnsi="Times New Roman" w:cs="Times New Roman"/>
          <w:color w:val="00000A"/>
          <w:sz w:val="28"/>
          <w:szCs w:val="24"/>
          <w:lang w:val="uk-UA" w:eastAsia="ru-RU"/>
        </w:rPr>
        <w:t xml:space="preserve">автомобільному транспорті </w:t>
      </w:r>
      <w:r w:rsidRPr="00B371F3">
        <w:rPr>
          <w:rFonts w:ascii="Times New Roman" w:eastAsia="Times New Roman" w:hAnsi="Times New Roman" w:cs="Times New Roman"/>
          <w:color w:val="00000A"/>
          <w:sz w:val="28"/>
          <w:szCs w:val="28"/>
          <w:lang w:val="uk-UA" w:eastAsia="ru-RU"/>
        </w:rPr>
        <w:t>загального користування визначається кошторисними призначеннями на відповідний рік за рахунок коштів бюджету сільської територіальної громади.</w:t>
      </w: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1.5.Відшкодування компенсаційних виплат проводиться відділом освіти, молоді та спорту, культури та туризму Великосеверинівської сільської ради.</w:t>
      </w:r>
    </w:p>
    <w:p w:rsidR="00B371F3" w:rsidRPr="00B371F3" w:rsidRDefault="00B371F3" w:rsidP="00B371F3">
      <w:pPr>
        <w:suppressAutoHyphens/>
        <w:autoSpaceDN w:val="0"/>
        <w:spacing w:after="0" w:line="240" w:lineRule="auto"/>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lastRenderedPageBreak/>
        <w:tab/>
        <w:t>Працівники, що потребують компенсаційних виплат за рахунок коштів місцевого бюджету за пільговий проїзд щомісяця подають до бухгалтерії відділу освіти, молоді та спорту, культури та туризму Великосеверинівської сільської ради відомість з прикріпленими квитками на автобус, із зазначеними датою проїзду та вартістю квитка.</w:t>
      </w:r>
    </w:p>
    <w:p w:rsidR="00B371F3" w:rsidRPr="00B371F3" w:rsidRDefault="00B371F3" w:rsidP="00B371F3">
      <w:pPr>
        <w:suppressAutoHyphens/>
        <w:autoSpaceDN w:val="0"/>
        <w:spacing w:after="0" w:line="240" w:lineRule="auto"/>
        <w:ind w:firstLine="709"/>
        <w:jc w:val="both"/>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keepNext/>
        <w:keepLines/>
        <w:suppressAutoHyphens/>
        <w:autoSpaceDN w:val="0"/>
        <w:spacing w:after="0" w:line="240" w:lineRule="auto"/>
        <w:ind w:firstLine="720"/>
        <w:jc w:val="center"/>
        <w:textAlignment w:val="baseline"/>
        <w:outlineLvl w:val="4"/>
        <w:rPr>
          <w:rFonts w:ascii="Times New Roman" w:eastAsia="Cambria" w:hAnsi="Times New Roman" w:cs="Cambria"/>
          <w:b/>
          <w:color w:val="00000A"/>
          <w:sz w:val="28"/>
          <w:lang w:val="uk-UA" w:eastAsia="ru-RU"/>
        </w:rPr>
      </w:pPr>
      <w:r w:rsidRPr="00B371F3">
        <w:rPr>
          <w:rFonts w:ascii="Times New Roman" w:eastAsia="Cambria" w:hAnsi="Times New Roman" w:cs="Cambria"/>
          <w:b/>
          <w:color w:val="00000A"/>
          <w:sz w:val="28"/>
          <w:lang w:val="uk-UA" w:eastAsia="ru-RU"/>
        </w:rPr>
        <w:t>2.Визначення суми витрат за перевезення окремих пільгових категорій громадян</w:t>
      </w:r>
    </w:p>
    <w:p w:rsidR="00B371F3" w:rsidRPr="00B371F3" w:rsidRDefault="00B371F3" w:rsidP="00B371F3">
      <w:pPr>
        <w:keepNext/>
        <w:keepLines/>
        <w:suppressAutoHyphens/>
        <w:autoSpaceDN w:val="0"/>
        <w:spacing w:after="0" w:line="240" w:lineRule="auto"/>
        <w:ind w:firstLine="720"/>
        <w:jc w:val="center"/>
        <w:textAlignment w:val="baseline"/>
        <w:outlineLvl w:val="4"/>
        <w:rPr>
          <w:rFonts w:ascii="Cambria" w:eastAsia="Cambria" w:hAnsi="Cambria" w:cs="Cambria"/>
          <w:color w:val="243F60"/>
          <w:lang w:val="uk-UA" w:eastAsia="ru-RU"/>
        </w:rPr>
      </w:pPr>
    </w:p>
    <w:p w:rsidR="00B371F3" w:rsidRPr="00B371F3" w:rsidRDefault="00B371F3" w:rsidP="00B371F3">
      <w:pPr>
        <w:keepNext/>
        <w:keepLines/>
        <w:suppressAutoHyphens/>
        <w:autoSpaceDN w:val="0"/>
        <w:spacing w:after="0" w:line="240" w:lineRule="auto"/>
        <w:ind w:firstLine="708"/>
        <w:jc w:val="both"/>
        <w:textAlignment w:val="baseline"/>
        <w:outlineLvl w:val="4"/>
        <w:rPr>
          <w:rFonts w:ascii="Cambria" w:eastAsia="Cambria" w:hAnsi="Cambria" w:cs="Cambria"/>
          <w:color w:val="243F60"/>
          <w:lang w:val="uk-UA" w:eastAsia="ru-RU"/>
        </w:rPr>
      </w:pPr>
      <w:r w:rsidRPr="00B371F3">
        <w:rPr>
          <w:rFonts w:ascii="Times New Roman" w:eastAsia="Cambria" w:hAnsi="Times New Roman" w:cs="Cambria"/>
          <w:color w:val="00000A"/>
          <w:sz w:val="28"/>
          <w:lang w:val="uk-UA" w:eastAsia="ru-RU"/>
        </w:rPr>
        <w:t xml:space="preserve">2.1.Планування кошторисних призначень на відповідний рік для </w:t>
      </w:r>
      <w:r w:rsidRPr="00B371F3">
        <w:rPr>
          <w:rFonts w:ascii="Times New Roman" w:eastAsia="Cambria" w:hAnsi="Times New Roman" w:cs="Cambria"/>
          <w:color w:val="00000A"/>
          <w:sz w:val="28"/>
          <w:szCs w:val="28"/>
          <w:lang w:val="uk-UA" w:eastAsia="ru-RU"/>
        </w:rPr>
        <w:t xml:space="preserve">відшкодування працівникам закладів освіти Великосеверинівської </w:t>
      </w:r>
      <w:r w:rsidRPr="00B371F3">
        <w:rPr>
          <w:rFonts w:ascii="Times New Roman" w:eastAsia="Times New Roman" w:hAnsi="Times New Roman" w:cs="Times New Roman"/>
          <w:color w:val="00000A"/>
          <w:sz w:val="28"/>
          <w:szCs w:val="28"/>
          <w:lang w:val="uk-UA" w:eastAsia="ru-RU"/>
        </w:rPr>
        <w:t>територіальної громади</w:t>
      </w:r>
      <w:r w:rsidRPr="00B371F3">
        <w:rPr>
          <w:rFonts w:ascii="Times New Roman" w:eastAsia="Cambria" w:hAnsi="Times New Roman" w:cs="Cambria"/>
          <w:color w:val="00000A"/>
          <w:sz w:val="28"/>
          <w:szCs w:val="28"/>
          <w:lang w:val="uk-UA" w:eastAsia="ru-RU"/>
        </w:rPr>
        <w:t xml:space="preserve"> витрат за проїзд до місця роботи та у зворотному напрямку на </w:t>
      </w:r>
      <w:r w:rsidRPr="00B371F3">
        <w:rPr>
          <w:rFonts w:ascii="Times New Roman" w:eastAsia="Cambria" w:hAnsi="Times New Roman" w:cs="Cambria"/>
          <w:color w:val="00000A"/>
          <w:sz w:val="28"/>
          <w:lang w:val="uk-UA" w:eastAsia="ru-RU"/>
        </w:rPr>
        <w:t xml:space="preserve">автомобільному транспорті </w:t>
      </w:r>
      <w:r w:rsidRPr="00B371F3">
        <w:rPr>
          <w:rFonts w:ascii="Times New Roman" w:eastAsia="Cambria" w:hAnsi="Times New Roman" w:cs="Cambria"/>
          <w:color w:val="00000A"/>
          <w:sz w:val="28"/>
          <w:szCs w:val="28"/>
          <w:lang w:val="uk-UA" w:eastAsia="ru-RU"/>
        </w:rPr>
        <w:t>загального користування</w:t>
      </w:r>
      <w:r w:rsidRPr="00B371F3">
        <w:rPr>
          <w:rFonts w:ascii="Times New Roman" w:eastAsia="Cambria" w:hAnsi="Times New Roman" w:cs="Cambria"/>
          <w:color w:val="00000A"/>
          <w:sz w:val="28"/>
          <w:lang w:val="uk-UA" w:eastAsia="ru-RU"/>
        </w:rPr>
        <w:t xml:space="preserve"> проводиться відповідно до списку, поданого керівником закладу освіти.</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4"/>
          <w:lang w:val="uk-UA" w:eastAsia="ru-RU"/>
        </w:rPr>
      </w:pPr>
      <w:r w:rsidRPr="00B371F3">
        <w:rPr>
          <w:rFonts w:ascii="Times New Roman" w:eastAsia="Times New Roman" w:hAnsi="Times New Roman" w:cs="Times New Roman"/>
          <w:color w:val="00000A"/>
          <w:sz w:val="28"/>
          <w:szCs w:val="24"/>
          <w:lang w:val="uk-UA" w:eastAsia="ru-RU"/>
        </w:rPr>
        <w:t>2.2.Обсяги фінансування на виконання Програми визначаються щорічно при затвердженні бюджету Великосеверинівської територіальної громади.</w:t>
      </w:r>
    </w:p>
    <w:p w:rsidR="00B371F3" w:rsidRPr="00B371F3" w:rsidRDefault="00B371F3" w:rsidP="00B371F3">
      <w:pPr>
        <w:tabs>
          <w:tab w:val="left" w:pos="540"/>
        </w:tabs>
        <w:suppressAutoHyphens/>
        <w:autoSpaceDN w:val="0"/>
        <w:spacing w:after="0" w:line="240" w:lineRule="auto"/>
        <w:ind w:firstLine="720"/>
        <w:jc w:val="both"/>
        <w:textAlignment w:val="baseline"/>
        <w:rPr>
          <w:rFonts w:ascii="Times New Roman" w:eastAsia="Times New Roman" w:hAnsi="Times New Roman" w:cs="Times New Roman"/>
          <w:color w:val="00000A"/>
          <w:sz w:val="28"/>
          <w:szCs w:val="24"/>
          <w:lang w:val="uk-UA" w:eastAsia="ru-RU"/>
        </w:rPr>
      </w:pPr>
    </w:p>
    <w:p w:rsidR="00B371F3" w:rsidRPr="00B371F3" w:rsidRDefault="00B371F3" w:rsidP="00B371F3">
      <w:pPr>
        <w:numPr>
          <w:ilvl w:val="0"/>
          <w:numId w:val="2"/>
        </w:num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Облік фактичного визначення суми витрат на відшкодування витрачених коштів працівникам закладів освіти Великосеверинівської територіальної громади</w:t>
      </w:r>
    </w:p>
    <w:p w:rsidR="00B371F3" w:rsidRPr="00B371F3" w:rsidRDefault="00B371F3" w:rsidP="00B371F3">
      <w:pPr>
        <w:suppressAutoHyphens/>
        <w:autoSpaceDN w:val="0"/>
        <w:spacing w:after="0" w:line="240" w:lineRule="auto"/>
        <w:ind w:left="720"/>
        <w:textAlignment w:val="baseline"/>
        <w:rPr>
          <w:rFonts w:ascii="Times New Roman" w:eastAsia="Times New Roman" w:hAnsi="Times New Roman" w:cs="Times New Roman"/>
          <w:b/>
          <w:color w:val="00000A"/>
          <w:sz w:val="16"/>
          <w:szCs w:val="16"/>
          <w:lang w:val="uk-UA" w:eastAsia="ru-RU"/>
        </w:rPr>
      </w:pPr>
    </w:p>
    <w:p w:rsidR="00B371F3" w:rsidRPr="00B371F3" w:rsidRDefault="00B371F3" w:rsidP="00B371F3">
      <w:pPr>
        <w:suppressAutoHyphens/>
        <w:autoSpaceDN w:val="0"/>
        <w:spacing w:after="0" w:line="240" w:lineRule="auto"/>
        <w:ind w:firstLine="70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3.1.Не пізніше 3 числа місяця, наступного за звітним місяцем, до бухгалтерії відділу освіти, молоді та спорту, культури та туризму працівники, які потребують відшкодування проїзду подають відомість з прикріпленими квитками на автобус для здійснення компенсаційних виплат.</w:t>
      </w:r>
    </w:p>
    <w:p w:rsidR="00B371F3" w:rsidRPr="00B371F3" w:rsidRDefault="00B371F3" w:rsidP="00B371F3">
      <w:pPr>
        <w:suppressAutoHyphens/>
        <w:autoSpaceDN w:val="0"/>
        <w:spacing w:after="0" w:line="240" w:lineRule="auto"/>
        <w:ind w:firstLine="567"/>
        <w:jc w:val="both"/>
        <w:textAlignment w:val="baseline"/>
        <w:rPr>
          <w:rFonts w:ascii="Times New Roman" w:eastAsia="Times New Roman" w:hAnsi="Times New Roman" w:cs="Times New Roman"/>
          <w:color w:val="00000A"/>
          <w:sz w:val="28"/>
          <w:szCs w:val="24"/>
          <w:lang w:val="uk-UA" w:eastAsia="ru-RU"/>
        </w:rPr>
      </w:pPr>
      <w:r w:rsidRPr="00B371F3">
        <w:rPr>
          <w:rFonts w:ascii="Times New Roman" w:eastAsia="Times New Roman" w:hAnsi="Times New Roman" w:cs="Times New Roman"/>
          <w:color w:val="00000A"/>
          <w:sz w:val="28"/>
          <w:szCs w:val="28"/>
          <w:lang w:val="uk-UA" w:eastAsia="ru-RU"/>
        </w:rPr>
        <w:t>3.2.</w:t>
      </w:r>
      <w:r w:rsidRPr="00B371F3">
        <w:rPr>
          <w:rFonts w:ascii="Times New Roman" w:eastAsia="Times New Roman" w:hAnsi="Times New Roman" w:cs="Times New Roman"/>
          <w:color w:val="00000A"/>
          <w:sz w:val="28"/>
          <w:szCs w:val="24"/>
          <w:lang w:val="uk-UA" w:eastAsia="ru-RU"/>
        </w:rPr>
        <w:t>При виявленні розбіжностей щодо кількості робочих днів у поданих документах відшкодування не проводяться до уточнення зазначеної інформації. Працівники несуть повну відповідальність за достовірність поданої інформації.</w:t>
      </w:r>
    </w:p>
    <w:p w:rsidR="00B371F3" w:rsidRPr="00B371F3" w:rsidRDefault="00B371F3" w:rsidP="00B371F3">
      <w:pPr>
        <w:tabs>
          <w:tab w:val="left" w:pos="1426"/>
        </w:tabs>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16"/>
          <w:szCs w:val="16"/>
          <w:lang w:val="uk-UA" w:eastAsia="ru-RU"/>
        </w:rPr>
        <w:tab/>
      </w:r>
    </w:p>
    <w:p w:rsidR="00B371F3" w:rsidRPr="00B371F3" w:rsidRDefault="00B371F3" w:rsidP="00B371F3">
      <w:pPr>
        <w:numPr>
          <w:ilvl w:val="0"/>
          <w:numId w:val="2"/>
        </w:numPr>
        <w:suppressAutoHyphens/>
        <w:autoSpaceDN w:val="0"/>
        <w:spacing w:after="0" w:line="240" w:lineRule="auto"/>
        <w:jc w:val="center"/>
        <w:textAlignment w:val="baseline"/>
        <w:rPr>
          <w:rFonts w:ascii="Times New Roman" w:eastAsia="Times New Roman" w:hAnsi="Times New Roman" w:cs="Times New Roman"/>
          <w:b/>
          <w:color w:val="00000A"/>
          <w:sz w:val="28"/>
          <w:szCs w:val="28"/>
          <w:lang w:val="uk-UA" w:eastAsia="ru-RU"/>
        </w:rPr>
      </w:pPr>
      <w:r w:rsidRPr="00B371F3">
        <w:rPr>
          <w:rFonts w:ascii="Times New Roman" w:eastAsia="Times New Roman" w:hAnsi="Times New Roman" w:cs="Times New Roman"/>
          <w:b/>
          <w:color w:val="00000A"/>
          <w:sz w:val="28"/>
          <w:szCs w:val="28"/>
          <w:lang w:val="uk-UA" w:eastAsia="ru-RU"/>
        </w:rPr>
        <w:t>Порядок проведення відшкодування компенсації</w:t>
      </w:r>
    </w:p>
    <w:p w:rsidR="00B371F3" w:rsidRPr="00B371F3" w:rsidRDefault="00B371F3" w:rsidP="00B371F3">
      <w:pPr>
        <w:suppressAutoHyphens/>
        <w:autoSpaceDN w:val="0"/>
        <w:spacing w:after="0" w:line="240" w:lineRule="auto"/>
        <w:ind w:left="1070"/>
        <w:textAlignment w:val="baseline"/>
        <w:rPr>
          <w:rFonts w:ascii="Times New Roman" w:eastAsia="Times New Roman" w:hAnsi="Times New Roman" w:cs="Times New Roman"/>
          <w:b/>
          <w:color w:val="00000A"/>
          <w:sz w:val="28"/>
          <w:szCs w:val="28"/>
          <w:lang w:val="uk-UA" w:eastAsia="ru-RU"/>
        </w:rPr>
      </w:pPr>
    </w:p>
    <w:p w:rsidR="00B371F3" w:rsidRPr="00B371F3" w:rsidRDefault="00B371F3" w:rsidP="00B371F3">
      <w:pPr>
        <w:suppressAutoHyphens/>
        <w:autoSpaceDN w:val="0"/>
        <w:spacing w:after="0" w:line="240" w:lineRule="auto"/>
        <w:ind w:firstLine="568"/>
        <w:jc w:val="both"/>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4.1.На підставі розрахунків про фактично здійснені обсяги проїзду працівників закладів освіти Великосеверинівської територіальної громади, що надаються працівниками, бухгалтерія відділу освіти, молоді та спорту, культури та туризму забезпечує відшкодування компенсаційних виплат на розрахунковий рахунок працівників закладів освіти.</w:t>
      </w:r>
    </w:p>
    <w:p w:rsidR="00B371F3" w:rsidRPr="00B371F3" w:rsidRDefault="00B371F3" w:rsidP="00B371F3">
      <w:pPr>
        <w:suppressAutoHyphens/>
        <w:autoSpaceDN w:val="0"/>
        <w:spacing w:after="0" w:line="240" w:lineRule="auto"/>
        <w:ind w:firstLine="568"/>
        <w:jc w:val="center"/>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8"/>
          <w:szCs w:val="28"/>
          <w:lang w:val="uk-UA" w:eastAsia="ru-RU"/>
        </w:rPr>
        <w:t>___________________________________________</w:t>
      </w: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tbl>
      <w:tblPr>
        <w:tblW w:w="10207" w:type="dxa"/>
        <w:tblInd w:w="-318" w:type="dxa"/>
        <w:tblLayout w:type="fixed"/>
        <w:tblCellMar>
          <w:left w:w="10" w:type="dxa"/>
          <w:right w:w="10" w:type="dxa"/>
        </w:tblCellMar>
        <w:tblLook w:val="04A0" w:firstRow="1" w:lastRow="0" w:firstColumn="1" w:lastColumn="0" w:noHBand="0" w:noVBand="1"/>
      </w:tblPr>
      <w:tblGrid>
        <w:gridCol w:w="2808"/>
        <w:gridCol w:w="1668"/>
        <w:gridCol w:w="1792"/>
        <w:gridCol w:w="1357"/>
        <w:gridCol w:w="2582"/>
      </w:tblGrid>
      <w:tr w:rsidR="00B371F3" w:rsidRPr="00B371F3" w:rsidTr="007A02AC">
        <w:trPr>
          <w:trHeight w:val="510"/>
        </w:trPr>
        <w:tc>
          <w:tcPr>
            <w:tcW w:w="2808" w:type="dxa"/>
            <w:shd w:val="clear" w:color="auto" w:fill="auto"/>
            <w:tcMar>
              <w:top w:w="0" w:type="dxa"/>
              <w:left w:w="108" w:type="dxa"/>
              <w:bottom w:w="0" w:type="dxa"/>
              <w:right w:w="108" w:type="dxa"/>
            </w:tcMar>
            <w:vAlign w:val="bottom"/>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tc>
        <w:tc>
          <w:tcPr>
            <w:tcW w:w="1668" w:type="dxa"/>
            <w:shd w:val="clear" w:color="auto" w:fill="auto"/>
            <w:tcMar>
              <w:top w:w="0" w:type="dxa"/>
              <w:left w:w="108" w:type="dxa"/>
              <w:bottom w:w="0" w:type="dxa"/>
              <w:right w:w="108" w:type="dxa"/>
            </w:tcMar>
            <w:vAlign w:val="bottom"/>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tc>
        <w:tc>
          <w:tcPr>
            <w:tcW w:w="1792" w:type="dxa"/>
            <w:shd w:val="clear" w:color="auto" w:fill="auto"/>
            <w:tcMar>
              <w:top w:w="0" w:type="dxa"/>
              <w:left w:w="108" w:type="dxa"/>
              <w:bottom w:w="0" w:type="dxa"/>
              <w:right w:w="108" w:type="dxa"/>
            </w:tcMar>
            <w:vAlign w:val="bottom"/>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tc>
        <w:tc>
          <w:tcPr>
            <w:tcW w:w="1357" w:type="dxa"/>
            <w:shd w:val="clear" w:color="auto" w:fill="auto"/>
            <w:tcMar>
              <w:top w:w="0" w:type="dxa"/>
              <w:left w:w="108" w:type="dxa"/>
              <w:bottom w:w="0" w:type="dxa"/>
              <w:right w:w="108" w:type="dxa"/>
            </w:tcMar>
            <w:vAlign w:val="bottom"/>
          </w:tcPr>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p>
        </w:tc>
        <w:tc>
          <w:tcPr>
            <w:tcW w:w="2582" w:type="dxa"/>
            <w:shd w:val="clear" w:color="auto" w:fill="auto"/>
            <w:tcMar>
              <w:top w:w="0" w:type="dxa"/>
              <w:left w:w="108" w:type="dxa"/>
              <w:bottom w:w="0" w:type="dxa"/>
              <w:right w:w="108" w:type="dxa"/>
            </w:tcMar>
            <w:vAlign w:val="bottom"/>
          </w:tcPr>
          <w:p w:rsid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4"/>
                <w:szCs w:val="24"/>
                <w:lang w:val="uk-UA" w:eastAsia="ru-RU"/>
              </w:rPr>
            </w:pPr>
            <w:bookmarkStart w:id="0" w:name="_Hlk152773369"/>
          </w:p>
          <w:p w:rsid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4"/>
                <w:szCs w:val="24"/>
                <w:lang w:val="uk-UA" w:eastAsia="ru-RU"/>
              </w:rPr>
            </w:pPr>
          </w:p>
          <w:p w:rsid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4"/>
                <w:szCs w:val="24"/>
                <w:lang w:val="uk-UA" w:eastAsia="ru-RU"/>
              </w:rPr>
            </w:pP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4"/>
                <w:szCs w:val="24"/>
                <w:lang w:val="uk-UA" w:eastAsia="ru-RU"/>
              </w:rPr>
            </w:pPr>
            <w:r w:rsidRPr="00B371F3">
              <w:rPr>
                <w:rFonts w:ascii="Times New Roman" w:eastAsia="Times New Roman" w:hAnsi="Times New Roman" w:cs="Times New Roman"/>
                <w:color w:val="00000A"/>
                <w:sz w:val="24"/>
                <w:szCs w:val="24"/>
                <w:lang w:val="uk-UA" w:eastAsia="ru-RU"/>
              </w:rPr>
              <w:lastRenderedPageBreak/>
              <w:t>Додаток 3</w:t>
            </w:r>
          </w:p>
          <w:p w:rsidR="00B371F3" w:rsidRPr="00B371F3" w:rsidRDefault="00B371F3" w:rsidP="00B371F3">
            <w:pPr>
              <w:suppressAutoHyphens/>
              <w:autoSpaceDN w:val="0"/>
              <w:spacing w:after="0" w:line="240" w:lineRule="auto"/>
              <w:textAlignment w:val="baseline"/>
              <w:rPr>
                <w:rFonts w:ascii="Times New Roman" w:eastAsia="Times New Roman" w:hAnsi="Times New Roman" w:cs="Times New Roman"/>
                <w:color w:val="00000A"/>
                <w:sz w:val="28"/>
                <w:szCs w:val="28"/>
                <w:lang w:val="uk-UA" w:eastAsia="ru-RU"/>
              </w:rPr>
            </w:pPr>
            <w:r w:rsidRPr="00B371F3">
              <w:rPr>
                <w:rFonts w:ascii="Times New Roman" w:eastAsia="Times New Roman" w:hAnsi="Times New Roman" w:cs="Times New Roman"/>
                <w:color w:val="00000A"/>
                <w:sz w:val="24"/>
                <w:szCs w:val="24"/>
                <w:lang w:val="uk-UA" w:eastAsia="ru-RU"/>
              </w:rPr>
              <w:t>до Програми</w:t>
            </w:r>
            <w:bookmarkEnd w:id="0"/>
          </w:p>
        </w:tc>
      </w:tr>
      <w:tr w:rsidR="00B371F3" w:rsidRPr="00B371F3" w:rsidTr="007A02AC">
        <w:trPr>
          <w:trHeight w:val="1005"/>
        </w:trPr>
        <w:tc>
          <w:tcPr>
            <w:tcW w:w="10207" w:type="dxa"/>
            <w:gridSpan w:val="5"/>
            <w:shd w:val="clear" w:color="auto" w:fill="auto"/>
            <w:tcMar>
              <w:top w:w="0" w:type="dxa"/>
              <w:left w:w="108" w:type="dxa"/>
              <w:bottom w:w="0" w:type="dxa"/>
              <w:right w:w="108" w:type="dxa"/>
            </w:tcMar>
            <w:vAlign w:val="bottom"/>
          </w:tcPr>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bCs/>
                <w:color w:val="00000A"/>
                <w:sz w:val="16"/>
                <w:szCs w:val="16"/>
                <w:lang w:val="uk-UA" w:eastAsia="ru-RU"/>
              </w:rPr>
            </w:pP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bCs/>
                <w:color w:val="00000A"/>
                <w:sz w:val="28"/>
                <w:szCs w:val="28"/>
                <w:lang w:val="uk-UA" w:eastAsia="ru-RU"/>
              </w:rPr>
            </w:pPr>
            <w:r w:rsidRPr="00B371F3">
              <w:rPr>
                <w:rFonts w:ascii="Times New Roman" w:eastAsia="Times New Roman" w:hAnsi="Times New Roman" w:cs="Times New Roman"/>
                <w:b/>
                <w:bCs/>
                <w:color w:val="00000A"/>
                <w:sz w:val="28"/>
                <w:szCs w:val="28"/>
                <w:lang w:val="uk-UA" w:eastAsia="ru-RU"/>
              </w:rPr>
              <w:t>РЕСУРСНЕ ЗАБЕЗПЕЧЕННЯ</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bCs/>
                <w:color w:val="00000A"/>
                <w:sz w:val="28"/>
                <w:szCs w:val="28"/>
                <w:lang w:val="uk-UA" w:eastAsia="ru-RU"/>
              </w:rPr>
            </w:pPr>
            <w:r w:rsidRPr="00B371F3">
              <w:rPr>
                <w:rFonts w:ascii="Times New Roman" w:eastAsia="Times New Roman" w:hAnsi="Times New Roman" w:cs="Times New Roman"/>
                <w:b/>
                <w:bCs/>
                <w:color w:val="00000A"/>
                <w:sz w:val="28"/>
                <w:szCs w:val="28"/>
                <w:lang w:val="uk-UA" w:eastAsia="ru-RU"/>
              </w:rPr>
              <w:t xml:space="preserve">Програми відшкодування компенсації за перевезення педагогічних працівників та обслуговуючого персоналу закладів освіти Великосеверинівської </w:t>
            </w:r>
            <w:r w:rsidRPr="00B371F3">
              <w:rPr>
                <w:rFonts w:ascii="Times New Roman" w:eastAsia="Times New Roman" w:hAnsi="Times New Roman" w:cs="Times New Roman"/>
                <w:b/>
                <w:color w:val="00000A"/>
                <w:sz w:val="28"/>
                <w:szCs w:val="28"/>
                <w:lang w:val="uk-UA" w:eastAsia="ru-RU"/>
              </w:rPr>
              <w:t>територіальної громади</w:t>
            </w:r>
            <w:r w:rsidRPr="00B371F3">
              <w:rPr>
                <w:rFonts w:ascii="Times New Roman" w:eastAsia="Times New Roman" w:hAnsi="Times New Roman" w:cs="Times New Roman"/>
                <w:color w:val="00000A"/>
                <w:sz w:val="28"/>
                <w:szCs w:val="28"/>
                <w:lang w:val="uk-UA" w:eastAsia="ru-RU"/>
              </w:rPr>
              <w:t xml:space="preserve"> </w:t>
            </w:r>
            <w:r w:rsidRPr="00B371F3">
              <w:rPr>
                <w:rFonts w:ascii="Times New Roman" w:eastAsia="Times New Roman" w:hAnsi="Times New Roman" w:cs="Times New Roman"/>
                <w:b/>
                <w:bCs/>
                <w:color w:val="00000A"/>
                <w:sz w:val="28"/>
                <w:szCs w:val="28"/>
                <w:lang w:val="uk-UA" w:eastAsia="ru-RU"/>
              </w:rPr>
              <w:t xml:space="preserve">до місця роботи та у зворотному напрямку автомобільним транспортом на приміських маршрутах загального користування </w:t>
            </w:r>
          </w:p>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bCs/>
                <w:color w:val="00000A"/>
                <w:sz w:val="16"/>
                <w:szCs w:val="16"/>
                <w:lang w:val="uk-UA" w:eastAsia="ru-RU"/>
              </w:rPr>
            </w:pPr>
          </w:p>
          <w:tbl>
            <w:tblPr>
              <w:tblStyle w:val="a5"/>
              <w:tblW w:w="0" w:type="auto"/>
              <w:tblLayout w:type="fixed"/>
              <w:tblLook w:val="04A0" w:firstRow="1" w:lastRow="0" w:firstColumn="1" w:lastColumn="0" w:noHBand="0" w:noVBand="1"/>
            </w:tblPr>
            <w:tblGrid>
              <w:gridCol w:w="1247"/>
              <w:gridCol w:w="1247"/>
              <w:gridCol w:w="1247"/>
              <w:gridCol w:w="1248"/>
              <w:gridCol w:w="1248"/>
              <w:gridCol w:w="1248"/>
              <w:gridCol w:w="1248"/>
              <w:gridCol w:w="1248"/>
            </w:tblGrid>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bookmarkStart w:id="1" w:name="_Hlk152247032"/>
                  <w:r w:rsidRPr="00B371F3">
                    <w:rPr>
                      <w:rFonts w:ascii="Times New Roman" w:eastAsia="Times New Roman" w:hAnsi="Times New Roman" w:cs="Times New Roman"/>
                      <w:color w:val="00000A"/>
                      <w:sz w:val="24"/>
                      <w:szCs w:val="24"/>
                      <w:lang w:eastAsia="ru-RU"/>
                    </w:rPr>
                    <w:t>Назва закладу</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 xml:space="preserve">Вартість квитка в день, </w:t>
                  </w:r>
                  <w:proofErr w:type="spellStart"/>
                  <w:r w:rsidRPr="00B371F3">
                    <w:rPr>
                      <w:rFonts w:ascii="Times New Roman" w:eastAsia="Times New Roman" w:hAnsi="Times New Roman" w:cs="Times New Roman"/>
                      <w:color w:val="00000A"/>
                      <w:sz w:val="24"/>
                      <w:szCs w:val="24"/>
                      <w:lang w:eastAsia="ru-RU"/>
                    </w:rPr>
                    <w:t>грн</w:t>
                  </w:r>
                  <w:proofErr w:type="spellEnd"/>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Кількість працівників, що потребують відшкодування</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Орієнтовна кількість робочих днів у місяці</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 xml:space="preserve">Розрахункова потреба на 1 місяць, </w:t>
                  </w:r>
                  <w:proofErr w:type="spellStart"/>
                  <w:r w:rsidRPr="00B371F3">
                    <w:rPr>
                      <w:rFonts w:ascii="Times New Roman" w:eastAsia="Times New Roman" w:hAnsi="Times New Roman" w:cs="Times New Roman"/>
                      <w:color w:val="00000A"/>
                      <w:sz w:val="24"/>
                      <w:szCs w:val="24"/>
                      <w:lang w:eastAsia="ru-RU"/>
                    </w:rPr>
                    <w:t>грн</w:t>
                  </w:r>
                  <w:proofErr w:type="spellEnd"/>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 xml:space="preserve">Розрахункова потреба на 8 місяців, </w:t>
                  </w:r>
                  <w:proofErr w:type="spellStart"/>
                  <w:r w:rsidRPr="00B371F3">
                    <w:rPr>
                      <w:rFonts w:ascii="Times New Roman" w:eastAsia="Times New Roman" w:hAnsi="Times New Roman" w:cs="Times New Roman"/>
                      <w:color w:val="00000A"/>
                      <w:sz w:val="24"/>
                      <w:szCs w:val="24"/>
                      <w:lang w:eastAsia="ru-RU"/>
                    </w:rPr>
                    <w:t>грн</w:t>
                  </w:r>
                  <w:proofErr w:type="spellEnd"/>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Розрахункова потреба на 12 місяців</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Всього</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Созонівський ліцей</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7</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4200,00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33600,00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33600,00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Созонівський ЗДО</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600,00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7200,00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7200,00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Високобайрацька гімназія</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70,00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13</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18200,00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145600,00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145600,00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Великосеверинівський ЗДО</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40,00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2400,00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28800,00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28800,00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Великосеверинівський ліцей</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40,00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4</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3200,00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25600,00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25600,00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roofErr w:type="spellStart"/>
                  <w:r w:rsidRPr="00B371F3">
                    <w:rPr>
                      <w:rFonts w:ascii="Times New Roman" w:eastAsia="Times New Roman" w:hAnsi="Times New Roman" w:cs="Times New Roman"/>
                      <w:color w:val="00000A"/>
                      <w:sz w:val="24"/>
                      <w:szCs w:val="24"/>
                      <w:lang w:eastAsia="ru-RU"/>
                    </w:rPr>
                    <w:t>Оситнязька</w:t>
                  </w:r>
                  <w:proofErr w:type="spellEnd"/>
                  <w:r w:rsidRPr="00B371F3">
                    <w:rPr>
                      <w:rFonts w:ascii="Times New Roman" w:eastAsia="Times New Roman" w:hAnsi="Times New Roman" w:cs="Times New Roman"/>
                      <w:color w:val="00000A"/>
                      <w:sz w:val="24"/>
                      <w:szCs w:val="24"/>
                      <w:lang w:eastAsia="ru-RU"/>
                    </w:rPr>
                    <w:t xml:space="preserve"> філія Великосеверинівського ліцею</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100,00</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6</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20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12000,00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96000,00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96000,00</w:t>
                  </w:r>
                </w:p>
              </w:tc>
            </w:tr>
            <w:tr w:rsidR="00B371F3" w:rsidRPr="00B371F3" w:rsidTr="007A02A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Всього</w:t>
                  </w: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7"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34</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40600,00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300800,00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36000,00</w:t>
                  </w:r>
                </w:p>
              </w:tc>
              <w:tc>
                <w:tcPr>
                  <w:tcW w:w="1248" w:type="dxa"/>
                </w:tcPr>
                <w:p w:rsidR="00B371F3" w:rsidRPr="00B371F3" w:rsidRDefault="00B371F3" w:rsidP="00B371F3">
                  <w:pPr>
                    <w:suppressAutoHyphens/>
                    <w:autoSpaceDN w:val="0"/>
                    <w:jc w:val="center"/>
                    <w:textAlignment w:val="baseline"/>
                    <w:rPr>
                      <w:rFonts w:ascii="Times New Roman" w:eastAsia="Times New Roman" w:hAnsi="Times New Roman" w:cs="Times New Roman"/>
                      <w:color w:val="00000A"/>
                      <w:sz w:val="24"/>
                      <w:szCs w:val="24"/>
                      <w:lang w:eastAsia="ru-RU"/>
                    </w:rPr>
                  </w:pPr>
                  <w:r w:rsidRPr="00B371F3">
                    <w:rPr>
                      <w:rFonts w:ascii="Times New Roman" w:eastAsia="Times New Roman" w:hAnsi="Times New Roman" w:cs="Times New Roman"/>
                      <w:color w:val="00000A"/>
                      <w:sz w:val="24"/>
                      <w:szCs w:val="24"/>
                      <w:lang w:eastAsia="ru-RU"/>
                    </w:rPr>
                    <w:t>336800,00</w:t>
                  </w:r>
                </w:p>
              </w:tc>
            </w:tr>
            <w:bookmarkEnd w:id="1"/>
          </w:tbl>
          <w:p w:rsidR="00B371F3" w:rsidRPr="00B371F3" w:rsidRDefault="00B371F3" w:rsidP="00B371F3">
            <w:pPr>
              <w:suppressAutoHyphens/>
              <w:autoSpaceDN w:val="0"/>
              <w:spacing w:after="0" w:line="240" w:lineRule="auto"/>
              <w:jc w:val="center"/>
              <w:textAlignment w:val="baseline"/>
              <w:rPr>
                <w:rFonts w:ascii="Times New Roman" w:eastAsia="Times New Roman" w:hAnsi="Times New Roman" w:cs="Times New Roman"/>
                <w:b/>
                <w:bCs/>
                <w:color w:val="00000A"/>
                <w:sz w:val="16"/>
                <w:szCs w:val="16"/>
                <w:lang w:val="uk-UA" w:eastAsia="ru-RU"/>
              </w:rPr>
            </w:pPr>
          </w:p>
        </w:tc>
      </w:tr>
    </w:tbl>
    <w:p w:rsidR="00B371F3" w:rsidRPr="00B371F3" w:rsidRDefault="00B371F3" w:rsidP="00B371F3">
      <w:pPr>
        <w:spacing w:after="0" w:line="240" w:lineRule="auto"/>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rPr>
          <w:rFonts w:ascii="Times New Roman" w:eastAsia="Times New Roman" w:hAnsi="Times New Roman" w:cs="Times New Roman"/>
          <w:sz w:val="24"/>
          <w:szCs w:val="24"/>
          <w:lang w:val="uk-UA" w:eastAsia="ru-RU"/>
        </w:rPr>
      </w:pPr>
    </w:p>
    <w:tbl>
      <w:tblPr>
        <w:tblW w:w="9502"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3261"/>
        <w:gridCol w:w="1417"/>
        <w:gridCol w:w="1418"/>
        <w:gridCol w:w="1417"/>
        <w:gridCol w:w="1989"/>
      </w:tblGrid>
      <w:tr w:rsidR="00B371F3" w:rsidRPr="00B371F3" w:rsidTr="007A02AC">
        <w:trPr>
          <w:cantSplit/>
          <w:trHeight w:val="430"/>
        </w:trPr>
        <w:tc>
          <w:tcPr>
            <w:tcW w:w="3261" w:type="dxa"/>
            <w:vMerge w:val="restart"/>
            <w:noWrap/>
            <w:tcMar>
              <w:top w:w="17" w:type="dxa"/>
              <w:left w:w="17" w:type="dxa"/>
              <w:bottom w:w="0" w:type="dxa"/>
              <w:right w:w="17" w:type="dxa"/>
            </w:tcMar>
            <w:vAlign w:val="center"/>
          </w:tcPr>
          <w:p w:rsidR="00B371F3" w:rsidRPr="00B371F3" w:rsidRDefault="00B371F3" w:rsidP="00B371F3">
            <w:pPr>
              <w:spacing w:after="0" w:line="240" w:lineRule="auto"/>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Обсяг коштів, який пропонується залучити на виконання програми</w:t>
            </w:r>
          </w:p>
        </w:tc>
        <w:tc>
          <w:tcPr>
            <w:tcW w:w="4252" w:type="dxa"/>
            <w:gridSpan w:val="3"/>
            <w:vAlign w:val="center"/>
          </w:tcPr>
          <w:p w:rsidR="00B371F3" w:rsidRPr="00B371F3" w:rsidRDefault="00B371F3" w:rsidP="00B371F3">
            <w:pPr>
              <w:spacing w:after="0" w:line="240" w:lineRule="auto"/>
              <w:ind w:left="113" w:right="113"/>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Усього витрат на виконання програми</w:t>
            </w:r>
          </w:p>
        </w:tc>
        <w:tc>
          <w:tcPr>
            <w:tcW w:w="1989" w:type="dxa"/>
            <w:vMerge w:val="restart"/>
            <w:vAlign w:val="center"/>
          </w:tcPr>
          <w:p w:rsidR="00B371F3" w:rsidRPr="00B371F3" w:rsidRDefault="00B371F3" w:rsidP="00B371F3">
            <w:pPr>
              <w:spacing w:after="0" w:line="240" w:lineRule="auto"/>
              <w:ind w:left="113" w:right="113"/>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Усього витрат на виконання програми</w:t>
            </w:r>
          </w:p>
        </w:tc>
      </w:tr>
      <w:tr w:rsidR="00B371F3" w:rsidRPr="00B371F3" w:rsidTr="007A02AC">
        <w:trPr>
          <w:cantSplit/>
          <w:trHeight w:val="360"/>
        </w:trPr>
        <w:tc>
          <w:tcPr>
            <w:tcW w:w="3261" w:type="dxa"/>
            <w:vMerge/>
            <w:tcBorders>
              <w:bottom w:val="single" w:sz="4" w:space="0" w:color="auto"/>
            </w:tcBorders>
            <w:noWrap/>
            <w:tcMar>
              <w:top w:w="17" w:type="dxa"/>
              <w:left w:w="17" w:type="dxa"/>
              <w:bottom w:w="0" w:type="dxa"/>
              <w:right w:w="17" w:type="dxa"/>
            </w:tcMar>
          </w:tcPr>
          <w:p w:rsidR="00B371F3" w:rsidRPr="00B371F3" w:rsidRDefault="00B371F3" w:rsidP="00B371F3">
            <w:pPr>
              <w:spacing w:after="0" w:line="240" w:lineRule="auto"/>
              <w:jc w:val="center"/>
              <w:rPr>
                <w:rFonts w:ascii="Times New Roman" w:eastAsia="Times New Roman" w:hAnsi="Times New Roman" w:cs="Times New Roman"/>
                <w:b/>
                <w:bCs/>
                <w:sz w:val="24"/>
                <w:szCs w:val="24"/>
                <w:lang w:val="uk-UA" w:eastAsia="ru-RU"/>
              </w:rPr>
            </w:pPr>
          </w:p>
        </w:tc>
        <w:tc>
          <w:tcPr>
            <w:tcW w:w="1417" w:type="dxa"/>
            <w:tcBorders>
              <w:bottom w:val="single" w:sz="4" w:space="0" w:color="auto"/>
            </w:tcBorders>
            <w:vAlign w:val="center"/>
          </w:tcPr>
          <w:p w:rsidR="00B371F3" w:rsidRPr="00B371F3" w:rsidRDefault="00B371F3" w:rsidP="00B371F3">
            <w:pPr>
              <w:spacing w:after="0" w:line="240" w:lineRule="auto"/>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2024 рік</w:t>
            </w:r>
          </w:p>
        </w:tc>
        <w:tc>
          <w:tcPr>
            <w:tcW w:w="1418" w:type="dxa"/>
            <w:tcBorders>
              <w:bottom w:val="single" w:sz="4" w:space="0" w:color="auto"/>
            </w:tcBorders>
            <w:vAlign w:val="center"/>
          </w:tcPr>
          <w:p w:rsidR="00B371F3" w:rsidRPr="00B371F3" w:rsidRDefault="00B371F3" w:rsidP="00B371F3">
            <w:pPr>
              <w:spacing w:after="0" w:line="240" w:lineRule="auto"/>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2025 рік</w:t>
            </w:r>
          </w:p>
        </w:tc>
        <w:tc>
          <w:tcPr>
            <w:tcW w:w="1417" w:type="dxa"/>
            <w:tcBorders>
              <w:bottom w:val="single" w:sz="4" w:space="0" w:color="auto"/>
            </w:tcBorders>
            <w:vAlign w:val="center"/>
          </w:tcPr>
          <w:p w:rsidR="00B371F3" w:rsidRPr="00B371F3" w:rsidRDefault="00B371F3" w:rsidP="00B371F3">
            <w:pPr>
              <w:spacing w:after="0" w:line="240" w:lineRule="auto"/>
              <w:jc w:val="center"/>
              <w:rPr>
                <w:rFonts w:ascii="Times New Roman" w:eastAsia="Times New Roman" w:hAnsi="Times New Roman" w:cs="Times New Roman"/>
                <w:b/>
                <w:bCs/>
                <w:sz w:val="24"/>
                <w:szCs w:val="24"/>
                <w:lang w:val="uk-UA" w:eastAsia="ru-RU"/>
              </w:rPr>
            </w:pPr>
            <w:r w:rsidRPr="00B371F3">
              <w:rPr>
                <w:rFonts w:ascii="Times New Roman" w:eastAsia="Times New Roman" w:hAnsi="Times New Roman" w:cs="Times New Roman"/>
                <w:b/>
                <w:bCs/>
                <w:sz w:val="24"/>
                <w:szCs w:val="24"/>
                <w:lang w:val="uk-UA" w:eastAsia="ru-RU"/>
              </w:rPr>
              <w:t>2026 рік</w:t>
            </w:r>
          </w:p>
        </w:tc>
        <w:tc>
          <w:tcPr>
            <w:tcW w:w="1989" w:type="dxa"/>
            <w:vMerge/>
            <w:tcBorders>
              <w:bottom w:val="single" w:sz="4" w:space="0" w:color="auto"/>
            </w:tcBorders>
            <w:vAlign w:val="center"/>
          </w:tcPr>
          <w:p w:rsidR="00B371F3" w:rsidRPr="00B371F3" w:rsidRDefault="00B371F3" w:rsidP="00B371F3">
            <w:pPr>
              <w:spacing w:after="0" w:line="240" w:lineRule="auto"/>
              <w:ind w:left="113" w:right="113"/>
              <w:jc w:val="center"/>
              <w:rPr>
                <w:rFonts w:ascii="Times New Roman" w:eastAsia="Times New Roman" w:hAnsi="Times New Roman" w:cs="Times New Roman"/>
                <w:b/>
                <w:bCs/>
                <w:sz w:val="24"/>
                <w:szCs w:val="24"/>
                <w:lang w:val="uk-UA" w:eastAsia="ru-RU"/>
              </w:rPr>
            </w:pPr>
          </w:p>
        </w:tc>
      </w:tr>
      <w:tr w:rsidR="00B371F3" w:rsidRPr="00B371F3" w:rsidTr="007A02AC">
        <w:trPr>
          <w:cantSplit/>
          <w:trHeight w:val="444"/>
        </w:trPr>
        <w:tc>
          <w:tcPr>
            <w:tcW w:w="3261" w:type="dxa"/>
            <w:vAlign w:val="center"/>
          </w:tcPr>
          <w:p w:rsidR="00B371F3" w:rsidRPr="00B371F3" w:rsidRDefault="00B371F3" w:rsidP="00B371F3">
            <w:pPr>
              <w:keepNext/>
              <w:autoSpaceDE w:val="0"/>
              <w:autoSpaceDN w:val="0"/>
              <w:spacing w:before="240" w:after="60" w:line="240" w:lineRule="auto"/>
              <w:ind w:left="180" w:right="133"/>
              <w:outlineLvl w:val="0"/>
              <w:rPr>
                <w:rFonts w:ascii="Times New Roman" w:eastAsia="Times New Roman" w:hAnsi="Times New Roman" w:cs="Times New Roman"/>
                <w:bCs/>
                <w:kern w:val="32"/>
                <w:sz w:val="20"/>
                <w:szCs w:val="20"/>
                <w:lang w:val="uk-UA" w:eastAsia="ru-RU"/>
              </w:rPr>
            </w:pPr>
            <w:r w:rsidRPr="00B371F3">
              <w:rPr>
                <w:rFonts w:ascii="Times New Roman" w:eastAsia="Times New Roman" w:hAnsi="Times New Roman" w:cs="Times New Roman"/>
                <w:bCs/>
                <w:kern w:val="32"/>
                <w:sz w:val="20"/>
                <w:szCs w:val="20"/>
                <w:lang w:val="uk-UA" w:eastAsia="ru-RU"/>
              </w:rPr>
              <w:t>Обсяг ресурсів, усього, грн.</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418"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989"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1010400</w:t>
            </w:r>
          </w:p>
        </w:tc>
      </w:tr>
      <w:tr w:rsidR="00B371F3" w:rsidRPr="00B371F3" w:rsidTr="007A02AC">
        <w:trPr>
          <w:cantSplit/>
          <w:trHeight w:val="500"/>
        </w:trPr>
        <w:tc>
          <w:tcPr>
            <w:tcW w:w="3261" w:type="dxa"/>
            <w:vAlign w:val="center"/>
          </w:tcPr>
          <w:p w:rsidR="00B371F3" w:rsidRPr="00B371F3" w:rsidRDefault="00B371F3" w:rsidP="00B371F3">
            <w:pPr>
              <w:spacing w:after="0" w:line="240" w:lineRule="auto"/>
              <w:ind w:left="180" w:right="133"/>
              <w:jc w:val="both"/>
              <w:rPr>
                <w:rFonts w:ascii="Times New Roman" w:eastAsia="Times New Roman" w:hAnsi="Times New Roman" w:cs="Times New Roman"/>
                <w:bCs/>
                <w:sz w:val="24"/>
                <w:szCs w:val="24"/>
                <w:lang w:val="uk-UA" w:eastAsia="ru-RU"/>
              </w:rPr>
            </w:pPr>
            <w:r w:rsidRPr="00B371F3">
              <w:rPr>
                <w:rFonts w:ascii="Times New Roman" w:eastAsia="Times New Roman" w:hAnsi="Times New Roman" w:cs="Times New Roman"/>
                <w:bCs/>
                <w:sz w:val="24"/>
                <w:szCs w:val="24"/>
                <w:lang w:val="uk-UA" w:eastAsia="ru-RU"/>
              </w:rPr>
              <w:t>у тому числі:</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tc>
        <w:tc>
          <w:tcPr>
            <w:tcW w:w="1418"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tc>
        <w:tc>
          <w:tcPr>
            <w:tcW w:w="1989"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tc>
      </w:tr>
      <w:tr w:rsidR="00B371F3" w:rsidRPr="00B371F3" w:rsidTr="007A02AC">
        <w:trPr>
          <w:cantSplit/>
          <w:trHeight w:val="500"/>
        </w:trPr>
        <w:tc>
          <w:tcPr>
            <w:tcW w:w="3261" w:type="dxa"/>
            <w:vAlign w:val="center"/>
          </w:tcPr>
          <w:p w:rsidR="00B371F3" w:rsidRPr="00B371F3" w:rsidRDefault="00B371F3" w:rsidP="00B371F3">
            <w:pPr>
              <w:spacing w:after="0" w:line="240" w:lineRule="auto"/>
              <w:ind w:left="180" w:right="133"/>
              <w:rPr>
                <w:rFonts w:ascii="Times New Roman" w:eastAsia="Times New Roman" w:hAnsi="Times New Roman" w:cs="Times New Roman"/>
                <w:bCs/>
                <w:sz w:val="24"/>
                <w:szCs w:val="24"/>
                <w:lang w:val="uk-UA" w:eastAsia="ru-RU"/>
              </w:rPr>
            </w:pPr>
            <w:r w:rsidRPr="00B371F3">
              <w:rPr>
                <w:rFonts w:ascii="Times New Roman" w:eastAsia="Times New Roman" w:hAnsi="Times New Roman" w:cs="Times New Roman"/>
                <w:bCs/>
                <w:sz w:val="24"/>
                <w:szCs w:val="24"/>
                <w:lang w:val="uk-UA" w:eastAsia="ru-RU"/>
              </w:rPr>
              <w:t xml:space="preserve">бюджет </w:t>
            </w:r>
          </w:p>
          <w:p w:rsidR="00B371F3" w:rsidRPr="00B371F3" w:rsidRDefault="00B371F3" w:rsidP="00B371F3">
            <w:pPr>
              <w:spacing w:after="0" w:line="240" w:lineRule="auto"/>
              <w:ind w:left="180" w:right="133"/>
              <w:rPr>
                <w:rFonts w:ascii="Times New Roman" w:eastAsia="Times New Roman" w:hAnsi="Times New Roman" w:cs="Times New Roman"/>
                <w:bCs/>
                <w:sz w:val="24"/>
                <w:szCs w:val="24"/>
                <w:lang w:val="uk-UA" w:eastAsia="ru-RU"/>
              </w:rPr>
            </w:pPr>
            <w:r w:rsidRPr="00B371F3">
              <w:rPr>
                <w:rFonts w:ascii="Times New Roman" w:eastAsia="Times New Roman" w:hAnsi="Times New Roman" w:cs="Times New Roman"/>
                <w:bCs/>
                <w:sz w:val="24"/>
                <w:szCs w:val="24"/>
                <w:lang w:val="uk-UA" w:eastAsia="ru-RU"/>
              </w:rPr>
              <w:t>територіальної громади*</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418"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336800</w:t>
            </w:r>
          </w:p>
        </w:tc>
        <w:tc>
          <w:tcPr>
            <w:tcW w:w="1989"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p>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1010400</w:t>
            </w:r>
          </w:p>
        </w:tc>
      </w:tr>
      <w:tr w:rsidR="00B371F3" w:rsidRPr="00B371F3" w:rsidTr="007A02AC">
        <w:trPr>
          <w:cantSplit/>
          <w:trHeight w:val="500"/>
        </w:trPr>
        <w:tc>
          <w:tcPr>
            <w:tcW w:w="3261" w:type="dxa"/>
            <w:vAlign w:val="center"/>
          </w:tcPr>
          <w:p w:rsidR="00B371F3" w:rsidRPr="00B371F3" w:rsidRDefault="00B371F3" w:rsidP="00B371F3">
            <w:pPr>
              <w:spacing w:after="0" w:line="240" w:lineRule="auto"/>
              <w:ind w:left="180" w:right="133"/>
              <w:jc w:val="both"/>
              <w:rPr>
                <w:rFonts w:ascii="Times New Roman" w:eastAsia="Times New Roman" w:hAnsi="Times New Roman" w:cs="Times New Roman"/>
                <w:bCs/>
                <w:sz w:val="24"/>
                <w:szCs w:val="24"/>
                <w:lang w:val="uk-UA" w:eastAsia="ru-RU"/>
              </w:rPr>
            </w:pPr>
            <w:r w:rsidRPr="00B371F3">
              <w:rPr>
                <w:rFonts w:ascii="Times New Roman" w:eastAsia="Times New Roman" w:hAnsi="Times New Roman" w:cs="Times New Roman"/>
                <w:sz w:val="24"/>
                <w:szCs w:val="24"/>
                <w:lang w:val="uk-UA" w:eastAsia="ru-RU"/>
              </w:rPr>
              <w:t>інші джерела</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w:t>
            </w:r>
          </w:p>
        </w:tc>
        <w:tc>
          <w:tcPr>
            <w:tcW w:w="1418"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w:t>
            </w:r>
          </w:p>
        </w:tc>
        <w:tc>
          <w:tcPr>
            <w:tcW w:w="1417"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w:t>
            </w:r>
          </w:p>
        </w:tc>
        <w:tc>
          <w:tcPr>
            <w:tcW w:w="1989" w:type="dxa"/>
          </w:tcPr>
          <w:p w:rsidR="00B371F3" w:rsidRPr="00B371F3" w:rsidRDefault="00B371F3" w:rsidP="00B371F3">
            <w:pPr>
              <w:spacing w:after="0" w:line="240" w:lineRule="auto"/>
              <w:jc w:val="center"/>
              <w:rPr>
                <w:rFonts w:ascii="Times New Roman" w:eastAsia="Times New Roman" w:hAnsi="Times New Roman" w:cs="Times New Roman"/>
                <w:sz w:val="24"/>
                <w:szCs w:val="24"/>
                <w:lang w:val="uk-UA" w:eastAsia="ru-RU"/>
              </w:rPr>
            </w:pPr>
            <w:r w:rsidRPr="00B371F3">
              <w:rPr>
                <w:rFonts w:ascii="Times New Roman" w:eastAsia="Times New Roman" w:hAnsi="Times New Roman" w:cs="Times New Roman"/>
                <w:sz w:val="24"/>
                <w:szCs w:val="24"/>
                <w:lang w:val="uk-UA" w:eastAsia="ru-RU"/>
              </w:rPr>
              <w:t>-</w:t>
            </w:r>
          </w:p>
        </w:tc>
      </w:tr>
    </w:tbl>
    <w:p w:rsidR="00382A08" w:rsidRDefault="00382A08" w:rsidP="00B371F3">
      <w:bookmarkStart w:id="2" w:name="_GoBack"/>
      <w:bookmarkEnd w:id="2"/>
    </w:p>
    <w:sectPr w:rsidR="00382A08" w:rsidSect="00CF2FFA">
      <w:headerReference w:type="default" r:id="rId7"/>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0388738"/>
      <w:docPartObj>
        <w:docPartGallery w:val="Page Numbers (Top of Page)"/>
        <w:docPartUnique/>
      </w:docPartObj>
    </w:sdtPr>
    <w:sdtEndPr/>
    <w:sdtContent>
      <w:p w:rsidR="007E59CE" w:rsidRDefault="00B371F3">
        <w:pPr>
          <w:pStyle w:val="a3"/>
          <w:jc w:val="center"/>
          <w:rPr>
            <w:lang w:val="uk-UA"/>
          </w:rPr>
        </w:pPr>
      </w:p>
      <w:p w:rsidR="007E59CE" w:rsidRDefault="00B371F3">
        <w:pPr>
          <w:pStyle w:val="a3"/>
          <w:jc w:val="center"/>
        </w:pPr>
      </w:p>
    </w:sdtContent>
  </w:sdt>
  <w:p w:rsidR="007E59CE" w:rsidRDefault="00B371F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5A3E" w:rsidRPr="00CE5A3E" w:rsidRDefault="00B371F3" w:rsidP="002F505A">
    <w:pPr>
      <w:pStyle w:val="a3"/>
      <w:rPr>
        <w:b/>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33A36"/>
    <w:multiLevelType w:val="multilevel"/>
    <w:tmpl w:val="F8B6E6BE"/>
    <w:lvl w:ilvl="0">
      <w:start w:val="1"/>
      <w:numFmt w:val="decimal"/>
      <w:lvlText w:val="%1."/>
      <w:lvlJc w:val="left"/>
      <w:pPr>
        <w:ind w:left="720" w:hanging="360"/>
      </w:pPr>
      <w:rPr>
        <w:b/>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434E59AA"/>
    <w:multiLevelType w:val="hybridMultilevel"/>
    <w:tmpl w:val="71E03638"/>
    <w:lvl w:ilvl="0" w:tplc="7EDC222A">
      <w:start w:val="1"/>
      <w:numFmt w:val="decimal"/>
      <w:lvlText w:val="%1."/>
      <w:lvlJc w:val="left"/>
      <w:pPr>
        <w:ind w:left="1069" w:hanging="360"/>
      </w:pPr>
      <w:rPr>
        <w:rFonts w:hint="default"/>
        <w:b/>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2">
    <w:nsid w:val="5D7B0ACB"/>
    <w:multiLevelType w:val="hybridMultilevel"/>
    <w:tmpl w:val="784ECF4C"/>
    <w:lvl w:ilvl="0" w:tplc="B7F247D8">
      <w:start w:val="2024"/>
      <w:numFmt w:val="bullet"/>
      <w:lvlText w:val="-"/>
      <w:lvlJc w:val="left"/>
      <w:pPr>
        <w:ind w:left="526" w:hanging="360"/>
      </w:pPr>
      <w:rPr>
        <w:rFonts w:ascii="Times New Roman" w:eastAsia="Times New Roman" w:hAnsi="Times New Roman" w:cs="Times New Roman" w:hint="default"/>
      </w:rPr>
    </w:lvl>
    <w:lvl w:ilvl="1" w:tplc="04220003" w:tentative="1">
      <w:start w:val="1"/>
      <w:numFmt w:val="bullet"/>
      <w:lvlText w:val="o"/>
      <w:lvlJc w:val="left"/>
      <w:pPr>
        <w:ind w:left="1246" w:hanging="360"/>
      </w:pPr>
      <w:rPr>
        <w:rFonts w:ascii="Courier New" w:hAnsi="Courier New" w:cs="Courier New" w:hint="default"/>
      </w:rPr>
    </w:lvl>
    <w:lvl w:ilvl="2" w:tplc="04220005" w:tentative="1">
      <w:start w:val="1"/>
      <w:numFmt w:val="bullet"/>
      <w:lvlText w:val=""/>
      <w:lvlJc w:val="left"/>
      <w:pPr>
        <w:ind w:left="1966" w:hanging="360"/>
      </w:pPr>
      <w:rPr>
        <w:rFonts w:ascii="Wingdings" w:hAnsi="Wingdings" w:hint="default"/>
      </w:rPr>
    </w:lvl>
    <w:lvl w:ilvl="3" w:tplc="04220001" w:tentative="1">
      <w:start w:val="1"/>
      <w:numFmt w:val="bullet"/>
      <w:lvlText w:val=""/>
      <w:lvlJc w:val="left"/>
      <w:pPr>
        <w:ind w:left="2686" w:hanging="360"/>
      </w:pPr>
      <w:rPr>
        <w:rFonts w:ascii="Symbol" w:hAnsi="Symbol" w:hint="default"/>
      </w:rPr>
    </w:lvl>
    <w:lvl w:ilvl="4" w:tplc="04220003" w:tentative="1">
      <w:start w:val="1"/>
      <w:numFmt w:val="bullet"/>
      <w:lvlText w:val="o"/>
      <w:lvlJc w:val="left"/>
      <w:pPr>
        <w:ind w:left="3406" w:hanging="360"/>
      </w:pPr>
      <w:rPr>
        <w:rFonts w:ascii="Courier New" w:hAnsi="Courier New" w:cs="Courier New" w:hint="default"/>
      </w:rPr>
    </w:lvl>
    <w:lvl w:ilvl="5" w:tplc="04220005" w:tentative="1">
      <w:start w:val="1"/>
      <w:numFmt w:val="bullet"/>
      <w:lvlText w:val=""/>
      <w:lvlJc w:val="left"/>
      <w:pPr>
        <w:ind w:left="4126" w:hanging="360"/>
      </w:pPr>
      <w:rPr>
        <w:rFonts w:ascii="Wingdings" w:hAnsi="Wingdings" w:hint="default"/>
      </w:rPr>
    </w:lvl>
    <w:lvl w:ilvl="6" w:tplc="04220001" w:tentative="1">
      <w:start w:val="1"/>
      <w:numFmt w:val="bullet"/>
      <w:lvlText w:val=""/>
      <w:lvlJc w:val="left"/>
      <w:pPr>
        <w:ind w:left="4846" w:hanging="360"/>
      </w:pPr>
      <w:rPr>
        <w:rFonts w:ascii="Symbol" w:hAnsi="Symbol" w:hint="default"/>
      </w:rPr>
    </w:lvl>
    <w:lvl w:ilvl="7" w:tplc="04220003" w:tentative="1">
      <w:start w:val="1"/>
      <w:numFmt w:val="bullet"/>
      <w:lvlText w:val="o"/>
      <w:lvlJc w:val="left"/>
      <w:pPr>
        <w:ind w:left="5566" w:hanging="360"/>
      </w:pPr>
      <w:rPr>
        <w:rFonts w:ascii="Courier New" w:hAnsi="Courier New" w:cs="Courier New" w:hint="default"/>
      </w:rPr>
    </w:lvl>
    <w:lvl w:ilvl="8" w:tplc="04220005" w:tentative="1">
      <w:start w:val="1"/>
      <w:numFmt w:val="bullet"/>
      <w:lvlText w:val=""/>
      <w:lvlJc w:val="left"/>
      <w:pPr>
        <w:ind w:left="6286" w:hanging="360"/>
      </w:pPr>
      <w:rPr>
        <w:rFonts w:ascii="Wingdings" w:hAnsi="Wingdings" w:hint="default"/>
      </w:rPr>
    </w:lvl>
  </w:abstractNum>
  <w:abstractNum w:abstractNumId="3">
    <w:nsid w:val="764C05D5"/>
    <w:multiLevelType w:val="multilevel"/>
    <w:tmpl w:val="BDA6225A"/>
    <w:lvl w:ilvl="0">
      <w:start w:val="3"/>
      <w:numFmt w:val="decimal"/>
      <w:lvlText w:val="%1."/>
      <w:lvlJc w:val="left"/>
      <w:pPr>
        <w:ind w:left="1070" w:hanging="360"/>
      </w:pPr>
    </w:lvl>
    <w:lvl w:ilvl="1">
      <w:start w:val="1"/>
      <w:numFmt w:val="lowerLetter"/>
      <w:lvlText w:val="%2."/>
      <w:lvlJc w:val="left"/>
      <w:pPr>
        <w:ind w:left="1790" w:hanging="360"/>
      </w:pPr>
    </w:lvl>
    <w:lvl w:ilvl="2">
      <w:start w:val="1"/>
      <w:numFmt w:val="lowerRoman"/>
      <w:lvlText w:val="%3."/>
      <w:lvlJc w:val="right"/>
      <w:pPr>
        <w:ind w:left="2510" w:hanging="180"/>
      </w:pPr>
    </w:lvl>
    <w:lvl w:ilvl="3">
      <w:start w:val="1"/>
      <w:numFmt w:val="decimal"/>
      <w:lvlText w:val="%4."/>
      <w:lvlJc w:val="left"/>
      <w:pPr>
        <w:ind w:left="3230" w:hanging="360"/>
      </w:pPr>
    </w:lvl>
    <w:lvl w:ilvl="4">
      <w:start w:val="1"/>
      <w:numFmt w:val="lowerLetter"/>
      <w:lvlText w:val="%5."/>
      <w:lvlJc w:val="left"/>
      <w:pPr>
        <w:ind w:left="3950" w:hanging="360"/>
      </w:pPr>
    </w:lvl>
    <w:lvl w:ilvl="5">
      <w:start w:val="1"/>
      <w:numFmt w:val="lowerRoman"/>
      <w:lvlText w:val="%6."/>
      <w:lvlJc w:val="right"/>
      <w:pPr>
        <w:ind w:left="4670" w:hanging="180"/>
      </w:pPr>
    </w:lvl>
    <w:lvl w:ilvl="6">
      <w:start w:val="1"/>
      <w:numFmt w:val="decimal"/>
      <w:lvlText w:val="%7."/>
      <w:lvlJc w:val="left"/>
      <w:pPr>
        <w:ind w:left="5390" w:hanging="360"/>
      </w:pPr>
    </w:lvl>
    <w:lvl w:ilvl="7">
      <w:start w:val="1"/>
      <w:numFmt w:val="lowerLetter"/>
      <w:lvlText w:val="%8."/>
      <w:lvlJc w:val="left"/>
      <w:pPr>
        <w:ind w:left="6110" w:hanging="360"/>
      </w:pPr>
    </w:lvl>
    <w:lvl w:ilvl="8">
      <w:start w:val="1"/>
      <w:numFmt w:val="lowerRoman"/>
      <w:lvlText w:val="%9."/>
      <w:lvlJc w:val="right"/>
      <w:pPr>
        <w:ind w:left="6830" w:hanging="180"/>
      </w:p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71F3"/>
    <w:rsid w:val="00382A08"/>
    <w:rsid w:val="00B371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371F3"/>
    <w:rPr>
      <w:rFonts w:ascii="Times New Roman" w:eastAsia="Times New Roman" w:hAnsi="Times New Roman" w:cs="Times New Roman"/>
      <w:sz w:val="24"/>
      <w:szCs w:val="24"/>
      <w:lang w:eastAsia="ru-RU"/>
    </w:rPr>
  </w:style>
  <w:style w:type="table" w:styleId="a5">
    <w:name w:val="Table Grid"/>
    <w:basedOn w:val="a1"/>
    <w:uiPriority w:val="39"/>
    <w:rsid w:val="00B371F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371F3"/>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4">
    <w:name w:val="Верхний колонтитул Знак"/>
    <w:basedOn w:val="a0"/>
    <w:link w:val="a3"/>
    <w:uiPriority w:val="99"/>
    <w:rsid w:val="00B371F3"/>
    <w:rPr>
      <w:rFonts w:ascii="Times New Roman" w:eastAsia="Times New Roman" w:hAnsi="Times New Roman" w:cs="Times New Roman"/>
      <w:sz w:val="24"/>
      <w:szCs w:val="24"/>
      <w:lang w:eastAsia="ru-RU"/>
    </w:rPr>
  </w:style>
  <w:style w:type="table" w:styleId="a5">
    <w:name w:val="Table Grid"/>
    <w:basedOn w:val="a1"/>
    <w:uiPriority w:val="39"/>
    <w:rsid w:val="00B371F3"/>
    <w:pPr>
      <w:spacing w:after="0" w:line="240" w:lineRule="auto"/>
    </w:pPr>
    <w:rPr>
      <w:lang w:val="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7736</Words>
  <Characters>4411</Characters>
  <Application>Microsoft Office Word</Application>
  <DocSecurity>0</DocSecurity>
  <Lines>36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Алла</dc:creator>
  <cp:lastModifiedBy>Алла</cp:lastModifiedBy>
  <cp:revision>1</cp:revision>
  <dcterms:created xsi:type="dcterms:W3CDTF">2023-12-27T13:38:00Z</dcterms:created>
  <dcterms:modified xsi:type="dcterms:W3CDTF">2023-12-27T13:39:00Z</dcterms:modified>
</cp:coreProperties>
</file>