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59" w:rsidRPr="00E00959" w:rsidRDefault="00E00959" w:rsidP="00E00959">
      <w:pPr>
        <w:spacing w:after="0" w:line="240" w:lineRule="auto"/>
        <w:ind w:left="7020"/>
        <w:jc w:val="both"/>
        <w:rPr>
          <w:rFonts w:ascii="Times New Roman" w:eastAsia="Times New Roman" w:hAnsi="Times New Roman" w:cs="Times New Roman"/>
          <w:color w:val="000000"/>
          <w:sz w:val="24"/>
          <w:szCs w:val="24"/>
          <w:lang w:val="uk-UA" w:eastAsia="ru-RU"/>
        </w:rPr>
      </w:pPr>
      <w:r w:rsidRPr="00E00959">
        <w:rPr>
          <w:rFonts w:ascii="Times New Roman" w:eastAsia="Times New Roman" w:hAnsi="Times New Roman" w:cs="Times New Roman"/>
          <w:color w:val="000000"/>
          <w:sz w:val="24"/>
          <w:szCs w:val="24"/>
          <w:lang w:val="uk-UA" w:eastAsia="ru-RU"/>
        </w:rPr>
        <w:t xml:space="preserve">Додаток 1 </w:t>
      </w:r>
    </w:p>
    <w:p w:rsidR="00E00959" w:rsidRPr="00E00959" w:rsidRDefault="00E00959" w:rsidP="00E00959">
      <w:pPr>
        <w:spacing w:after="0" w:line="240" w:lineRule="auto"/>
        <w:ind w:left="7020"/>
        <w:jc w:val="both"/>
        <w:rPr>
          <w:rFonts w:ascii="Times New Roman" w:eastAsia="Times New Roman" w:hAnsi="Times New Roman" w:cs="Times New Roman"/>
          <w:b/>
          <w:sz w:val="24"/>
          <w:szCs w:val="24"/>
          <w:lang w:val="uk-UA" w:eastAsia="ru-RU"/>
        </w:rPr>
      </w:pPr>
      <w:r w:rsidRPr="00E00959">
        <w:rPr>
          <w:rFonts w:ascii="Times New Roman" w:eastAsia="Times New Roman" w:hAnsi="Times New Roman" w:cs="Times New Roman"/>
          <w:color w:val="000000"/>
          <w:sz w:val="24"/>
          <w:szCs w:val="24"/>
          <w:lang w:val="uk-UA" w:eastAsia="ru-RU"/>
        </w:rPr>
        <w:t xml:space="preserve">До Програми </w:t>
      </w:r>
    </w:p>
    <w:p w:rsidR="00E00959" w:rsidRPr="00E00959" w:rsidRDefault="00E00959" w:rsidP="00E00959">
      <w:pPr>
        <w:spacing w:after="0" w:line="240" w:lineRule="auto"/>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ПАСПОРТ Програми</w:t>
      </w: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розвитку фізичної культури і спорту на території</w:t>
      </w:r>
    </w:p>
    <w:p w:rsidR="00E00959" w:rsidRPr="00E00959" w:rsidRDefault="00E00959" w:rsidP="00E00959">
      <w:pPr>
        <w:spacing w:after="0" w:line="240" w:lineRule="auto"/>
        <w:jc w:val="center"/>
        <w:rPr>
          <w:rFonts w:ascii="Times New Roman" w:eastAsia="Calibri" w:hAnsi="Times New Roman" w:cs="Times New Roman"/>
          <w:b/>
          <w:sz w:val="28"/>
          <w:szCs w:val="28"/>
          <w:lang w:val="uk-UA"/>
        </w:rPr>
      </w:pPr>
      <w:r w:rsidRPr="00E00959">
        <w:rPr>
          <w:rFonts w:ascii="Times New Roman" w:eastAsia="Times New Roman" w:hAnsi="Times New Roman" w:cs="Times New Roman"/>
          <w:b/>
          <w:sz w:val="28"/>
          <w:szCs w:val="28"/>
          <w:lang w:val="uk-UA" w:eastAsia="ru-RU"/>
        </w:rPr>
        <w:t xml:space="preserve">Великосеверинівської територіальної громади </w:t>
      </w:r>
      <w:r w:rsidRPr="00E00959">
        <w:rPr>
          <w:rFonts w:ascii="Times New Roman" w:eastAsia="Calibri" w:hAnsi="Times New Roman" w:cs="Times New Roman"/>
          <w:b/>
          <w:sz w:val="28"/>
          <w:szCs w:val="28"/>
          <w:lang w:val="uk-UA"/>
        </w:rPr>
        <w:t>на 2024-2026 роки</w:t>
      </w:r>
    </w:p>
    <w:p w:rsidR="00E00959" w:rsidRPr="00E00959" w:rsidRDefault="00E00959" w:rsidP="00E00959">
      <w:pPr>
        <w:spacing w:after="0" w:line="240" w:lineRule="auto"/>
        <w:jc w:val="center"/>
        <w:rPr>
          <w:rFonts w:ascii="Times New Roman" w:eastAsia="Calibri" w:hAnsi="Times New Roman" w:cs="Times New Roman"/>
          <w:b/>
          <w:sz w:val="28"/>
          <w:szCs w:val="28"/>
          <w:lang w:val="uk-UA"/>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677"/>
        <w:gridCol w:w="4016"/>
        <w:gridCol w:w="4678"/>
      </w:tblGrid>
      <w:tr w:rsidR="00E00959" w:rsidRPr="00E00959" w:rsidTr="007A02AC">
        <w:trPr>
          <w:trHeight w:val="49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 xml:space="preserve">1.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jc w:val="both"/>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eastAsia="ru-RU"/>
              </w:rPr>
              <w:t>Великосеверинівська сільська рада</w:t>
            </w:r>
          </w:p>
        </w:tc>
      </w:tr>
      <w:tr w:rsidR="00E00959" w:rsidRPr="00E00959" w:rsidTr="007A02AC">
        <w:trPr>
          <w:trHeight w:val="404"/>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rPr>
              <w:t xml:space="preserve">Відділ освіти, молоді та спорту, культури та туризму Великосеверинівської сільської ради </w:t>
            </w:r>
          </w:p>
        </w:tc>
      </w:tr>
      <w:tr w:rsidR="00E00959" w:rsidRPr="00E00959" w:rsidTr="007A02AC">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Співрозробники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eastAsia="ru-RU"/>
              </w:rPr>
              <w:t>Великосеверинівська сільська рада, Фінансовий відділ Великосеверинівської сільської</w:t>
            </w:r>
          </w:p>
        </w:tc>
      </w:tr>
      <w:tr w:rsidR="00E00959" w:rsidRPr="00E00959" w:rsidTr="007A02AC">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Головний розпорядник коштів</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eastAsia="ru-RU"/>
              </w:rPr>
              <w:t xml:space="preserve">Великосеверинівська сільська рада, Фінансовий відділ Великосеверинівської сільської, </w:t>
            </w:r>
            <w:r w:rsidRPr="00E00959">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r>
      <w:tr w:rsidR="00E00959" w:rsidRPr="00E00959" w:rsidTr="007A02AC">
        <w:trPr>
          <w:trHeight w:val="1377"/>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Відповідальний виконавець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jc w:val="both"/>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eastAsia="ru-RU"/>
              </w:rPr>
              <w:t xml:space="preserve">Великосеверинівська сільська рада, Фінансовий відділ Великосеверинівської сільської, </w:t>
            </w:r>
            <w:r w:rsidRPr="00E00959">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r>
      <w:tr w:rsidR="00E00959" w:rsidRPr="00E00959" w:rsidTr="007A02AC">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Учасники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eastAsia="ru-RU"/>
              </w:rPr>
              <w:t xml:space="preserve">Великосеверинівська сільська рада, Фінансовий відділ Великосеверинівської сільської, </w:t>
            </w:r>
            <w:r w:rsidRPr="00E00959">
              <w:rPr>
                <w:rFonts w:ascii="Times New Roman" w:eastAsia="Times New Roman" w:hAnsi="Times New Roman" w:cs="Times New Roman"/>
                <w:sz w:val="24"/>
                <w:szCs w:val="24"/>
                <w:lang w:val="uk-UA"/>
              </w:rPr>
              <w:t>Відділ освіти, молоді та спорту, культури та туризму Великосеверинівської сільської ради</w:t>
            </w:r>
          </w:p>
        </w:tc>
      </w:tr>
      <w:tr w:rsidR="00E00959" w:rsidRPr="00E00959" w:rsidTr="007A02AC">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7.</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rPr>
              <w:t xml:space="preserve"> 2024-2026 роки</w:t>
            </w:r>
          </w:p>
          <w:p w:rsidR="00E00959" w:rsidRPr="00E00959" w:rsidRDefault="00E00959" w:rsidP="00E00959">
            <w:pPr>
              <w:spacing w:after="0" w:line="240" w:lineRule="auto"/>
              <w:rPr>
                <w:rFonts w:ascii="Times New Roman" w:eastAsia="Times New Roman" w:hAnsi="Times New Roman" w:cs="Times New Roman"/>
                <w:sz w:val="24"/>
                <w:szCs w:val="24"/>
                <w:lang w:val="uk-UA"/>
              </w:rPr>
            </w:pPr>
          </w:p>
        </w:tc>
      </w:tr>
      <w:tr w:rsidR="00E00959" w:rsidRPr="00E00959" w:rsidTr="007A02AC">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8.</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before="100" w:beforeAutospacing="1" w:after="100" w:afterAutospacing="1" w:line="240" w:lineRule="auto"/>
              <w:contextualSpacing/>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 xml:space="preserve">Етапи виконання програми </w:t>
            </w:r>
          </w:p>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(для довгострокових програм)</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rPr>
              <w:t>Один етап</w:t>
            </w:r>
          </w:p>
        </w:tc>
      </w:tr>
      <w:tr w:rsidR="00E00959" w:rsidRPr="00E00959" w:rsidTr="007A02AC">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9.</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eastAsia="ru-RU"/>
              </w:rPr>
              <w:t>Загальний обсяг фінансових ресурсів, необхідних для реалізації Програми, всього</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rPr>
              <w:t xml:space="preserve"> 2 187,8 тис. грн</w:t>
            </w:r>
            <w:r w:rsidRPr="00E00959">
              <w:rPr>
                <w:rFonts w:ascii="Times New Roman" w:eastAsia="Times New Roman" w:hAnsi="Times New Roman" w:cs="Times New Roman"/>
                <w:sz w:val="24"/>
                <w:szCs w:val="24"/>
                <w:vertAlign w:val="superscript"/>
                <w:lang w:val="uk-UA"/>
              </w:rPr>
              <w:t>1</w:t>
            </w:r>
          </w:p>
        </w:tc>
      </w:tr>
      <w:tr w:rsidR="00E00959" w:rsidRPr="00E00959" w:rsidTr="007A02AC">
        <w:trPr>
          <w:trHeight w:val="388"/>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eastAsia="ru-RU"/>
              </w:rPr>
            </w:pPr>
            <w:r w:rsidRPr="00E00959">
              <w:rPr>
                <w:rFonts w:ascii="Times New Roman" w:eastAsia="Times New Roman" w:hAnsi="Times New Roman" w:cs="Times New Roman"/>
                <w:b/>
                <w:sz w:val="24"/>
                <w:szCs w:val="24"/>
                <w:lang w:val="uk-UA" w:eastAsia="ru-RU"/>
              </w:rPr>
              <w:t>у тому числі:</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p>
        </w:tc>
      </w:tr>
      <w:tr w:rsidR="00E00959" w:rsidRPr="00E00959" w:rsidTr="007A02AC">
        <w:trPr>
          <w:trHeight w:val="239"/>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9.1.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eastAsia="ru-RU"/>
              </w:rPr>
            </w:pPr>
            <w:r w:rsidRPr="00E00959">
              <w:rPr>
                <w:rFonts w:ascii="Times New Roman" w:eastAsia="Times New Roman" w:hAnsi="Times New Roman" w:cs="Times New Roman"/>
                <w:b/>
                <w:sz w:val="24"/>
                <w:szCs w:val="24"/>
                <w:lang w:val="uk-UA" w:eastAsia="ru-RU"/>
              </w:rPr>
              <w:t>коштів місцевого бюджету</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rPr>
              <w:t xml:space="preserve">2 187,8 тис. </w:t>
            </w:r>
            <w:proofErr w:type="spellStart"/>
            <w:r w:rsidRPr="00E00959">
              <w:rPr>
                <w:rFonts w:ascii="Times New Roman" w:eastAsia="Times New Roman" w:hAnsi="Times New Roman" w:cs="Times New Roman"/>
                <w:sz w:val="24"/>
                <w:szCs w:val="24"/>
                <w:lang w:val="uk-UA"/>
              </w:rPr>
              <w:t>грн</w:t>
            </w:r>
            <w:proofErr w:type="spellEnd"/>
          </w:p>
        </w:tc>
      </w:tr>
      <w:tr w:rsidR="00E00959" w:rsidRPr="00E00959" w:rsidTr="007A02AC">
        <w:trPr>
          <w:trHeight w:val="35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rPr>
            </w:pPr>
            <w:r w:rsidRPr="00E00959">
              <w:rPr>
                <w:rFonts w:ascii="Times New Roman" w:eastAsia="Times New Roman" w:hAnsi="Times New Roman" w:cs="Times New Roman"/>
                <w:b/>
                <w:sz w:val="24"/>
                <w:szCs w:val="24"/>
                <w:lang w:val="uk-UA"/>
              </w:rPr>
              <w:t>9.2.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b/>
                <w:sz w:val="24"/>
                <w:szCs w:val="24"/>
                <w:lang w:val="uk-UA" w:eastAsia="ru-RU"/>
              </w:rPr>
            </w:pPr>
            <w:r w:rsidRPr="00E00959">
              <w:rPr>
                <w:rFonts w:ascii="Times New Roman" w:eastAsia="Times New Roman" w:hAnsi="Times New Roman" w:cs="Times New Roman"/>
                <w:b/>
                <w:sz w:val="24"/>
                <w:szCs w:val="24"/>
                <w:lang w:val="uk-UA" w:eastAsia="ru-RU"/>
              </w:rPr>
              <w:t>коштів інших джерел</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00959" w:rsidRPr="00E00959" w:rsidRDefault="00E00959" w:rsidP="00E00959">
            <w:pPr>
              <w:spacing w:after="0" w:line="240" w:lineRule="auto"/>
              <w:rPr>
                <w:rFonts w:ascii="Times New Roman" w:eastAsia="Times New Roman" w:hAnsi="Times New Roman" w:cs="Times New Roman"/>
                <w:sz w:val="24"/>
                <w:szCs w:val="24"/>
                <w:lang w:val="uk-UA"/>
              </w:rPr>
            </w:pPr>
            <w:r w:rsidRPr="00E00959">
              <w:rPr>
                <w:rFonts w:ascii="Times New Roman" w:eastAsia="Times New Roman" w:hAnsi="Times New Roman" w:cs="Times New Roman"/>
                <w:sz w:val="24"/>
                <w:szCs w:val="24"/>
                <w:lang w:val="uk-UA"/>
              </w:rPr>
              <w:t>-</w:t>
            </w:r>
          </w:p>
        </w:tc>
      </w:tr>
    </w:tbl>
    <w:p w:rsidR="00E00959" w:rsidRPr="00E00959" w:rsidRDefault="00E00959" w:rsidP="00E00959">
      <w:pPr>
        <w:pBdr>
          <w:bottom w:val="single" w:sz="12" w:space="12" w:color="auto"/>
        </w:pBdr>
        <w:spacing w:after="0" w:line="240" w:lineRule="auto"/>
        <w:contextualSpacing/>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contextualSpacing/>
        <w:rPr>
          <w:rFonts w:ascii="Times New Roman" w:eastAsia="Times New Roman" w:hAnsi="Times New Roman" w:cs="Times New Roman"/>
          <w:b/>
          <w:sz w:val="28"/>
          <w:szCs w:val="28"/>
          <w:lang w:val="uk-UA" w:eastAsia="ru-RU"/>
        </w:rPr>
      </w:pPr>
    </w:p>
    <w:p w:rsidR="00E00959" w:rsidRPr="00E00959" w:rsidRDefault="00E00959" w:rsidP="00E00959">
      <w:pPr>
        <w:spacing w:after="160" w:line="259" w:lineRule="auto"/>
        <w:rPr>
          <w:rFonts w:ascii="Times New Roman" w:eastAsia="Times New Roman" w:hAnsi="Times New Roman" w:cs="Times New Roman"/>
          <w:sz w:val="20"/>
          <w:szCs w:val="20"/>
          <w:lang w:val="uk-UA"/>
        </w:rPr>
      </w:pPr>
      <w:r w:rsidRPr="00E00959">
        <w:rPr>
          <w:rFonts w:ascii="Times New Roman" w:eastAsia="Times New Roman" w:hAnsi="Times New Roman" w:cs="Times New Roman"/>
          <w:sz w:val="20"/>
          <w:szCs w:val="20"/>
          <w:vertAlign w:val="superscript"/>
          <w:lang w:val="uk-UA"/>
        </w:rPr>
        <w:t>1</w:t>
      </w:r>
      <w:r w:rsidRPr="00E00959">
        <w:rPr>
          <w:rFonts w:ascii="Times New Roman" w:eastAsia="Times New Roman" w:hAnsi="Times New Roman" w:cs="Times New Roman"/>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00959" w:rsidRPr="00E00959" w:rsidRDefault="00E00959" w:rsidP="00E00959">
      <w:pPr>
        <w:spacing w:after="160" w:line="259" w:lineRule="auto"/>
        <w:rPr>
          <w:rFonts w:ascii="Times New Roman" w:eastAsia="Times New Roman" w:hAnsi="Times New Roman" w:cs="Times New Roman"/>
          <w:sz w:val="20"/>
          <w:szCs w:val="20"/>
          <w:lang w:val="uk-UA"/>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numPr>
          <w:ilvl w:val="0"/>
          <w:numId w:val="2"/>
        </w:numPr>
        <w:spacing w:after="0" w:line="240" w:lineRule="auto"/>
        <w:jc w:val="center"/>
        <w:rPr>
          <w:rFonts w:ascii="Times New Roman" w:eastAsia="Times New Roman" w:hAnsi="Times New Roman" w:cs="Times New Roman"/>
          <w:b/>
          <w:bCs/>
          <w:sz w:val="28"/>
          <w:szCs w:val="28"/>
          <w:lang w:val="uk-UA" w:eastAsia="uk-UA"/>
        </w:rPr>
      </w:pPr>
      <w:r w:rsidRPr="00E00959">
        <w:rPr>
          <w:rFonts w:ascii="Times New Roman" w:eastAsia="Times New Roman" w:hAnsi="Times New Roman" w:cs="Times New Roman"/>
          <w:b/>
          <w:bCs/>
          <w:sz w:val="28"/>
          <w:szCs w:val="28"/>
          <w:lang w:val="uk-UA" w:eastAsia="uk-UA"/>
        </w:rPr>
        <w:lastRenderedPageBreak/>
        <w:t xml:space="preserve">Визначення проблеми, на розв’язання </w:t>
      </w:r>
    </w:p>
    <w:p w:rsidR="00E00959" w:rsidRPr="00E00959" w:rsidRDefault="00E00959" w:rsidP="00E00959">
      <w:pPr>
        <w:spacing w:after="0" w:line="240" w:lineRule="auto"/>
        <w:ind w:left="1069"/>
        <w:jc w:val="center"/>
        <w:rPr>
          <w:rFonts w:ascii="Times New Roman" w:eastAsia="Times New Roman" w:hAnsi="Times New Roman" w:cs="Times New Roman"/>
          <w:b/>
          <w:bCs/>
          <w:sz w:val="28"/>
          <w:szCs w:val="28"/>
          <w:lang w:val="uk-UA" w:eastAsia="uk-UA"/>
        </w:rPr>
      </w:pPr>
      <w:r w:rsidRPr="00E00959">
        <w:rPr>
          <w:rFonts w:ascii="Times New Roman" w:eastAsia="Times New Roman" w:hAnsi="Times New Roman" w:cs="Times New Roman"/>
          <w:b/>
          <w:bCs/>
          <w:sz w:val="28"/>
          <w:szCs w:val="28"/>
          <w:lang w:val="uk-UA" w:eastAsia="uk-UA"/>
        </w:rPr>
        <w:t>якої спрямована Програма</w:t>
      </w:r>
    </w:p>
    <w:p w:rsidR="00E00959" w:rsidRPr="00E00959" w:rsidRDefault="00E00959" w:rsidP="00E0095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E00959">
        <w:rPr>
          <w:rFonts w:ascii="Times New Roman" w:eastAsia="Calibri" w:hAnsi="Times New Roman" w:cs="Times New Roman"/>
          <w:color w:val="000000"/>
          <w:sz w:val="28"/>
          <w:szCs w:val="28"/>
          <w:lang w:val="uk-UA"/>
        </w:rPr>
        <w:t xml:space="preserve">Розроблення </w:t>
      </w:r>
      <w:r w:rsidRPr="00E00959">
        <w:rPr>
          <w:rFonts w:ascii="Times New Roman" w:eastAsia="Times New Roman" w:hAnsi="Times New Roman" w:cs="Times New Roman"/>
          <w:sz w:val="28"/>
          <w:szCs w:val="28"/>
          <w:lang w:val="uk-UA" w:eastAsia="ru-RU"/>
        </w:rPr>
        <w:t xml:space="preserve">програми розвитку фізичної культури і спорту на території Великосеверинівської територіальної громади на 2024-2026 роки </w:t>
      </w:r>
      <w:r w:rsidRPr="00E00959">
        <w:rPr>
          <w:rFonts w:ascii="Times New Roman" w:eastAsia="Calibri" w:hAnsi="Times New Roman" w:cs="Times New Roman"/>
          <w:color w:val="000000"/>
          <w:sz w:val="28"/>
          <w:szCs w:val="28"/>
          <w:lang w:val="uk-UA"/>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E00959" w:rsidRPr="00E00959" w:rsidRDefault="00E00959" w:rsidP="00E00959">
      <w:pPr>
        <w:spacing w:after="0" w:line="240" w:lineRule="auto"/>
        <w:ind w:firstLine="567"/>
        <w:jc w:val="both"/>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color w:val="000000"/>
          <w:sz w:val="28"/>
          <w:szCs w:val="28"/>
          <w:lang w:val="uk-UA" w:eastAsia="ru-RU"/>
        </w:rPr>
        <w:t xml:space="preserve">Основні причини виникнення проблеми характеризуються такими </w:t>
      </w:r>
      <w:r w:rsidRPr="00E00959">
        <w:rPr>
          <w:rFonts w:ascii="Times New Roman" w:eastAsia="Times New Roman" w:hAnsi="Times New Roman" w:cs="Times New Roman"/>
          <w:sz w:val="28"/>
          <w:szCs w:val="28"/>
          <w:lang w:val="uk-UA" w:eastAsia="ru-RU"/>
        </w:rPr>
        <w:t>чинниками:</w:t>
      </w:r>
    </w:p>
    <w:p w:rsidR="00E00959" w:rsidRPr="00E00959" w:rsidRDefault="00E00959" w:rsidP="00E00959">
      <w:pPr>
        <w:spacing w:after="0" w:line="240" w:lineRule="auto"/>
        <w:ind w:firstLine="567"/>
        <w:jc w:val="both"/>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 xml:space="preserve">1) обмежена рухова активність, нераціональне та незбалансоване харчування, фактори </w:t>
      </w:r>
      <w:r w:rsidRPr="00E00959">
        <w:rPr>
          <w:rFonts w:ascii="Times New Roman" w:eastAsia="Times New Roman" w:hAnsi="Times New Roman" w:cs="Times New Roman"/>
          <w:color w:val="000000"/>
          <w:sz w:val="28"/>
          <w:szCs w:val="28"/>
          <w:lang w:val="uk-UA" w:eastAsia="ru-RU"/>
        </w:rPr>
        <w:t>асоціальної поведінки в суспільстві;</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2) низький рівень:</w:t>
      </w:r>
    </w:p>
    <w:p w:rsidR="00E00959" w:rsidRPr="00E00959" w:rsidRDefault="00E00959" w:rsidP="00E00959">
      <w:pPr>
        <w:numPr>
          <w:ilvl w:val="0"/>
          <w:numId w:val="1"/>
        </w:num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E00959" w:rsidRPr="00E00959" w:rsidRDefault="00E00959" w:rsidP="00E00959">
      <w:pPr>
        <w:numPr>
          <w:ilvl w:val="0"/>
          <w:numId w:val="1"/>
        </w:num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фінансового та матеріально-технічного забезпечення спорту;</w:t>
      </w:r>
    </w:p>
    <w:p w:rsidR="00E00959" w:rsidRPr="00E00959" w:rsidRDefault="00E00959" w:rsidP="00E00959">
      <w:pPr>
        <w:numPr>
          <w:ilvl w:val="0"/>
          <w:numId w:val="1"/>
        </w:num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rsidR="00E00959" w:rsidRPr="00E00959" w:rsidRDefault="00E00959" w:rsidP="00E00959">
      <w:pPr>
        <w:numPr>
          <w:ilvl w:val="0"/>
          <w:numId w:val="1"/>
        </w:num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медичного та медико-біологічного забезпечення осіб, які займаються фізичною культурою і спортом;</w:t>
      </w:r>
    </w:p>
    <w:p w:rsidR="00E00959" w:rsidRPr="00E00959" w:rsidRDefault="00E00959" w:rsidP="00E00959">
      <w:pPr>
        <w:numPr>
          <w:ilvl w:val="0"/>
          <w:numId w:val="1"/>
        </w:num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 xml:space="preserve">невідповідність послуг, що надаються засобами фізичної культури і спорту за місцем проживання та роботи громадян, у місцях масового </w:t>
      </w:r>
      <w:r w:rsidRPr="00E00959">
        <w:rPr>
          <w:rFonts w:ascii="Times New Roman" w:eastAsia="Times New Roman" w:hAnsi="Times New Roman" w:cs="Times New Roman"/>
          <w:color w:val="000000"/>
          <w:sz w:val="28"/>
          <w:szCs w:val="28"/>
          <w:lang w:val="uk-UA" w:eastAsia="ru-RU"/>
        </w:rPr>
        <w:lastRenderedPageBreak/>
        <w:t>відпочинку населення, потребам населення та людям з обмеженими фізичними можливостями;</w:t>
      </w:r>
    </w:p>
    <w:p w:rsidR="00E00959" w:rsidRPr="00E00959" w:rsidRDefault="00E00959" w:rsidP="00E00959">
      <w:pPr>
        <w:numPr>
          <w:ilvl w:val="0"/>
          <w:numId w:val="1"/>
        </w:num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E00959" w:rsidRPr="00E00959" w:rsidRDefault="00E00959" w:rsidP="00E00959">
      <w:pPr>
        <w:numPr>
          <w:ilvl w:val="0"/>
          <w:numId w:val="1"/>
        </w:num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недостатність бюджетного фінансування, неефективність залучення коштів з інших джерел, незначний обсяг інвестицій.</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E00959" w:rsidRPr="00E00959" w:rsidRDefault="00E00959" w:rsidP="00E00959">
      <w:pPr>
        <w:spacing w:before="100" w:beforeAutospacing="1" w:after="100" w:afterAutospacing="1" w:line="240" w:lineRule="auto"/>
        <w:ind w:firstLine="567"/>
        <w:jc w:val="center"/>
        <w:rPr>
          <w:rFonts w:ascii="Times New Roman" w:eastAsia="Times New Roman" w:hAnsi="Times New Roman" w:cs="Times New Roman"/>
          <w:b/>
          <w:color w:val="000000"/>
          <w:sz w:val="28"/>
          <w:szCs w:val="28"/>
          <w:lang w:val="uk-UA" w:eastAsia="ru-RU"/>
        </w:rPr>
      </w:pPr>
      <w:r w:rsidRPr="00E00959">
        <w:rPr>
          <w:rFonts w:ascii="Times New Roman" w:eastAsia="Times New Roman" w:hAnsi="Times New Roman" w:cs="Times New Roman"/>
          <w:b/>
          <w:color w:val="000000"/>
          <w:sz w:val="28"/>
          <w:szCs w:val="28"/>
          <w:lang w:val="uk-UA" w:eastAsia="ru-RU"/>
        </w:rPr>
        <w:t>2. Мета Програми</w:t>
      </w:r>
    </w:p>
    <w:p w:rsidR="00E00959" w:rsidRPr="00E00959" w:rsidRDefault="00E00959" w:rsidP="00E00959">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E00959" w:rsidRPr="00E00959" w:rsidRDefault="00E00959" w:rsidP="00E00959">
      <w:pPr>
        <w:spacing w:after="0" w:line="240" w:lineRule="auto"/>
        <w:ind w:left="680"/>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3.Обґрунтування шляхів і засобів розв’язання проблеми, обсягів та джерел фінансування, строки виконання Програми</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Розвиток фізичної культури і спорту на території Великосеверинівської територіальної громади може бути забезпечений:</w:t>
      </w:r>
    </w:p>
    <w:p w:rsidR="00E00959" w:rsidRPr="00E00959" w:rsidRDefault="00E00959" w:rsidP="00E00959">
      <w:pPr>
        <w:spacing w:after="0"/>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1)здійсненням організаційно-практичних заходів щодо створення системи управління сферою фізичної культури і спорту;</w:t>
      </w:r>
    </w:p>
    <w:p w:rsidR="00E00959" w:rsidRPr="00E00959" w:rsidRDefault="00E00959" w:rsidP="00E00959">
      <w:pPr>
        <w:spacing w:after="0"/>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2)поєднанням зусиль органів виконавчої влади, органів місцевого самоврядування відповідно до європейських вимог і стандартів.</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З метою розв’язання проблеми передбачається здійснити комплекс заходів, спрямованих на створення умов для:</w:t>
      </w:r>
    </w:p>
    <w:p w:rsidR="00E00959" w:rsidRPr="00E00959" w:rsidRDefault="00E00959" w:rsidP="00E00959">
      <w:pPr>
        <w:spacing w:after="0"/>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1)фізичного виховання і спорту в навчальних закладах, за місцем проживання та місцях масового відпочинку населення;</w:t>
      </w:r>
    </w:p>
    <w:p w:rsidR="00E00959" w:rsidRPr="00E00959" w:rsidRDefault="00E00959" w:rsidP="00E00959">
      <w:pPr>
        <w:spacing w:after="0"/>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2)підтримки дитячого, дитячо-юнацького, резервного спорту;</w:t>
      </w:r>
    </w:p>
    <w:p w:rsidR="00E00959" w:rsidRPr="00E00959" w:rsidRDefault="00E00959" w:rsidP="00E00959">
      <w:pPr>
        <w:spacing w:after="0"/>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3)поліпшення кадрового, матеріально-технічного, фінансового, медичного, інформаційного забезпечення сфери фізичної культури і спорту.</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 (додаток 1).</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 xml:space="preserve">Оцінка матеріально-технічних і трудових ресурсів проводиться з урахуванням основних прогнозних показників економічного і соціального </w:t>
      </w:r>
      <w:r w:rsidRPr="00E00959">
        <w:rPr>
          <w:rFonts w:ascii="Times New Roman" w:eastAsia="Times New Roman" w:hAnsi="Times New Roman" w:cs="Times New Roman"/>
          <w:color w:val="000000"/>
          <w:sz w:val="28"/>
          <w:szCs w:val="28"/>
          <w:lang w:val="uk-UA" w:eastAsia="ru-RU"/>
        </w:rPr>
        <w:lastRenderedPageBreak/>
        <w:t>розвитку, які подаються разом з бюджетним запитом на відповідний рік, інших прогнозних документів, затверджених у встановленому порядку.</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E00959" w:rsidRPr="00E00959" w:rsidRDefault="00E00959" w:rsidP="00E00959">
      <w:pPr>
        <w:spacing w:after="0"/>
        <w:ind w:firstLine="567"/>
        <w:jc w:val="both"/>
        <w:rPr>
          <w:rFonts w:ascii="Times New Roman" w:eastAsia="Times New Roman" w:hAnsi="Times New Roman" w:cs="Times New Roman"/>
          <w:color w:val="000000"/>
          <w:sz w:val="28"/>
          <w:szCs w:val="28"/>
          <w:lang w:val="uk-UA" w:eastAsia="ru-RU"/>
        </w:rPr>
      </w:pPr>
    </w:p>
    <w:p w:rsidR="00E00959" w:rsidRPr="00E00959" w:rsidRDefault="00E00959" w:rsidP="00E00959">
      <w:pPr>
        <w:spacing w:after="0" w:line="240" w:lineRule="auto"/>
        <w:contextualSpacing/>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4.Завдання та результативні показники виконання Програми</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Основними пріоритетними завданнями Програми є:</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1) створення умов з метою популяризації здорового способу життя та подолання суспільної байдужості до здоров’я населення;</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3) розбудова спортивної інфраструктури;</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4) надання якісних фізкультурно-спортивних послуг.</w:t>
      </w:r>
    </w:p>
    <w:p w:rsidR="00E00959" w:rsidRPr="00E00959" w:rsidRDefault="00E00959" w:rsidP="00E00959">
      <w:pPr>
        <w:spacing w:after="0" w:line="240" w:lineRule="auto"/>
        <w:ind w:firstLine="567"/>
        <w:jc w:val="both"/>
        <w:rPr>
          <w:rFonts w:ascii="Times New Roman" w:eastAsia="Times New Roman" w:hAnsi="Times New Roman" w:cs="Times New Roman"/>
          <w:color w:val="000000"/>
          <w:sz w:val="28"/>
          <w:szCs w:val="28"/>
          <w:lang w:val="uk-UA" w:eastAsia="ru-RU"/>
        </w:rPr>
      </w:pPr>
      <w:r w:rsidRPr="00E00959">
        <w:rPr>
          <w:rFonts w:ascii="Times New Roman" w:eastAsia="Times New Roman" w:hAnsi="Times New Roman" w:cs="Times New Roman"/>
          <w:color w:val="000000"/>
          <w:sz w:val="28"/>
          <w:szCs w:val="28"/>
          <w:lang w:val="uk-UA" w:eastAsia="ru-RU"/>
        </w:rPr>
        <w:t>Перелік завдань і заходів Програми наведено в додатку 2.</w:t>
      </w:r>
    </w:p>
    <w:p w:rsidR="00E00959" w:rsidRPr="00E00959" w:rsidRDefault="00E00959" w:rsidP="00E00959">
      <w:pPr>
        <w:spacing w:after="0" w:line="240" w:lineRule="auto"/>
        <w:ind w:firstLine="567"/>
        <w:jc w:val="center"/>
        <w:rPr>
          <w:rFonts w:ascii="Times New Roman" w:eastAsia="Times New Roman" w:hAnsi="Times New Roman" w:cs="Times New Roman"/>
          <w:b/>
          <w:color w:val="000000"/>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sz w:val="28"/>
          <w:szCs w:val="28"/>
          <w:lang w:val="uk-UA" w:eastAsia="ru-RU"/>
        </w:rPr>
        <w:t>5</w:t>
      </w:r>
      <w:r w:rsidRPr="00E00959">
        <w:rPr>
          <w:rFonts w:ascii="Times New Roman" w:eastAsia="Times New Roman" w:hAnsi="Times New Roman" w:cs="Times New Roman"/>
          <w:b/>
          <w:sz w:val="28"/>
          <w:szCs w:val="28"/>
          <w:lang w:val="uk-UA" w:eastAsia="ru-RU"/>
        </w:rPr>
        <w:t>. Координація та контроль за ходом виконання Програми</w:t>
      </w:r>
    </w:p>
    <w:p w:rsidR="00E00959" w:rsidRPr="00E00959" w:rsidRDefault="00E00959" w:rsidP="00E00959">
      <w:pPr>
        <w:spacing w:after="0" w:line="240" w:lineRule="auto"/>
        <w:ind w:firstLine="426"/>
        <w:contextualSpacing/>
        <w:jc w:val="both"/>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color w:val="000000"/>
          <w:spacing w:val="4"/>
          <w:sz w:val="28"/>
          <w:szCs w:val="28"/>
          <w:lang w:val="uk-UA" w:eastAsia="ru-RU"/>
        </w:rPr>
        <w:t xml:space="preserve">Координація і контроль за виконанням Програми покладається на </w:t>
      </w:r>
      <w:r w:rsidRPr="00E00959">
        <w:rPr>
          <w:rFonts w:ascii="Times New Roman" w:eastAsia="Times New Roman" w:hAnsi="Times New Roman" w:cs="Times New Roman"/>
          <w:sz w:val="28"/>
          <w:szCs w:val="28"/>
          <w:lang w:val="uk-UA" w:eastAsia="ru-RU"/>
        </w:rPr>
        <w:t xml:space="preserve">відділ освіти, молоді та спорту, культури та туризму Великосеверинівської сільської ради. </w:t>
      </w:r>
    </w:p>
    <w:p w:rsidR="00E00959" w:rsidRPr="00E00959" w:rsidRDefault="00E00959" w:rsidP="00E00959">
      <w:pPr>
        <w:spacing w:after="0" w:line="240" w:lineRule="auto"/>
        <w:ind w:firstLine="567"/>
        <w:jc w:val="both"/>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Основними формами контролю за реалізацією заходів та досягненням показників Програми будуть:</w:t>
      </w:r>
    </w:p>
    <w:p w:rsidR="00E00959" w:rsidRPr="00E00959" w:rsidRDefault="00E00959" w:rsidP="00E00959">
      <w:pPr>
        <w:spacing w:after="0" w:line="240" w:lineRule="auto"/>
        <w:ind w:firstLine="567"/>
        <w:jc w:val="both"/>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1)щорічна звітність відділу освіти, молоді та спорту, культури та туризму про стан виконання відповідних заходів Програми;</w:t>
      </w:r>
    </w:p>
    <w:p w:rsidR="00E00959" w:rsidRPr="00E00959" w:rsidRDefault="00E00959" w:rsidP="00E00959">
      <w:pPr>
        <w:spacing w:after="0" w:line="240" w:lineRule="auto"/>
        <w:ind w:firstLine="567"/>
        <w:jc w:val="both"/>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2)щорічне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E00959">
        <w:rPr>
          <w:rFonts w:ascii="Times New Roman" w:eastAsia="Calibri" w:hAnsi="Times New Roman" w:cs="Times New Roman"/>
          <w:sz w:val="28"/>
          <w:szCs w:val="28"/>
          <w:lang w:val="uk-UA"/>
        </w:rPr>
        <w:t xml:space="preserve"> відповідним органам виконавчої влади</w:t>
      </w:r>
      <w:r w:rsidRPr="00E00959">
        <w:rPr>
          <w:rFonts w:ascii="Times New Roman" w:eastAsia="Times New Roman" w:hAnsi="Times New Roman" w:cs="Times New Roman"/>
          <w:sz w:val="28"/>
          <w:szCs w:val="28"/>
          <w:lang w:val="uk-UA" w:eastAsia="ru-RU"/>
        </w:rPr>
        <w:t>;</w:t>
      </w:r>
    </w:p>
    <w:p w:rsidR="00E00959" w:rsidRPr="00E00959" w:rsidRDefault="00E00959" w:rsidP="00E00959">
      <w:pPr>
        <w:spacing w:after="0" w:line="240" w:lineRule="auto"/>
        <w:ind w:firstLine="567"/>
        <w:jc w:val="both"/>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 xml:space="preserve">3)залучення засобів масової інформації до висвітлення питань щодо реалізації заходів Програми. </w:t>
      </w:r>
    </w:p>
    <w:p w:rsidR="00E00959" w:rsidRPr="00E00959" w:rsidRDefault="00E00959" w:rsidP="00E00959">
      <w:pPr>
        <w:jc w:val="center"/>
        <w:rPr>
          <w:rFonts w:ascii="Times New Roman" w:eastAsia="Times New Roman" w:hAnsi="Times New Roman" w:cs="Times New Roman"/>
          <w:lang w:val="uk-UA" w:eastAsia="ru-RU"/>
        </w:rPr>
      </w:pPr>
      <w:r w:rsidRPr="00E00959">
        <w:rPr>
          <w:rFonts w:ascii="Times New Roman" w:eastAsia="Times New Roman" w:hAnsi="Times New Roman" w:cs="Times New Roman"/>
          <w:lang w:val="uk-UA" w:eastAsia="ru-RU"/>
        </w:rPr>
        <w:t xml:space="preserve">                                                                                                               </w:t>
      </w: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p>
    <w:p w:rsidR="00E00959" w:rsidRPr="00E00959" w:rsidRDefault="00E00959" w:rsidP="00E00959">
      <w:pPr>
        <w:ind w:left="5664" w:firstLine="708"/>
        <w:jc w:val="center"/>
        <w:rPr>
          <w:rFonts w:ascii="Times New Roman" w:eastAsia="Times New Roman" w:hAnsi="Times New Roman" w:cs="Times New Roman"/>
          <w:lang w:val="uk-UA" w:eastAsia="ru-RU"/>
        </w:rPr>
      </w:pPr>
    </w:p>
    <w:p w:rsidR="00E00959" w:rsidRPr="00E00959" w:rsidRDefault="00E00959" w:rsidP="00E00959">
      <w:pPr>
        <w:ind w:left="5664" w:firstLine="708"/>
        <w:jc w:val="center"/>
        <w:rPr>
          <w:rFonts w:ascii="Times New Roman" w:eastAsia="Times New Roman" w:hAnsi="Times New Roman" w:cs="Times New Roman"/>
          <w:lang w:val="uk-UA" w:eastAsia="ru-RU"/>
        </w:rPr>
      </w:pPr>
      <w:r w:rsidRPr="00E00959">
        <w:rPr>
          <w:rFonts w:ascii="Times New Roman" w:eastAsia="Times New Roman" w:hAnsi="Times New Roman" w:cs="Times New Roman"/>
          <w:lang w:val="uk-UA" w:eastAsia="ru-RU"/>
        </w:rPr>
        <w:lastRenderedPageBreak/>
        <w:t>Додаток 1 до Програми</w:t>
      </w:r>
    </w:p>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 xml:space="preserve">Ресурсне забезпечення </w:t>
      </w:r>
    </w:p>
    <w:tbl>
      <w:tblPr>
        <w:tblpPr w:leftFromText="180" w:rightFromText="180" w:vertAnchor="text" w:horzAnchor="margin" w:tblpXSpec="center" w:tblpY="212"/>
        <w:tblW w:w="9492" w:type="dxa"/>
        <w:tblLayout w:type="fixed"/>
        <w:tblLook w:val="0000" w:firstRow="0" w:lastRow="0" w:firstColumn="0" w:lastColumn="0" w:noHBand="0" w:noVBand="0"/>
      </w:tblPr>
      <w:tblGrid>
        <w:gridCol w:w="2660"/>
        <w:gridCol w:w="1843"/>
        <w:gridCol w:w="1701"/>
        <w:gridCol w:w="1559"/>
        <w:gridCol w:w="1729"/>
      </w:tblGrid>
      <w:tr w:rsidR="00E00959" w:rsidRPr="00E00959" w:rsidTr="007A02AC">
        <w:trPr>
          <w:cantSplit/>
        </w:trPr>
        <w:tc>
          <w:tcPr>
            <w:tcW w:w="2660" w:type="dxa"/>
            <w:vMerge w:val="restart"/>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Обсяг коштів, які пропонується залучити на виконання програми</w:t>
            </w:r>
          </w:p>
        </w:tc>
        <w:tc>
          <w:tcPr>
            <w:tcW w:w="5103" w:type="dxa"/>
            <w:gridSpan w:val="3"/>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Етапи виконання програми</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b/>
                <w:sz w:val="28"/>
                <w:szCs w:val="28"/>
                <w:lang w:val="uk-UA" w:eastAsia="ru-RU"/>
              </w:rPr>
              <w:t>Усього витрат на виконання програми</w:t>
            </w:r>
            <w:r w:rsidRPr="00E00959">
              <w:rPr>
                <w:rFonts w:ascii="Times New Roman" w:eastAsia="Times New Roman" w:hAnsi="Times New Roman" w:cs="Times New Roman"/>
                <w:sz w:val="28"/>
                <w:szCs w:val="28"/>
                <w:lang w:val="uk-UA" w:eastAsia="ru-RU"/>
              </w:rPr>
              <w:t xml:space="preserve"> </w:t>
            </w:r>
            <w:r w:rsidRPr="00E00959">
              <w:rPr>
                <w:rFonts w:ascii="Times New Roman" w:eastAsia="Times New Roman" w:hAnsi="Times New Roman" w:cs="Times New Roman"/>
                <w:b/>
                <w:sz w:val="28"/>
                <w:szCs w:val="28"/>
                <w:lang w:val="uk-UA" w:eastAsia="ru-RU"/>
              </w:rPr>
              <w:t>(</w:t>
            </w:r>
            <w:proofErr w:type="spellStart"/>
            <w:r w:rsidRPr="00E00959">
              <w:rPr>
                <w:rFonts w:ascii="Times New Roman" w:eastAsia="Times New Roman" w:hAnsi="Times New Roman" w:cs="Times New Roman"/>
                <w:b/>
                <w:sz w:val="28"/>
                <w:szCs w:val="28"/>
                <w:lang w:val="uk-UA" w:eastAsia="ru-RU"/>
              </w:rPr>
              <w:t>тис.грн</w:t>
            </w:r>
            <w:proofErr w:type="spellEnd"/>
            <w:r w:rsidRPr="00E00959">
              <w:rPr>
                <w:rFonts w:ascii="Times New Roman" w:eastAsia="Times New Roman" w:hAnsi="Times New Roman" w:cs="Times New Roman"/>
                <w:b/>
                <w:sz w:val="28"/>
                <w:szCs w:val="28"/>
                <w:lang w:val="uk-UA" w:eastAsia="ru-RU"/>
              </w:rPr>
              <w:t>.)</w:t>
            </w:r>
          </w:p>
        </w:tc>
      </w:tr>
      <w:tr w:rsidR="00E00959" w:rsidRPr="00E00959" w:rsidTr="007A02AC">
        <w:trPr>
          <w:cantSplit/>
        </w:trPr>
        <w:tc>
          <w:tcPr>
            <w:tcW w:w="2660" w:type="dxa"/>
            <w:vMerge/>
            <w:tcBorders>
              <w:top w:val="single" w:sz="4" w:space="0" w:color="000000"/>
              <w:left w:val="single" w:sz="4" w:space="0" w:color="000000"/>
              <w:bottom w:val="single" w:sz="4" w:space="0" w:color="000000"/>
            </w:tcBorders>
            <w:shd w:val="clear" w:color="auto" w:fill="auto"/>
          </w:tcPr>
          <w:p w:rsidR="00E00959" w:rsidRPr="00E00959" w:rsidRDefault="00E00959" w:rsidP="00E00959">
            <w:pPr>
              <w:snapToGrid w:val="0"/>
              <w:spacing w:after="0" w:line="240"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2024 рік</w:t>
            </w:r>
          </w:p>
        </w:tc>
        <w:tc>
          <w:tcPr>
            <w:tcW w:w="1701"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2025 рік</w:t>
            </w:r>
          </w:p>
        </w:tc>
        <w:tc>
          <w:tcPr>
            <w:tcW w:w="1559"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2026 рік</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00959" w:rsidRPr="00E00959" w:rsidRDefault="00E00959" w:rsidP="00E00959">
            <w:pPr>
              <w:snapToGrid w:val="0"/>
              <w:spacing w:after="0" w:line="240" w:lineRule="auto"/>
              <w:rPr>
                <w:rFonts w:ascii="Times New Roman" w:eastAsia="Times New Roman" w:hAnsi="Times New Roman" w:cs="Times New Roman"/>
                <w:b/>
                <w:sz w:val="28"/>
                <w:szCs w:val="28"/>
                <w:lang w:val="uk-UA" w:eastAsia="ru-RU"/>
              </w:rPr>
            </w:pPr>
          </w:p>
        </w:tc>
      </w:tr>
      <w:tr w:rsidR="00E00959" w:rsidRPr="00E00959" w:rsidTr="007A02AC">
        <w:trPr>
          <w:trHeight w:val="790"/>
        </w:trPr>
        <w:tc>
          <w:tcPr>
            <w:tcW w:w="2660"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Усього </w:t>
            </w:r>
          </w:p>
          <w:p w:rsidR="00E00959" w:rsidRPr="00E00959" w:rsidRDefault="00E00959" w:rsidP="00E00959">
            <w:pPr>
              <w:spacing w:after="0" w:line="240"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987,4</w:t>
            </w:r>
          </w:p>
        </w:tc>
        <w:tc>
          <w:tcPr>
            <w:tcW w:w="1701"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600,4</w:t>
            </w:r>
          </w:p>
        </w:tc>
        <w:tc>
          <w:tcPr>
            <w:tcW w:w="1559"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600,0</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2187,8</w:t>
            </w:r>
          </w:p>
        </w:tc>
      </w:tr>
      <w:tr w:rsidR="00E00959" w:rsidRPr="00E00959" w:rsidTr="007A02AC">
        <w:trPr>
          <w:trHeight w:val="348"/>
        </w:trPr>
        <w:tc>
          <w:tcPr>
            <w:tcW w:w="2660"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місцевий бюджет</w:t>
            </w:r>
          </w:p>
          <w:p w:rsidR="00E00959" w:rsidRPr="00E00959" w:rsidRDefault="00E00959" w:rsidP="00E00959">
            <w:pPr>
              <w:spacing w:after="0" w:line="240"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987,4</w:t>
            </w:r>
          </w:p>
        </w:tc>
        <w:tc>
          <w:tcPr>
            <w:tcW w:w="1701"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600,4</w:t>
            </w:r>
          </w:p>
        </w:tc>
        <w:tc>
          <w:tcPr>
            <w:tcW w:w="1559"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600,0</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2187,8</w:t>
            </w:r>
          </w:p>
        </w:tc>
      </w:tr>
      <w:tr w:rsidR="00E00959" w:rsidRPr="00E00959" w:rsidTr="007A02AC">
        <w:trPr>
          <w:trHeight w:val="348"/>
        </w:trPr>
        <w:tc>
          <w:tcPr>
            <w:tcW w:w="2660"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uppressAutoHyphens/>
              <w:spacing w:after="0" w:line="240" w:lineRule="auto"/>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обласний бюджет</w:t>
            </w:r>
          </w:p>
          <w:p w:rsidR="00E00959" w:rsidRPr="00E00959" w:rsidRDefault="00E00959" w:rsidP="00E00959">
            <w:pPr>
              <w:suppressAutoHyphens/>
              <w:spacing w:after="0" w:line="240"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c>
          <w:tcPr>
            <w:tcW w:w="1559"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r>
      <w:tr w:rsidR="00E00959" w:rsidRPr="00E00959" w:rsidTr="007A02AC">
        <w:tc>
          <w:tcPr>
            <w:tcW w:w="2660"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pacing w:after="0" w:line="240" w:lineRule="auto"/>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інші бюджети</w:t>
            </w:r>
          </w:p>
          <w:p w:rsidR="00E00959" w:rsidRPr="00E00959" w:rsidRDefault="00E00959" w:rsidP="00E00959">
            <w:pPr>
              <w:spacing w:after="0" w:line="240" w:lineRule="auto"/>
              <w:rPr>
                <w:rFonts w:ascii="Times New Roman" w:eastAsia="Times New Roman" w:hAnsi="Times New Roman" w:cs="Times New Roman"/>
                <w:sz w:val="28"/>
                <w:szCs w:val="28"/>
                <w:lang w:val="uk-UA" w:eastAsia="ru-RU"/>
              </w:rPr>
            </w:pPr>
          </w:p>
          <w:p w:rsidR="00E00959" w:rsidRPr="00E00959" w:rsidRDefault="00E00959" w:rsidP="00E00959">
            <w:pPr>
              <w:spacing w:after="0" w:line="240" w:lineRule="auto"/>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c>
          <w:tcPr>
            <w:tcW w:w="1701"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c>
          <w:tcPr>
            <w:tcW w:w="1559" w:type="dxa"/>
            <w:tcBorders>
              <w:top w:val="single" w:sz="4" w:space="0" w:color="000000"/>
              <w:left w:val="single" w:sz="4" w:space="0" w:color="000000"/>
              <w:bottom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00959" w:rsidRPr="00E00959" w:rsidRDefault="00E00959" w:rsidP="00E00959">
            <w:pPr>
              <w:snapToGrid w:val="0"/>
              <w:spacing w:after="0" w:line="240" w:lineRule="auto"/>
              <w:jc w:val="center"/>
              <w:rPr>
                <w:rFonts w:ascii="Times New Roman" w:eastAsia="Times New Roman" w:hAnsi="Times New Roman" w:cs="Times New Roman"/>
                <w:sz w:val="28"/>
                <w:szCs w:val="28"/>
                <w:lang w:val="uk-UA" w:eastAsia="ru-RU"/>
              </w:rPr>
            </w:pPr>
            <w:r w:rsidRPr="00E00959">
              <w:rPr>
                <w:rFonts w:ascii="Times New Roman" w:eastAsia="Times New Roman" w:hAnsi="Times New Roman" w:cs="Times New Roman"/>
                <w:sz w:val="28"/>
                <w:szCs w:val="28"/>
                <w:lang w:val="uk-UA" w:eastAsia="ru-RU"/>
              </w:rPr>
              <w:t>-</w:t>
            </w:r>
          </w:p>
        </w:tc>
      </w:tr>
    </w:tbl>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rPr>
          <w:rFonts w:ascii="Times New Roman" w:eastAsia="Times New Roman" w:hAnsi="Times New Roman" w:cs="Times New Roman"/>
          <w:lang w:val="uk-UA" w:eastAsia="ru-RU"/>
        </w:rPr>
      </w:pPr>
    </w:p>
    <w:p w:rsidR="00E00959" w:rsidRPr="00E00959" w:rsidRDefault="00E00959" w:rsidP="00E00959">
      <w:pPr>
        <w:ind w:left="5664" w:firstLine="708"/>
        <w:jc w:val="center"/>
        <w:rPr>
          <w:rFonts w:ascii="Times New Roman" w:eastAsia="Times New Roman" w:hAnsi="Times New Roman" w:cs="Times New Roman"/>
          <w:lang w:val="uk-UA" w:eastAsia="ru-RU"/>
        </w:rPr>
      </w:pPr>
      <w:bookmarkStart w:id="0" w:name="_Hlk152923915"/>
      <w:r w:rsidRPr="00E00959">
        <w:rPr>
          <w:rFonts w:ascii="Times New Roman" w:eastAsia="Times New Roman" w:hAnsi="Times New Roman" w:cs="Times New Roman"/>
          <w:lang w:val="uk-UA" w:eastAsia="ru-RU"/>
        </w:rPr>
        <w:t>Додаток 2 до Програми</w:t>
      </w:r>
    </w:p>
    <w:bookmarkEnd w:id="0"/>
    <w:p w:rsidR="00E00959" w:rsidRPr="00E00959" w:rsidRDefault="00E00959" w:rsidP="00E00959">
      <w:pPr>
        <w:shd w:val="clear" w:color="auto" w:fill="FFFFFF"/>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 xml:space="preserve">Напрями діяльності та заходи </w:t>
      </w:r>
    </w:p>
    <w:p w:rsidR="00E00959" w:rsidRPr="00E00959" w:rsidRDefault="00E00959" w:rsidP="00E00959">
      <w:pPr>
        <w:shd w:val="clear" w:color="auto" w:fill="FFFFFF"/>
        <w:spacing w:after="0" w:line="240" w:lineRule="auto"/>
        <w:jc w:val="center"/>
        <w:rPr>
          <w:rFonts w:ascii="Times New Roman" w:eastAsia="Times New Roman" w:hAnsi="Times New Roman" w:cs="Times New Roman"/>
          <w:b/>
          <w:sz w:val="28"/>
          <w:szCs w:val="28"/>
          <w:lang w:val="uk-UA" w:eastAsia="ru-RU"/>
        </w:rPr>
      </w:pPr>
      <w:r w:rsidRPr="00E00959">
        <w:rPr>
          <w:rFonts w:ascii="Times New Roman" w:eastAsia="Times New Roman" w:hAnsi="Times New Roman" w:cs="Times New Roman"/>
          <w:b/>
          <w:sz w:val="28"/>
          <w:szCs w:val="28"/>
          <w:lang w:val="uk-UA" w:eastAsia="ru-RU"/>
        </w:rPr>
        <w:t xml:space="preserve">Програми розвитку фізичної культури і спорту на території Великосеверинівської сільської ради на 2024-2026 роки </w:t>
      </w:r>
    </w:p>
    <w:tbl>
      <w:tblPr>
        <w:tblStyle w:val="a3"/>
        <w:tblW w:w="10773" w:type="dxa"/>
        <w:tblInd w:w="-743" w:type="dxa"/>
        <w:tblLayout w:type="fixed"/>
        <w:tblLook w:val="04A0" w:firstRow="1" w:lastRow="0" w:firstColumn="1" w:lastColumn="0" w:noHBand="0" w:noVBand="1"/>
      </w:tblPr>
      <w:tblGrid>
        <w:gridCol w:w="532"/>
        <w:gridCol w:w="1878"/>
        <w:gridCol w:w="2694"/>
        <w:gridCol w:w="1134"/>
        <w:gridCol w:w="992"/>
        <w:gridCol w:w="1134"/>
        <w:gridCol w:w="1134"/>
        <w:gridCol w:w="1275"/>
      </w:tblGrid>
      <w:tr w:rsidR="00E00959" w:rsidRPr="00E00959" w:rsidTr="007A02AC">
        <w:tc>
          <w:tcPr>
            <w:tcW w:w="532" w:type="dxa"/>
            <w:vAlign w:val="center"/>
          </w:tcPr>
          <w:p w:rsidR="00E00959" w:rsidRPr="00E00959" w:rsidRDefault="00E00959" w:rsidP="00E00959">
            <w:pPr>
              <w:jc w:val="center"/>
              <w:rPr>
                <w:rFonts w:ascii="Times New Roman" w:hAnsi="Times New Roman"/>
                <w:b/>
                <w:spacing w:val="-7"/>
                <w:lang w:val="uk-UA"/>
              </w:rPr>
            </w:pPr>
            <w:r w:rsidRPr="00E00959">
              <w:rPr>
                <w:rFonts w:ascii="Times New Roman" w:hAnsi="Times New Roman"/>
                <w:b/>
                <w:spacing w:val="-7"/>
                <w:lang w:val="uk-UA"/>
              </w:rPr>
              <w:t>№</w:t>
            </w:r>
          </w:p>
          <w:p w:rsidR="00E00959" w:rsidRPr="00E00959" w:rsidRDefault="00E00959" w:rsidP="00E00959">
            <w:pPr>
              <w:jc w:val="center"/>
              <w:rPr>
                <w:rFonts w:ascii="Times New Roman" w:hAnsi="Times New Roman"/>
                <w:b/>
                <w:spacing w:val="-7"/>
                <w:lang w:val="uk-UA"/>
              </w:rPr>
            </w:pPr>
            <w:r w:rsidRPr="00E00959">
              <w:rPr>
                <w:rFonts w:ascii="Times New Roman" w:hAnsi="Times New Roman"/>
                <w:b/>
                <w:spacing w:val="-7"/>
                <w:lang w:val="uk-UA"/>
              </w:rPr>
              <w:t>з/п</w:t>
            </w:r>
          </w:p>
        </w:tc>
        <w:tc>
          <w:tcPr>
            <w:tcW w:w="1878" w:type="dxa"/>
            <w:vAlign w:val="center"/>
          </w:tcPr>
          <w:p w:rsidR="00E00959" w:rsidRPr="00E00959" w:rsidRDefault="00E00959" w:rsidP="00E00959">
            <w:pPr>
              <w:jc w:val="center"/>
              <w:rPr>
                <w:rFonts w:ascii="Times New Roman" w:hAnsi="Times New Roman"/>
                <w:b/>
                <w:spacing w:val="-7"/>
                <w:lang w:val="uk-UA"/>
              </w:rPr>
            </w:pPr>
            <w:r w:rsidRPr="00E00959">
              <w:rPr>
                <w:rFonts w:ascii="Times New Roman" w:hAnsi="Times New Roman"/>
                <w:b/>
                <w:spacing w:val="-7"/>
                <w:lang w:val="uk-UA"/>
              </w:rPr>
              <w:t>Назва напряму реалізації (пріоритетні завдання)</w:t>
            </w:r>
          </w:p>
        </w:tc>
        <w:tc>
          <w:tcPr>
            <w:tcW w:w="2694" w:type="dxa"/>
            <w:vAlign w:val="center"/>
          </w:tcPr>
          <w:p w:rsidR="00E00959" w:rsidRPr="00E00959" w:rsidRDefault="00E00959" w:rsidP="00E00959">
            <w:pPr>
              <w:jc w:val="center"/>
              <w:rPr>
                <w:rFonts w:ascii="Times New Roman" w:hAnsi="Times New Roman"/>
                <w:b/>
                <w:spacing w:val="-7"/>
                <w:lang w:val="uk-UA"/>
              </w:rPr>
            </w:pPr>
            <w:r w:rsidRPr="00E00959">
              <w:rPr>
                <w:rFonts w:ascii="Times New Roman" w:hAnsi="Times New Roman"/>
                <w:b/>
                <w:spacing w:val="-7"/>
                <w:lang w:val="uk-UA"/>
              </w:rPr>
              <w:t>Перелік заходів програми</w:t>
            </w:r>
          </w:p>
        </w:tc>
        <w:tc>
          <w:tcPr>
            <w:tcW w:w="1134" w:type="dxa"/>
            <w:vAlign w:val="center"/>
          </w:tcPr>
          <w:p w:rsidR="00E00959" w:rsidRPr="00E00959" w:rsidRDefault="00E00959" w:rsidP="00E00959">
            <w:pPr>
              <w:ind w:left="-107" w:right="-110"/>
              <w:jc w:val="center"/>
              <w:rPr>
                <w:rFonts w:ascii="Times New Roman" w:hAnsi="Times New Roman"/>
                <w:b/>
                <w:spacing w:val="-7"/>
                <w:lang w:val="uk-UA"/>
              </w:rPr>
            </w:pPr>
            <w:r w:rsidRPr="00E00959">
              <w:rPr>
                <w:rFonts w:ascii="Times New Roman" w:hAnsi="Times New Roman"/>
                <w:b/>
                <w:spacing w:val="-7"/>
                <w:lang w:val="uk-UA"/>
              </w:rPr>
              <w:t>Термін виконання заходу</w:t>
            </w:r>
          </w:p>
        </w:tc>
        <w:tc>
          <w:tcPr>
            <w:tcW w:w="992" w:type="dxa"/>
            <w:vAlign w:val="center"/>
          </w:tcPr>
          <w:p w:rsidR="00E00959" w:rsidRPr="00E00959" w:rsidRDefault="00E00959" w:rsidP="00E00959">
            <w:pPr>
              <w:jc w:val="center"/>
              <w:rPr>
                <w:rFonts w:ascii="Times New Roman" w:hAnsi="Times New Roman"/>
                <w:b/>
                <w:spacing w:val="-7"/>
                <w:lang w:val="uk-UA"/>
              </w:rPr>
            </w:pPr>
            <w:r w:rsidRPr="00E00959">
              <w:rPr>
                <w:rFonts w:ascii="Times New Roman" w:hAnsi="Times New Roman"/>
                <w:b/>
                <w:spacing w:val="-7"/>
                <w:lang w:val="uk-UA"/>
              </w:rPr>
              <w:t>Виконавці</w:t>
            </w:r>
          </w:p>
        </w:tc>
        <w:tc>
          <w:tcPr>
            <w:tcW w:w="1134" w:type="dxa"/>
            <w:vAlign w:val="center"/>
          </w:tcPr>
          <w:p w:rsidR="00E00959" w:rsidRPr="00E00959" w:rsidRDefault="00E00959" w:rsidP="00E00959">
            <w:pPr>
              <w:ind w:left="-88"/>
              <w:jc w:val="center"/>
              <w:rPr>
                <w:rFonts w:ascii="Times New Roman" w:hAnsi="Times New Roman"/>
                <w:b/>
                <w:spacing w:val="-7"/>
                <w:lang w:val="uk-UA"/>
              </w:rPr>
            </w:pPr>
            <w:r w:rsidRPr="00E00959">
              <w:rPr>
                <w:rFonts w:ascii="Times New Roman" w:hAnsi="Times New Roman"/>
                <w:b/>
                <w:spacing w:val="-7"/>
                <w:lang w:val="uk-UA"/>
              </w:rPr>
              <w:t xml:space="preserve">Джерела </w:t>
            </w:r>
            <w:proofErr w:type="spellStart"/>
            <w:r w:rsidRPr="00E00959">
              <w:rPr>
                <w:rFonts w:ascii="Times New Roman" w:hAnsi="Times New Roman"/>
                <w:b/>
                <w:spacing w:val="-7"/>
                <w:lang w:val="uk-UA"/>
              </w:rPr>
              <w:t>фінансува-ння</w:t>
            </w:r>
            <w:proofErr w:type="spellEnd"/>
          </w:p>
        </w:tc>
        <w:tc>
          <w:tcPr>
            <w:tcW w:w="1134" w:type="dxa"/>
          </w:tcPr>
          <w:p w:rsidR="00E00959" w:rsidRPr="00E00959" w:rsidRDefault="00E00959" w:rsidP="00E00959">
            <w:pPr>
              <w:jc w:val="center"/>
              <w:rPr>
                <w:rFonts w:ascii="Times New Roman" w:hAnsi="Times New Roman"/>
                <w:b/>
                <w:spacing w:val="-7"/>
                <w:lang w:val="uk-UA"/>
              </w:rPr>
            </w:pPr>
            <w:r w:rsidRPr="00E00959">
              <w:rPr>
                <w:rFonts w:ascii="Times New Roman" w:hAnsi="Times New Roman"/>
                <w:b/>
                <w:spacing w:val="-7"/>
                <w:lang w:val="uk-UA"/>
              </w:rPr>
              <w:t xml:space="preserve">Орієнтовні обсяги фінансування, </w:t>
            </w:r>
            <w:proofErr w:type="spellStart"/>
            <w:r w:rsidRPr="00E00959">
              <w:rPr>
                <w:rFonts w:ascii="Times New Roman" w:hAnsi="Times New Roman"/>
                <w:b/>
                <w:spacing w:val="-7"/>
                <w:lang w:val="uk-UA"/>
              </w:rPr>
              <w:t>тис.грн</w:t>
            </w:r>
            <w:proofErr w:type="spellEnd"/>
            <w:r w:rsidRPr="00E00959">
              <w:rPr>
                <w:rFonts w:ascii="Times New Roman" w:hAnsi="Times New Roman"/>
                <w:b/>
                <w:spacing w:val="-7"/>
                <w:lang w:val="uk-UA"/>
              </w:rPr>
              <w:t>.</w:t>
            </w:r>
          </w:p>
        </w:tc>
        <w:tc>
          <w:tcPr>
            <w:tcW w:w="1275" w:type="dxa"/>
          </w:tcPr>
          <w:p w:rsidR="00E00959" w:rsidRPr="00E00959" w:rsidRDefault="00E00959" w:rsidP="00E00959">
            <w:pPr>
              <w:rPr>
                <w:rFonts w:ascii="Times New Roman" w:hAnsi="Times New Roman"/>
                <w:sz w:val="24"/>
                <w:szCs w:val="24"/>
                <w:lang w:val="uk-UA"/>
              </w:rPr>
            </w:pPr>
            <w:r w:rsidRPr="00E00959">
              <w:rPr>
                <w:rFonts w:ascii="Times New Roman" w:hAnsi="Times New Roman"/>
                <w:b/>
                <w:spacing w:val="-7"/>
                <w:lang w:val="uk-UA"/>
              </w:rPr>
              <w:t>Очікуваний результат</w:t>
            </w:r>
          </w:p>
        </w:tc>
      </w:tr>
      <w:tr w:rsidR="00E00959" w:rsidRPr="00E00959" w:rsidTr="007A02AC">
        <w:tc>
          <w:tcPr>
            <w:tcW w:w="532" w:type="dxa"/>
            <w:vMerge w:val="restart"/>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1.</w:t>
            </w:r>
          </w:p>
        </w:tc>
        <w:tc>
          <w:tcPr>
            <w:tcW w:w="1878" w:type="dxa"/>
            <w:vMerge w:val="restart"/>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1.1.Введення до штатного розпису в ТГ - фахівців з фізичної культури і спорту</w:t>
            </w:r>
          </w:p>
        </w:tc>
        <w:tc>
          <w:tcPr>
            <w:tcW w:w="1134" w:type="dxa"/>
            <w:vMerge w:val="restart"/>
          </w:tcPr>
          <w:p w:rsidR="00E00959" w:rsidRPr="00E00959" w:rsidRDefault="00E00959" w:rsidP="00E00959">
            <w:pPr>
              <w:jc w:val="center"/>
              <w:rPr>
                <w:rFonts w:ascii="Times New Roman" w:hAnsi="Times New Roman"/>
                <w:lang w:val="uk-UA"/>
              </w:rPr>
            </w:pPr>
            <w:r w:rsidRPr="00E00959">
              <w:rPr>
                <w:rFonts w:ascii="Times New Roman" w:hAnsi="Times New Roman"/>
                <w:lang w:val="uk-UA"/>
              </w:rPr>
              <w:t>Постійно</w:t>
            </w:r>
          </w:p>
        </w:tc>
        <w:tc>
          <w:tcPr>
            <w:tcW w:w="992" w:type="dxa"/>
            <w:vMerge w:val="restart"/>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Відділ освіти, молоді та спорту, культури та туризму Великосеверинівської сільської ради</w:t>
            </w:r>
          </w:p>
        </w:tc>
        <w:tc>
          <w:tcPr>
            <w:tcW w:w="113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Місцеві бюджети</w:t>
            </w:r>
          </w:p>
        </w:tc>
        <w:tc>
          <w:tcPr>
            <w:tcW w:w="1134" w:type="dxa"/>
          </w:tcPr>
          <w:p w:rsidR="00E00959" w:rsidRPr="00E00959" w:rsidRDefault="00E00959" w:rsidP="00E00959">
            <w:pPr>
              <w:rPr>
                <w:rFonts w:ascii="Times New Roman" w:hAnsi="Times New Roman"/>
                <w:lang w:val="uk-UA"/>
              </w:rPr>
            </w:pPr>
            <w:r w:rsidRPr="00E00959">
              <w:rPr>
                <w:rFonts w:ascii="Times New Roman" w:hAnsi="Times New Roman"/>
                <w:lang w:val="uk-UA"/>
              </w:rPr>
              <w:t>87,8</w:t>
            </w:r>
          </w:p>
        </w:tc>
        <w:tc>
          <w:tcPr>
            <w:tcW w:w="1275"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Визначення відповідальних працівників, які б здійснювали фізкультурно-оздоровчу діяльність серед населення</w:t>
            </w:r>
          </w:p>
        </w:tc>
      </w:tr>
      <w:tr w:rsidR="00E00959" w:rsidRPr="00E00959" w:rsidTr="007A02AC">
        <w:tc>
          <w:tcPr>
            <w:tcW w:w="532" w:type="dxa"/>
            <w:vMerge/>
          </w:tcPr>
          <w:p w:rsidR="00E00959" w:rsidRPr="00E00959" w:rsidRDefault="00E00959" w:rsidP="00E00959">
            <w:pPr>
              <w:rPr>
                <w:rFonts w:ascii="Times New Roman" w:hAnsi="Times New Roman"/>
                <w:sz w:val="24"/>
                <w:szCs w:val="24"/>
                <w:lang w:val="uk-UA"/>
              </w:rPr>
            </w:pPr>
          </w:p>
        </w:tc>
        <w:tc>
          <w:tcPr>
            <w:tcW w:w="1878" w:type="dxa"/>
            <w:vMerge/>
          </w:tcPr>
          <w:p w:rsidR="00E00959" w:rsidRPr="00E00959" w:rsidRDefault="00E00959" w:rsidP="00E00959">
            <w:pPr>
              <w:rPr>
                <w:rFonts w:ascii="Times New Roman" w:hAnsi="Times New Roman"/>
                <w:sz w:val="24"/>
                <w:szCs w:val="24"/>
                <w:lang w:val="uk-UA"/>
              </w:rPr>
            </w:pPr>
          </w:p>
        </w:tc>
        <w:tc>
          <w:tcPr>
            <w:tcW w:w="269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 xml:space="preserve">1.2.Створення умов для підвищення рівня фізичної підготовки молоді </w:t>
            </w:r>
            <w:r w:rsidRPr="00E00959">
              <w:rPr>
                <w:rFonts w:ascii="Times New Roman" w:hAnsi="Times New Roman"/>
                <w:color w:val="FF0000"/>
                <w:spacing w:val="-7"/>
                <w:lang w:val="uk-UA"/>
              </w:rPr>
              <w:t xml:space="preserve">, </w:t>
            </w:r>
            <w:r w:rsidRPr="00E00959">
              <w:rPr>
                <w:rFonts w:ascii="Times New Roman" w:hAnsi="Times New Roman"/>
                <w:spacing w:val="-7"/>
                <w:lang w:val="uk-UA"/>
              </w:rPr>
              <w:t>проведення фізкультурно-спортивних заходів, у тому числі спартакіади  та олімпійських видах спорту (придбання спортивного обладнання та інвентарю для забезпечення проведення навчально-спортивної роботи та участі у змаганнях)</w:t>
            </w:r>
          </w:p>
        </w:tc>
        <w:tc>
          <w:tcPr>
            <w:tcW w:w="1134" w:type="dxa"/>
            <w:vMerge/>
          </w:tcPr>
          <w:p w:rsidR="00E00959" w:rsidRPr="00E00959" w:rsidRDefault="00E00959" w:rsidP="00E00959">
            <w:pPr>
              <w:jc w:val="center"/>
              <w:rPr>
                <w:rFonts w:ascii="Times New Roman" w:hAnsi="Times New Roman"/>
                <w:sz w:val="24"/>
                <w:szCs w:val="24"/>
                <w:lang w:val="uk-UA"/>
              </w:rPr>
            </w:pPr>
          </w:p>
        </w:tc>
        <w:tc>
          <w:tcPr>
            <w:tcW w:w="992" w:type="dxa"/>
            <w:vMerge/>
          </w:tcPr>
          <w:p w:rsidR="00E00959" w:rsidRPr="00E00959" w:rsidRDefault="00E00959" w:rsidP="00E00959">
            <w:pPr>
              <w:rPr>
                <w:rFonts w:ascii="Times New Roman" w:hAnsi="Times New Roman"/>
                <w:sz w:val="24"/>
                <w:szCs w:val="24"/>
                <w:lang w:val="uk-UA"/>
              </w:rPr>
            </w:pPr>
          </w:p>
        </w:tc>
        <w:tc>
          <w:tcPr>
            <w:tcW w:w="113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Місцеві бюджети</w:t>
            </w:r>
          </w:p>
        </w:tc>
        <w:tc>
          <w:tcPr>
            <w:tcW w:w="1134" w:type="dxa"/>
          </w:tcPr>
          <w:p w:rsidR="00E00959" w:rsidRPr="00E00959" w:rsidRDefault="00E00959" w:rsidP="00E00959">
            <w:pPr>
              <w:rPr>
                <w:rFonts w:ascii="Times New Roman" w:hAnsi="Times New Roman"/>
                <w:lang w:val="uk-UA"/>
              </w:rPr>
            </w:pPr>
            <w:r w:rsidRPr="00E00959">
              <w:rPr>
                <w:rFonts w:ascii="Times New Roman" w:hAnsi="Times New Roman"/>
                <w:lang w:val="uk-UA"/>
              </w:rPr>
              <w:t>60,0</w:t>
            </w:r>
          </w:p>
        </w:tc>
        <w:tc>
          <w:tcPr>
            <w:tcW w:w="1275"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Набуття  молоддю звички систематичного виконання фізичних вправ та формування у них навичок до здорового способу життя</w:t>
            </w:r>
          </w:p>
        </w:tc>
      </w:tr>
      <w:tr w:rsidR="00E00959" w:rsidRPr="00E00959" w:rsidTr="007A02AC">
        <w:trPr>
          <w:trHeight w:val="996"/>
        </w:trPr>
        <w:tc>
          <w:tcPr>
            <w:tcW w:w="532" w:type="dxa"/>
            <w:vMerge/>
          </w:tcPr>
          <w:p w:rsidR="00E00959" w:rsidRPr="00E00959" w:rsidRDefault="00E00959" w:rsidP="00E00959">
            <w:pPr>
              <w:rPr>
                <w:rFonts w:ascii="Times New Roman" w:hAnsi="Times New Roman"/>
                <w:sz w:val="24"/>
                <w:szCs w:val="24"/>
                <w:lang w:val="uk-UA"/>
              </w:rPr>
            </w:pPr>
          </w:p>
        </w:tc>
        <w:tc>
          <w:tcPr>
            <w:tcW w:w="1878" w:type="dxa"/>
            <w:vMerge/>
          </w:tcPr>
          <w:p w:rsidR="00E00959" w:rsidRPr="00E00959" w:rsidRDefault="00E00959" w:rsidP="00E00959">
            <w:pPr>
              <w:rPr>
                <w:rFonts w:ascii="Times New Roman" w:hAnsi="Times New Roman"/>
                <w:sz w:val="24"/>
                <w:szCs w:val="24"/>
                <w:lang w:val="uk-UA"/>
              </w:rPr>
            </w:pPr>
          </w:p>
        </w:tc>
        <w:tc>
          <w:tcPr>
            <w:tcW w:w="269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1.3. Придбання  нагородної атрибутики та поліграфічної продукції для нагородження призерів та переможців спортивних змагань</w:t>
            </w:r>
          </w:p>
        </w:tc>
        <w:tc>
          <w:tcPr>
            <w:tcW w:w="1134" w:type="dxa"/>
            <w:vMerge/>
          </w:tcPr>
          <w:p w:rsidR="00E00959" w:rsidRPr="00E00959" w:rsidRDefault="00E00959" w:rsidP="00E00959">
            <w:pPr>
              <w:jc w:val="center"/>
              <w:rPr>
                <w:rFonts w:ascii="Times New Roman" w:hAnsi="Times New Roman"/>
                <w:sz w:val="24"/>
                <w:szCs w:val="24"/>
                <w:lang w:val="uk-UA"/>
              </w:rPr>
            </w:pPr>
          </w:p>
        </w:tc>
        <w:tc>
          <w:tcPr>
            <w:tcW w:w="992" w:type="dxa"/>
            <w:vMerge/>
          </w:tcPr>
          <w:p w:rsidR="00E00959" w:rsidRPr="00E00959" w:rsidRDefault="00E00959" w:rsidP="00E00959">
            <w:pPr>
              <w:rPr>
                <w:rFonts w:ascii="Times New Roman" w:hAnsi="Times New Roman"/>
                <w:sz w:val="24"/>
                <w:szCs w:val="24"/>
                <w:lang w:val="uk-UA"/>
              </w:rPr>
            </w:pPr>
          </w:p>
        </w:tc>
        <w:tc>
          <w:tcPr>
            <w:tcW w:w="113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Місцеві бюджети</w:t>
            </w:r>
          </w:p>
        </w:tc>
        <w:tc>
          <w:tcPr>
            <w:tcW w:w="1134" w:type="dxa"/>
          </w:tcPr>
          <w:p w:rsidR="00E00959" w:rsidRPr="00E00959" w:rsidRDefault="00E00959" w:rsidP="00E00959">
            <w:pPr>
              <w:rPr>
                <w:rFonts w:ascii="Times New Roman" w:hAnsi="Times New Roman"/>
                <w:lang w:val="uk-UA"/>
              </w:rPr>
            </w:pPr>
            <w:r w:rsidRPr="00E00959">
              <w:rPr>
                <w:rFonts w:ascii="Times New Roman" w:hAnsi="Times New Roman"/>
                <w:lang w:val="uk-UA"/>
              </w:rPr>
              <w:t>10,0</w:t>
            </w:r>
          </w:p>
        </w:tc>
        <w:tc>
          <w:tcPr>
            <w:tcW w:w="1275"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Виготовлення дипломів, пропагандистської продукції для популяризації спорту та здорового способу життя</w:t>
            </w:r>
          </w:p>
        </w:tc>
      </w:tr>
      <w:tr w:rsidR="00E00959" w:rsidRPr="00E00959" w:rsidTr="007A02AC">
        <w:trPr>
          <w:trHeight w:val="996"/>
        </w:trPr>
        <w:tc>
          <w:tcPr>
            <w:tcW w:w="532" w:type="dxa"/>
            <w:vMerge/>
          </w:tcPr>
          <w:p w:rsidR="00E00959" w:rsidRPr="00E00959" w:rsidRDefault="00E00959" w:rsidP="00E00959">
            <w:pPr>
              <w:rPr>
                <w:rFonts w:ascii="Times New Roman" w:hAnsi="Times New Roman"/>
                <w:sz w:val="24"/>
                <w:szCs w:val="24"/>
                <w:lang w:val="uk-UA"/>
              </w:rPr>
            </w:pPr>
          </w:p>
        </w:tc>
        <w:tc>
          <w:tcPr>
            <w:tcW w:w="1878" w:type="dxa"/>
            <w:vMerge/>
          </w:tcPr>
          <w:p w:rsidR="00E00959" w:rsidRPr="00E00959" w:rsidRDefault="00E00959" w:rsidP="00E00959">
            <w:pPr>
              <w:rPr>
                <w:rFonts w:ascii="Times New Roman" w:hAnsi="Times New Roman"/>
                <w:sz w:val="24"/>
                <w:szCs w:val="24"/>
                <w:lang w:val="uk-UA"/>
              </w:rPr>
            </w:pPr>
          </w:p>
        </w:tc>
        <w:tc>
          <w:tcPr>
            <w:tcW w:w="2694" w:type="dxa"/>
          </w:tcPr>
          <w:p w:rsidR="00E00959" w:rsidRPr="00E00959" w:rsidRDefault="00E00959" w:rsidP="00E00959">
            <w:pPr>
              <w:rPr>
                <w:rFonts w:ascii="Times New Roman" w:hAnsi="Times New Roman"/>
                <w:spacing w:val="-7"/>
                <w:highlight w:val="yellow"/>
                <w:lang w:val="uk-UA"/>
              </w:rPr>
            </w:pPr>
            <w:r w:rsidRPr="00E00959">
              <w:rPr>
                <w:rFonts w:ascii="Times New Roman" w:hAnsi="Times New Roman"/>
                <w:spacing w:val="-7"/>
                <w:lang w:val="uk-UA"/>
              </w:rPr>
              <w:t>1.4. Придбання питної води та ланч боксів для учасників змагань</w:t>
            </w:r>
          </w:p>
        </w:tc>
        <w:tc>
          <w:tcPr>
            <w:tcW w:w="1134" w:type="dxa"/>
            <w:vMerge/>
          </w:tcPr>
          <w:p w:rsidR="00E00959" w:rsidRPr="00E00959" w:rsidRDefault="00E00959" w:rsidP="00E00959">
            <w:pPr>
              <w:jc w:val="center"/>
              <w:rPr>
                <w:rFonts w:ascii="Times New Roman" w:hAnsi="Times New Roman"/>
                <w:sz w:val="24"/>
                <w:szCs w:val="24"/>
                <w:lang w:val="uk-UA"/>
              </w:rPr>
            </w:pPr>
          </w:p>
        </w:tc>
        <w:tc>
          <w:tcPr>
            <w:tcW w:w="992" w:type="dxa"/>
            <w:vMerge/>
          </w:tcPr>
          <w:p w:rsidR="00E00959" w:rsidRPr="00E00959" w:rsidRDefault="00E00959" w:rsidP="00E00959">
            <w:pPr>
              <w:rPr>
                <w:rFonts w:ascii="Times New Roman" w:hAnsi="Times New Roman"/>
                <w:sz w:val="24"/>
                <w:szCs w:val="24"/>
                <w:lang w:val="uk-UA"/>
              </w:rPr>
            </w:pPr>
          </w:p>
        </w:tc>
        <w:tc>
          <w:tcPr>
            <w:tcW w:w="1134" w:type="dxa"/>
          </w:tcPr>
          <w:p w:rsidR="00E00959" w:rsidRPr="00E00959" w:rsidRDefault="00E00959" w:rsidP="00E00959">
            <w:pPr>
              <w:rPr>
                <w:rFonts w:ascii="Times New Roman" w:hAnsi="Times New Roman"/>
                <w:spacing w:val="-7"/>
                <w:lang w:val="uk-UA"/>
              </w:rPr>
            </w:pPr>
            <w:r w:rsidRPr="00E00959">
              <w:rPr>
                <w:rFonts w:ascii="Times New Roman" w:hAnsi="Times New Roman"/>
                <w:spacing w:val="-7"/>
                <w:lang w:val="uk-UA"/>
              </w:rPr>
              <w:t>Місцеві бюджети</w:t>
            </w:r>
          </w:p>
        </w:tc>
        <w:tc>
          <w:tcPr>
            <w:tcW w:w="1134" w:type="dxa"/>
          </w:tcPr>
          <w:p w:rsidR="00E00959" w:rsidRPr="00E00959" w:rsidRDefault="00E00959" w:rsidP="00E00959">
            <w:pPr>
              <w:rPr>
                <w:rFonts w:ascii="Times New Roman" w:hAnsi="Times New Roman"/>
                <w:lang w:val="uk-UA"/>
              </w:rPr>
            </w:pPr>
            <w:r w:rsidRPr="00E00959">
              <w:rPr>
                <w:rFonts w:ascii="Times New Roman" w:hAnsi="Times New Roman"/>
                <w:lang w:val="uk-UA"/>
              </w:rPr>
              <w:t>20,0</w:t>
            </w:r>
          </w:p>
        </w:tc>
        <w:tc>
          <w:tcPr>
            <w:tcW w:w="1275" w:type="dxa"/>
          </w:tcPr>
          <w:p w:rsidR="00E00959" w:rsidRPr="00E00959" w:rsidRDefault="00E00959" w:rsidP="00E00959">
            <w:pPr>
              <w:rPr>
                <w:rFonts w:ascii="Times New Roman" w:hAnsi="Times New Roman"/>
                <w:spacing w:val="-7"/>
                <w:highlight w:val="yellow"/>
                <w:lang w:val="uk-UA"/>
              </w:rPr>
            </w:pPr>
            <w:r w:rsidRPr="00E00959">
              <w:rPr>
                <w:rFonts w:ascii="Times New Roman" w:hAnsi="Times New Roman"/>
                <w:spacing w:val="-7"/>
                <w:lang w:val="uk-UA"/>
              </w:rPr>
              <w:t>Забезпечення питною водою та харчуванням учасників спортивних змагань</w:t>
            </w:r>
          </w:p>
        </w:tc>
      </w:tr>
      <w:tr w:rsidR="00E00959" w:rsidRPr="00E00959" w:rsidTr="007A02AC">
        <w:tc>
          <w:tcPr>
            <w:tcW w:w="532" w:type="dxa"/>
          </w:tcPr>
          <w:p w:rsidR="00E00959" w:rsidRPr="00E00959" w:rsidRDefault="00E00959" w:rsidP="00E00959">
            <w:pPr>
              <w:rPr>
                <w:rFonts w:ascii="Times New Roman" w:hAnsi="Times New Roman"/>
                <w:lang w:val="uk-UA"/>
              </w:rPr>
            </w:pPr>
            <w:r w:rsidRPr="00E00959">
              <w:rPr>
                <w:rFonts w:ascii="Times New Roman" w:hAnsi="Times New Roman"/>
                <w:lang w:val="uk-UA"/>
              </w:rPr>
              <w:t>2.</w:t>
            </w:r>
          </w:p>
        </w:tc>
        <w:tc>
          <w:tcPr>
            <w:tcW w:w="1878"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 xml:space="preserve">Забезпечення відбору осіб, які мають високий рівень підготовленості та здатні під час </w:t>
            </w:r>
            <w:r w:rsidRPr="00E00959">
              <w:rPr>
                <w:rFonts w:ascii="Times New Roman" w:hAnsi="Times New Roman"/>
                <w:spacing w:val="-7"/>
                <w:lang w:val="uk-UA"/>
              </w:rPr>
              <w:lastRenderedPageBreak/>
              <w:t>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269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lastRenderedPageBreak/>
              <w:t>Організація та проведення спортивних змагань серед учнів та студентів</w:t>
            </w:r>
          </w:p>
        </w:tc>
        <w:tc>
          <w:tcPr>
            <w:tcW w:w="1134" w:type="dxa"/>
            <w:vMerge/>
          </w:tcPr>
          <w:p w:rsidR="00E00959" w:rsidRPr="00E00959" w:rsidRDefault="00E00959" w:rsidP="00E00959">
            <w:pPr>
              <w:jc w:val="center"/>
              <w:rPr>
                <w:rFonts w:ascii="Times New Roman" w:hAnsi="Times New Roman"/>
                <w:sz w:val="24"/>
                <w:szCs w:val="24"/>
                <w:lang w:val="uk-UA"/>
              </w:rPr>
            </w:pPr>
          </w:p>
        </w:tc>
        <w:tc>
          <w:tcPr>
            <w:tcW w:w="992" w:type="dxa"/>
            <w:vMerge/>
          </w:tcPr>
          <w:p w:rsidR="00E00959" w:rsidRPr="00E00959" w:rsidRDefault="00E00959" w:rsidP="00E00959">
            <w:pPr>
              <w:rPr>
                <w:rFonts w:ascii="Times New Roman" w:hAnsi="Times New Roman"/>
                <w:sz w:val="24"/>
                <w:szCs w:val="24"/>
                <w:lang w:val="uk-UA"/>
              </w:rPr>
            </w:pPr>
          </w:p>
        </w:tc>
        <w:tc>
          <w:tcPr>
            <w:tcW w:w="113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Місцеві бюджети</w:t>
            </w:r>
          </w:p>
        </w:tc>
        <w:tc>
          <w:tcPr>
            <w:tcW w:w="1134" w:type="dxa"/>
          </w:tcPr>
          <w:p w:rsidR="00E00959" w:rsidRPr="00E00959" w:rsidRDefault="00E00959" w:rsidP="00E00959">
            <w:pPr>
              <w:rPr>
                <w:rFonts w:ascii="Times New Roman" w:hAnsi="Times New Roman"/>
                <w:lang w:val="uk-UA"/>
              </w:rPr>
            </w:pPr>
            <w:r w:rsidRPr="00E00959">
              <w:rPr>
                <w:rFonts w:ascii="Times New Roman" w:hAnsi="Times New Roman"/>
                <w:lang w:val="uk-UA"/>
              </w:rPr>
              <w:t>10,0</w:t>
            </w:r>
          </w:p>
        </w:tc>
        <w:tc>
          <w:tcPr>
            <w:tcW w:w="1275"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 xml:space="preserve">Забезпечення пропаганди здорового способу життя та покращення </w:t>
            </w:r>
            <w:r w:rsidRPr="00E00959">
              <w:rPr>
                <w:rFonts w:ascii="Times New Roman" w:hAnsi="Times New Roman"/>
                <w:spacing w:val="-7"/>
                <w:lang w:val="uk-UA"/>
              </w:rPr>
              <w:lastRenderedPageBreak/>
              <w:t>спортивних результатів сільської молоді</w:t>
            </w:r>
          </w:p>
        </w:tc>
      </w:tr>
      <w:tr w:rsidR="00E00959" w:rsidRPr="00E00959" w:rsidTr="007A02AC">
        <w:tc>
          <w:tcPr>
            <w:tcW w:w="532" w:type="dxa"/>
          </w:tcPr>
          <w:p w:rsidR="00E00959" w:rsidRPr="00E00959" w:rsidRDefault="00E00959" w:rsidP="00E00959">
            <w:pPr>
              <w:rPr>
                <w:rFonts w:ascii="Times New Roman" w:hAnsi="Times New Roman"/>
                <w:lang w:val="uk-UA"/>
              </w:rPr>
            </w:pPr>
            <w:r w:rsidRPr="00E00959">
              <w:rPr>
                <w:rFonts w:ascii="Times New Roman" w:hAnsi="Times New Roman"/>
                <w:lang w:val="uk-UA"/>
              </w:rPr>
              <w:lastRenderedPageBreak/>
              <w:t>3.</w:t>
            </w:r>
          </w:p>
        </w:tc>
        <w:tc>
          <w:tcPr>
            <w:tcW w:w="1878"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Розбудова спортивної інфраструктури із залученням коштів інвесторів</w:t>
            </w:r>
          </w:p>
        </w:tc>
        <w:tc>
          <w:tcPr>
            <w:tcW w:w="2694" w:type="dxa"/>
          </w:tcPr>
          <w:p w:rsidR="00E00959" w:rsidRPr="00E00959" w:rsidRDefault="00E00959" w:rsidP="00E00959">
            <w:pPr>
              <w:rPr>
                <w:rFonts w:ascii="Times New Roman" w:hAnsi="Times New Roman"/>
                <w:color w:val="FF0000"/>
                <w:spacing w:val="-7"/>
                <w:lang w:val="uk-UA"/>
              </w:rPr>
            </w:pPr>
            <w:r w:rsidRPr="00E00959">
              <w:rPr>
                <w:rFonts w:ascii="Times New Roman" w:hAnsi="Times New Roman"/>
                <w:spacing w:val="-7"/>
                <w:lang w:val="uk-UA"/>
              </w:rPr>
              <w:t xml:space="preserve">Облаштування багатофункціональних спортивних майданчиків </w:t>
            </w:r>
          </w:p>
        </w:tc>
        <w:tc>
          <w:tcPr>
            <w:tcW w:w="1134" w:type="dxa"/>
            <w:vMerge/>
          </w:tcPr>
          <w:p w:rsidR="00E00959" w:rsidRPr="00E00959" w:rsidRDefault="00E00959" w:rsidP="00E00959">
            <w:pPr>
              <w:jc w:val="center"/>
              <w:rPr>
                <w:rFonts w:ascii="Times New Roman" w:hAnsi="Times New Roman"/>
                <w:color w:val="FF0000"/>
                <w:spacing w:val="-7"/>
                <w:lang w:val="uk-UA"/>
              </w:rPr>
            </w:pPr>
          </w:p>
        </w:tc>
        <w:tc>
          <w:tcPr>
            <w:tcW w:w="992" w:type="dxa"/>
            <w:vMerge/>
          </w:tcPr>
          <w:p w:rsidR="00E00959" w:rsidRPr="00E00959" w:rsidRDefault="00E00959" w:rsidP="00E00959">
            <w:pPr>
              <w:rPr>
                <w:rFonts w:ascii="Times New Roman" w:hAnsi="Times New Roman"/>
                <w:color w:val="FF0000"/>
                <w:spacing w:val="-7"/>
                <w:lang w:val="uk-UA"/>
              </w:rPr>
            </w:pPr>
          </w:p>
        </w:tc>
        <w:tc>
          <w:tcPr>
            <w:tcW w:w="1134"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Місцеві бюджети</w:t>
            </w:r>
          </w:p>
        </w:tc>
        <w:tc>
          <w:tcPr>
            <w:tcW w:w="1134" w:type="dxa"/>
          </w:tcPr>
          <w:p w:rsidR="00E00959" w:rsidRPr="00E00959" w:rsidRDefault="00E00959" w:rsidP="00E00959">
            <w:pPr>
              <w:rPr>
                <w:rFonts w:ascii="Times New Roman" w:hAnsi="Times New Roman"/>
                <w:lang w:val="uk-UA"/>
              </w:rPr>
            </w:pPr>
            <w:r w:rsidRPr="00E00959">
              <w:rPr>
                <w:rFonts w:ascii="Times New Roman" w:hAnsi="Times New Roman"/>
                <w:lang w:val="uk-UA"/>
              </w:rPr>
              <w:t>2 млн. грн..</w:t>
            </w:r>
          </w:p>
        </w:tc>
        <w:tc>
          <w:tcPr>
            <w:tcW w:w="1275" w:type="dxa"/>
          </w:tcPr>
          <w:p w:rsidR="00E00959" w:rsidRPr="00E00959" w:rsidRDefault="00E00959" w:rsidP="00E00959">
            <w:pPr>
              <w:rPr>
                <w:rFonts w:ascii="Times New Roman" w:hAnsi="Times New Roman"/>
                <w:sz w:val="24"/>
                <w:szCs w:val="24"/>
                <w:lang w:val="uk-UA"/>
              </w:rPr>
            </w:pPr>
            <w:r w:rsidRPr="00E00959">
              <w:rPr>
                <w:rFonts w:ascii="Times New Roman" w:hAnsi="Times New Roman"/>
                <w:spacing w:val="-7"/>
                <w:lang w:val="uk-UA"/>
              </w:rPr>
              <w:t>Створення в 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E00959" w:rsidRPr="00E00959" w:rsidTr="007A02AC">
        <w:tc>
          <w:tcPr>
            <w:tcW w:w="532" w:type="dxa"/>
          </w:tcPr>
          <w:p w:rsidR="00E00959" w:rsidRPr="00E00959" w:rsidRDefault="00E00959" w:rsidP="00E00959">
            <w:pPr>
              <w:rPr>
                <w:rFonts w:ascii="Times New Roman" w:hAnsi="Times New Roman"/>
                <w:sz w:val="24"/>
                <w:szCs w:val="24"/>
                <w:lang w:val="uk-UA"/>
              </w:rPr>
            </w:pPr>
          </w:p>
        </w:tc>
        <w:tc>
          <w:tcPr>
            <w:tcW w:w="1878" w:type="dxa"/>
          </w:tcPr>
          <w:p w:rsidR="00E00959" w:rsidRPr="00E00959" w:rsidRDefault="00E00959" w:rsidP="00E00959">
            <w:pPr>
              <w:rPr>
                <w:rFonts w:ascii="Times New Roman" w:hAnsi="Times New Roman"/>
                <w:spacing w:val="-7"/>
                <w:lang w:val="uk-UA"/>
              </w:rPr>
            </w:pPr>
          </w:p>
        </w:tc>
        <w:tc>
          <w:tcPr>
            <w:tcW w:w="2694" w:type="dxa"/>
            <w:vAlign w:val="center"/>
          </w:tcPr>
          <w:p w:rsidR="00E00959" w:rsidRPr="00E00959" w:rsidRDefault="00E00959" w:rsidP="00E00959">
            <w:pPr>
              <w:rPr>
                <w:rFonts w:ascii="Times New Roman" w:hAnsi="Times New Roman"/>
                <w:color w:val="FF0000"/>
                <w:spacing w:val="-7"/>
                <w:lang w:val="uk-UA"/>
              </w:rPr>
            </w:pPr>
          </w:p>
        </w:tc>
        <w:tc>
          <w:tcPr>
            <w:tcW w:w="1134" w:type="dxa"/>
            <w:vAlign w:val="center"/>
          </w:tcPr>
          <w:p w:rsidR="00E00959" w:rsidRPr="00E00959" w:rsidRDefault="00E00959" w:rsidP="00E00959">
            <w:pPr>
              <w:rPr>
                <w:rFonts w:ascii="Times New Roman" w:hAnsi="Times New Roman"/>
                <w:color w:val="FF0000"/>
                <w:spacing w:val="-7"/>
                <w:lang w:val="uk-UA"/>
              </w:rPr>
            </w:pPr>
          </w:p>
        </w:tc>
        <w:tc>
          <w:tcPr>
            <w:tcW w:w="992" w:type="dxa"/>
            <w:vAlign w:val="center"/>
          </w:tcPr>
          <w:p w:rsidR="00E00959" w:rsidRPr="00E00959" w:rsidRDefault="00E00959" w:rsidP="00E00959">
            <w:pPr>
              <w:rPr>
                <w:rFonts w:ascii="Times New Roman" w:hAnsi="Times New Roman"/>
                <w:color w:val="FF0000"/>
                <w:spacing w:val="-7"/>
                <w:lang w:val="uk-UA"/>
              </w:rPr>
            </w:pPr>
          </w:p>
        </w:tc>
        <w:tc>
          <w:tcPr>
            <w:tcW w:w="1134" w:type="dxa"/>
          </w:tcPr>
          <w:p w:rsidR="00E00959" w:rsidRPr="00E00959" w:rsidRDefault="00E00959" w:rsidP="00E00959">
            <w:pPr>
              <w:ind w:left="-108" w:right="-108"/>
              <w:jc w:val="center"/>
              <w:rPr>
                <w:rFonts w:ascii="Times New Roman" w:hAnsi="Times New Roman"/>
                <w:b/>
                <w:lang w:val="uk-UA"/>
              </w:rPr>
            </w:pPr>
            <w:r w:rsidRPr="00E00959">
              <w:rPr>
                <w:rFonts w:ascii="Times New Roman" w:hAnsi="Times New Roman"/>
                <w:b/>
                <w:lang w:val="uk-UA"/>
              </w:rPr>
              <w:t>Разом за програмою</w:t>
            </w:r>
          </w:p>
        </w:tc>
        <w:tc>
          <w:tcPr>
            <w:tcW w:w="1134" w:type="dxa"/>
          </w:tcPr>
          <w:p w:rsidR="00E00959" w:rsidRPr="00E00959" w:rsidRDefault="00E00959" w:rsidP="00E00959">
            <w:pPr>
              <w:rPr>
                <w:rFonts w:ascii="Times New Roman" w:hAnsi="Times New Roman"/>
                <w:b/>
                <w:lang w:val="uk-UA"/>
              </w:rPr>
            </w:pPr>
            <w:r w:rsidRPr="00E00959">
              <w:rPr>
                <w:rFonts w:ascii="Times New Roman" w:hAnsi="Times New Roman"/>
                <w:b/>
                <w:lang w:val="uk-UA"/>
              </w:rPr>
              <w:t>2млн. 187,8 тис.</w:t>
            </w:r>
          </w:p>
        </w:tc>
        <w:tc>
          <w:tcPr>
            <w:tcW w:w="1275" w:type="dxa"/>
          </w:tcPr>
          <w:p w:rsidR="00E00959" w:rsidRPr="00E00959" w:rsidRDefault="00E00959" w:rsidP="00E00959">
            <w:pPr>
              <w:rPr>
                <w:rFonts w:ascii="Times New Roman" w:hAnsi="Times New Roman"/>
                <w:b/>
                <w:sz w:val="28"/>
                <w:szCs w:val="28"/>
                <w:lang w:val="uk-UA"/>
              </w:rPr>
            </w:pPr>
          </w:p>
        </w:tc>
      </w:tr>
    </w:tbl>
    <w:p w:rsidR="00E00959" w:rsidRPr="00E00959" w:rsidRDefault="00E00959" w:rsidP="00E00959">
      <w:pPr>
        <w:spacing w:after="0" w:line="240" w:lineRule="auto"/>
        <w:rPr>
          <w:rFonts w:ascii="Times New Roman" w:eastAsia="Times New Roman" w:hAnsi="Times New Roman" w:cs="Times New Roman"/>
          <w:sz w:val="24"/>
          <w:szCs w:val="24"/>
          <w:lang w:val="uk-UA" w:eastAsia="ru-RU"/>
        </w:rPr>
      </w:pPr>
    </w:p>
    <w:p w:rsidR="00E00959" w:rsidRPr="00E00959" w:rsidRDefault="00E00959" w:rsidP="00E00959">
      <w:pPr>
        <w:spacing w:after="0" w:line="240" w:lineRule="auto"/>
        <w:jc w:val="center"/>
        <w:rPr>
          <w:rFonts w:ascii="Times New Roman" w:eastAsia="Times New Roman" w:hAnsi="Times New Roman" w:cs="Times New Roman"/>
          <w:sz w:val="24"/>
          <w:szCs w:val="24"/>
          <w:lang w:val="uk-UA" w:eastAsia="ru-RU"/>
        </w:rPr>
      </w:pPr>
      <w:r w:rsidRPr="00E00959">
        <w:rPr>
          <w:rFonts w:ascii="Times New Roman" w:eastAsia="Times New Roman" w:hAnsi="Times New Roman" w:cs="Times New Roman"/>
          <w:sz w:val="24"/>
          <w:szCs w:val="24"/>
          <w:lang w:val="uk-UA" w:eastAsia="ru-RU"/>
        </w:rPr>
        <w:t>____________________________________________________________________</w:t>
      </w:r>
    </w:p>
    <w:p w:rsidR="00E00959" w:rsidRPr="00E00959" w:rsidRDefault="00E00959" w:rsidP="00E00959">
      <w:pPr>
        <w:spacing w:after="0" w:line="240" w:lineRule="auto"/>
        <w:rPr>
          <w:rFonts w:ascii="Times New Roman" w:eastAsia="Times New Roman" w:hAnsi="Times New Roman" w:cs="Times New Roman"/>
          <w:sz w:val="24"/>
          <w:szCs w:val="24"/>
          <w:lang w:val="uk-UA" w:eastAsia="ru-RU"/>
        </w:rPr>
      </w:pPr>
      <w:bookmarkStart w:id="1" w:name="_GoBack"/>
      <w:bookmarkEnd w:id="1"/>
    </w:p>
    <w:p w:rsidR="00382A08" w:rsidRDefault="00382A08"/>
    <w:sectPr w:rsidR="00382A08" w:rsidSect="00CF2FF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59AA"/>
    <w:multiLevelType w:val="hybridMultilevel"/>
    <w:tmpl w:val="71E03638"/>
    <w:lvl w:ilvl="0" w:tplc="7EDC222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59"/>
    <w:rsid w:val="00382A08"/>
    <w:rsid w:val="00E0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9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9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7235</Words>
  <Characters>4124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2023-12-27T13:48:00Z</dcterms:created>
  <dcterms:modified xsi:type="dcterms:W3CDTF">2023-12-27T13:49:00Z</dcterms:modified>
</cp:coreProperties>
</file>