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57" w:rsidRPr="001D3B57" w:rsidRDefault="001D3B57" w:rsidP="001D3B57">
      <w:pPr>
        <w:spacing w:after="0" w:line="240" w:lineRule="auto"/>
        <w:ind w:left="4820" w:firstLine="1984"/>
        <w:rPr>
          <w:rFonts w:ascii="Times New Roman" w:eastAsia="Times New Roman" w:hAnsi="Times New Roman" w:cs="Times New Roman"/>
          <w:sz w:val="24"/>
          <w:szCs w:val="24"/>
          <w:lang w:val="uk-UA" w:eastAsia="ru-RU"/>
        </w:rPr>
      </w:pPr>
      <w:r w:rsidRPr="001D3B57">
        <w:rPr>
          <w:rFonts w:ascii="Times New Roman" w:eastAsia="Times New Roman" w:hAnsi="Times New Roman" w:cs="Times New Roman"/>
          <w:sz w:val="24"/>
          <w:szCs w:val="24"/>
          <w:lang w:val="uk-UA" w:eastAsia="ru-RU"/>
        </w:rPr>
        <w:t xml:space="preserve">Додаток 1 </w:t>
      </w:r>
    </w:p>
    <w:p w:rsidR="001D3B57" w:rsidRPr="001D3B57" w:rsidRDefault="001D3B57" w:rsidP="001D3B57">
      <w:pPr>
        <w:spacing w:after="0" w:line="240" w:lineRule="auto"/>
        <w:ind w:left="4820" w:firstLine="1984"/>
        <w:rPr>
          <w:rFonts w:ascii="Times New Roman" w:eastAsia="Times New Roman" w:hAnsi="Times New Roman" w:cs="Times New Roman"/>
          <w:sz w:val="24"/>
          <w:szCs w:val="24"/>
          <w:lang w:val="uk-UA" w:eastAsia="ru-RU"/>
        </w:rPr>
      </w:pPr>
      <w:r w:rsidRPr="001D3B57">
        <w:rPr>
          <w:rFonts w:ascii="Times New Roman" w:eastAsia="Times New Roman" w:hAnsi="Times New Roman" w:cs="Times New Roman"/>
          <w:sz w:val="24"/>
          <w:szCs w:val="24"/>
          <w:lang w:val="uk-UA" w:eastAsia="ru-RU"/>
        </w:rPr>
        <w:t xml:space="preserve">до </w:t>
      </w:r>
      <w:proofErr w:type="spellStart"/>
      <w:r w:rsidRPr="001D3B57">
        <w:rPr>
          <w:rFonts w:ascii="Times New Roman" w:eastAsia="Times New Roman" w:hAnsi="Times New Roman" w:cs="Times New Roman"/>
          <w:sz w:val="24"/>
          <w:szCs w:val="24"/>
          <w:lang w:eastAsia="ru-RU"/>
        </w:rPr>
        <w:t>програми</w:t>
      </w:r>
      <w:proofErr w:type="spellEnd"/>
    </w:p>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 xml:space="preserve">ПАСПОРТ </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 xml:space="preserve">Програми проведення заходів, направлених на запобігання, ліквідацію африканської чуми свиней, забезпечення контролю епізоотичної та епідемічної ситуації у Великосеверинівській сільській раді </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 xml:space="preserve">на 2024-2026 роки                         </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eastAsia="ru-RU"/>
        </w:rPr>
      </w:pPr>
    </w:p>
    <w:tbl>
      <w:tblPr>
        <w:tblW w:w="9719"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515"/>
        <w:gridCol w:w="3469"/>
        <w:gridCol w:w="5735"/>
      </w:tblGrid>
      <w:tr w:rsidR="001D3B57" w:rsidRPr="001D3B57" w:rsidTr="00452686">
        <w:trPr>
          <w:trHeight w:val="1245"/>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1.</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Ініціатор розроблення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jc w:val="both"/>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eastAsia="ru-RU"/>
              </w:rPr>
              <w:t>Великосеверинівська сільська рада</w:t>
            </w:r>
          </w:p>
        </w:tc>
      </w:tr>
      <w:tr w:rsidR="001D3B57" w:rsidRPr="001D3B57" w:rsidTr="00452686">
        <w:trPr>
          <w:trHeight w:val="1017"/>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 xml:space="preserve">2. </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Розробник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eastAsia="ru-RU"/>
              </w:rPr>
              <w:t>Відділ земельних відносин, комунальної власності, інфраструктури та житлово-комунального господарства Великосеверинівської сільської ради</w:t>
            </w:r>
          </w:p>
        </w:tc>
      </w:tr>
      <w:tr w:rsidR="001D3B57" w:rsidRPr="001D3B57" w:rsidTr="00452686">
        <w:trPr>
          <w:trHeight w:val="536"/>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3.</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Співрозробники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eastAsia="ru-RU"/>
              </w:rPr>
              <w:t>Великосеверинівська сільська рада</w:t>
            </w:r>
          </w:p>
        </w:tc>
      </w:tr>
      <w:tr w:rsidR="001D3B57" w:rsidRPr="001D3B57" w:rsidTr="00452686">
        <w:trPr>
          <w:trHeight w:val="536"/>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4.</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Головний розпорядник коштів</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eastAsia="ru-RU"/>
              </w:rPr>
              <w:t>Великосеверинівська сільська рада</w:t>
            </w:r>
          </w:p>
        </w:tc>
      </w:tr>
      <w:tr w:rsidR="001D3B57" w:rsidRPr="001D3B57" w:rsidTr="00452686">
        <w:trPr>
          <w:trHeight w:val="1260"/>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5.</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Відповідальні виконавці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eastAsia="ru-RU"/>
              </w:rPr>
              <w:t>Кропивницька районна державна лікарня ветеринарної медицини, Кіровоградське районне управління Головного управління Держпродспоживслужби у Кіровоградській області,  Великосеверинівська сільська рада</w:t>
            </w:r>
          </w:p>
        </w:tc>
      </w:tr>
      <w:tr w:rsidR="001D3B57" w:rsidRPr="001D3B57" w:rsidTr="00452686">
        <w:trPr>
          <w:trHeight w:val="1560"/>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6.</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Учасники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eastAsia="ru-RU"/>
              </w:rPr>
              <w:t>Кропивницька районна державна лікарня ветеринарної медицини, Кіровоградське районне управління Головного управління Держпродспоживслужби у Кіровоградській області,  Великосеверинівська сільська рада</w:t>
            </w:r>
          </w:p>
        </w:tc>
      </w:tr>
      <w:tr w:rsidR="001D3B57" w:rsidRPr="001D3B57" w:rsidTr="00452686">
        <w:trPr>
          <w:trHeight w:val="435"/>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7.</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Термін реалізації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eastAsia="ru-RU"/>
              </w:rPr>
              <w:t>2024-2026 роки</w:t>
            </w:r>
          </w:p>
          <w:p w:rsidR="001D3B57" w:rsidRPr="001D3B57" w:rsidRDefault="001D3B57" w:rsidP="001D3B57">
            <w:pPr>
              <w:spacing w:after="0" w:line="240" w:lineRule="auto"/>
              <w:rPr>
                <w:rFonts w:ascii="Times New Roman" w:eastAsia="Times New Roman" w:hAnsi="Times New Roman" w:cs="Times New Roman"/>
                <w:sz w:val="28"/>
                <w:szCs w:val="28"/>
                <w:lang w:val="uk-UA" w:eastAsia="ru-RU"/>
              </w:rPr>
            </w:pPr>
          </w:p>
        </w:tc>
      </w:tr>
      <w:tr w:rsidR="001D3B57" w:rsidRPr="001D3B57" w:rsidTr="00452686">
        <w:trPr>
          <w:trHeight w:val="555"/>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rPr>
              <w:t>8.</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rPr>
              <w:t>Загальний обсяг фінансових ресурсів, необхідних для реалізації програми, всього</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rPr>
              <w:t>150,00тис. грн</w:t>
            </w:r>
          </w:p>
        </w:tc>
      </w:tr>
      <w:tr w:rsidR="001D3B57" w:rsidRPr="001D3B57" w:rsidTr="00452686">
        <w:trPr>
          <w:trHeight w:val="346"/>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rPr>
            </w:pP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
                <w:sz w:val="28"/>
                <w:szCs w:val="28"/>
                <w:lang w:val="uk-UA"/>
              </w:rPr>
            </w:pPr>
            <w:r w:rsidRPr="001D3B57">
              <w:rPr>
                <w:rFonts w:ascii="Times New Roman" w:eastAsia="Times New Roman" w:hAnsi="Times New Roman" w:cs="Times New Roman"/>
                <w:b/>
                <w:sz w:val="28"/>
                <w:szCs w:val="28"/>
                <w:lang w:val="uk-UA"/>
              </w:rPr>
              <w:t>у тому числі:</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sz w:val="28"/>
                <w:szCs w:val="28"/>
                <w:lang w:val="uk-UA"/>
              </w:rPr>
            </w:pPr>
          </w:p>
        </w:tc>
      </w:tr>
      <w:tr w:rsidR="001D3B57" w:rsidRPr="001D3B57" w:rsidTr="00452686">
        <w:trPr>
          <w:trHeight w:val="394"/>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Cs/>
                <w:sz w:val="28"/>
                <w:szCs w:val="28"/>
                <w:lang w:val="uk-UA"/>
              </w:rPr>
            </w:pP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Cs/>
                <w:sz w:val="28"/>
                <w:szCs w:val="28"/>
                <w:lang w:val="uk-UA"/>
              </w:rPr>
            </w:pPr>
            <w:r w:rsidRPr="001D3B57">
              <w:rPr>
                <w:rFonts w:ascii="Times New Roman" w:eastAsia="Times New Roman" w:hAnsi="Times New Roman" w:cs="Times New Roman"/>
                <w:bCs/>
                <w:sz w:val="28"/>
                <w:szCs w:val="28"/>
                <w:lang w:val="uk-UA"/>
              </w:rPr>
              <w:t>коштів місцевого бюджету</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Cs/>
                <w:sz w:val="28"/>
                <w:szCs w:val="28"/>
                <w:lang w:val="uk-UA"/>
              </w:rPr>
            </w:pPr>
            <w:r w:rsidRPr="001D3B57">
              <w:rPr>
                <w:rFonts w:ascii="Times New Roman" w:eastAsia="Times New Roman" w:hAnsi="Times New Roman" w:cs="Times New Roman"/>
                <w:bCs/>
                <w:sz w:val="28"/>
                <w:szCs w:val="28"/>
                <w:lang w:val="uk-UA"/>
              </w:rPr>
              <w:t>150,00 тис. грн.</w:t>
            </w:r>
          </w:p>
        </w:tc>
      </w:tr>
      <w:tr w:rsidR="001D3B57" w:rsidRPr="001D3B57" w:rsidTr="00452686">
        <w:trPr>
          <w:trHeight w:val="394"/>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Cs/>
                <w:sz w:val="28"/>
                <w:szCs w:val="28"/>
                <w:lang w:val="uk-UA"/>
              </w:rPr>
            </w:pP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Cs/>
                <w:sz w:val="28"/>
                <w:szCs w:val="28"/>
                <w:lang w:val="uk-UA"/>
              </w:rPr>
            </w:pPr>
            <w:r w:rsidRPr="001D3B57">
              <w:rPr>
                <w:rFonts w:ascii="Times New Roman" w:eastAsia="Times New Roman" w:hAnsi="Times New Roman" w:cs="Times New Roman"/>
                <w:bCs/>
                <w:sz w:val="28"/>
                <w:szCs w:val="28"/>
                <w:lang w:val="uk-UA"/>
              </w:rPr>
              <w:t>коштів інших джерел</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rsidR="001D3B57" w:rsidRPr="001D3B57" w:rsidRDefault="001D3B57" w:rsidP="001D3B57">
            <w:pPr>
              <w:spacing w:after="0" w:line="240" w:lineRule="auto"/>
              <w:rPr>
                <w:rFonts w:ascii="Times New Roman" w:eastAsia="Times New Roman" w:hAnsi="Times New Roman" w:cs="Times New Roman"/>
                <w:bCs/>
                <w:sz w:val="28"/>
                <w:szCs w:val="28"/>
                <w:lang w:val="uk-UA"/>
              </w:rPr>
            </w:pPr>
            <w:r w:rsidRPr="001D3B57">
              <w:rPr>
                <w:rFonts w:ascii="Times New Roman" w:eastAsia="Times New Roman" w:hAnsi="Times New Roman" w:cs="Times New Roman"/>
                <w:bCs/>
                <w:sz w:val="28"/>
                <w:szCs w:val="28"/>
                <w:lang w:val="uk-UA"/>
              </w:rPr>
              <w:t xml:space="preserve"> -</w:t>
            </w:r>
          </w:p>
        </w:tc>
      </w:tr>
    </w:tbl>
    <w:p w:rsidR="001D3B57" w:rsidRPr="001D3B57" w:rsidRDefault="001D3B57" w:rsidP="001D3B57">
      <w:pPr>
        <w:spacing w:after="0" w:line="240" w:lineRule="auto"/>
        <w:contextualSpacing/>
        <w:rPr>
          <w:rFonts w:ascii="Times New Roman" w:eastAsia="Times New Roman" w:hAnsi="Times New Roman" w:cs="Times New Roman"/>
          <w:bCs/>
          <w:sz w:val="28"/>
          <w:szCs w:val="28"/>
          <w:lang w:val="uk-UA" w:eastAsia="ru-RU"/>
        </w:rPr>
      </w:pPr>
      <w:r w:rsidRPr="001D3B57">
        <w:rPr>
          <w:rFonts w:ascii="Times New Roman" w:eastAsia="Times New Roman" w:hAnsi="Times New Roman" w:cs="Times New Roman"/>
          <w:bCs/>
          <w:sz w:val="28"/>
          <w:szCs w:val="28"/>
          <w:lang w:val="uk-UA" w:eastAsia="ru-RU"/>
        </w:rPr>
        <w:t xml:space="preserve">                                            __________________________</w:t>
      </w:r>
    </w:p>
    <w:p w:rsidR="001D3B57" w:rsidRPr="001D3B57" w:rsidRDefault="001D3B57" w:rsidP="001D3B57">
      <w:pPr>
        <w:spacing w:after="0" w:line="240" w:lineRule="auto"/>
        <w:contextualSpacing/>
        <w:rPr>
          <w:rFonts w:ascii="Times New Roman" w:eastAsia="Times New Roman" w:hAnsi="Times New Roman" w:cs="Times New Roman"/>
          <w:b/>
          <w:sz w:val="28"/>
          <w:szCs w:val="28"/>
          <w:lang w:val="uk-UA" w:eastAsia="ru-RU"/>
        </w:rPr>
      </w:pPr>
    </w:p>
    <w:p w:rsidR="001D3B57" w:rsidRPr="001D3B57" w:rsidRDefault="001D3B57" w:rsidP="001D3B57">
      <w:pPr>
        <w:spacing w:after="160" w:line="259" w:lineRule="auto"/>
        <w:rPr>
          <w:rFonts w:ascii="Times New Roman" w:eastAsia="Times New Roman" w:hAnsi="Times New Roman" w:cs="Times New Roman"/>
          <w:sz w:val="20"/>
          <w:szCs w:val="20"/>
          <w:lang w:val="uk-UA" w:eastAsia="ru-RU"/>
        </w:rPr>
      </w:pPr>
      <w:r w:rsidRPr="001D3B57">
        <w:rPr>
          <w:rFonts w:ascii="Times New Roman" w:eastAsia="Times New Roman" w:hAnsi="Times New Roman" w:cs="Times New Roman"/>
          <w:sz w:val="20"/>
          <w:szCs w:val="20"/>
          <w:vertAlign w:val="superscript"/>
          <w:lang w:val="uk-UA" w:eastAsia="ru-RU"/>
        </w:rPr>
        <w:t>1</w:t>
      </w:r>
      <w:r w:rsidRPr="001D3B57">
        <w:rPr>
          <w:rFonts w:ascii="Times New Roman" w:eastAsia="Times New Roman" w:hAnsi="Times New Roman" w:cs="Times New Roman"/>
          <w:sz w:val="20"/>
          <w:szCs w:val="20"/>
          <w:lang w:val="uk-UA" w:eastAsia="ru-RU"/>
        </w:rPr>
        <w:t xml:space="preserve">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w:t>
      </w:r>
    </w:p>
    <w:p w:rsidR="001D3B57" w:rsidRPr="001D3B57" w:rsidRDefault="001D3B57" w:rsidP="001D3B57">
      <w:pPr>
        <w:spacing w:after="160" w:line="259" w:lineRule="auto"/>
        <w:rPr>
          <w:rFonts w:ascii="Times New Roman" w:eastAsia="Times New Roman" w:hAnsi="Times New Roman" w:cs="Times New Roman"/>
          <w:sz w:val="20"/>
          <w:szCs w:val="20"/>
          <w:lang w:val="uk-UA" w:eastAsia="ru-RU"/>
        </w:rPr>
      </w:pPr>
    </w:p>
    <w:p w:rsidR="001D3B57" w:rsidRPr="001D3B57" w:rsidRDefault="001D3B57" w:rsidP="001D3B57">
      <w:pPr>
        <w:spacing w:after="0" w:line="240" w:lineRule="auto"/>
        <w:ind w:right="-1"/>
        <w:jc w:val="center"/>
        <w:rPr>
          <w:rFonts w:ascii="Times New Roman" w:eastAsia="Times New Roman" w:hAnsi="Times New Roman" w:cs="Times New Roman"/>
          <w:b/>
          <w:sz w:val="28"/>
          <w:szCs w:val="28"/>
          <w:lang w:val="uk-UA" w:eastAsia="ru-RU"/>
        </w:rPr>
      </w:pPr>
    </w:p>
    <w:p w:rsidR="001D3B57" w:rsidRPr="001D3B57" w:rsidRDefault="001D3B57" w:rsidP="001D3B57">
      <w:pPr>
        <w:widowControl w:val="0"/>
        <w:numPr>
          <w:ilvl w:val="0"/>
          <w:numId w:val="1"/>
        </w:numPr>
        <w:spacing w:after="0" w:line="259" w:lineRule="auto"/>
        <w:ind w:right="-82"/>
        <w:contextualSpacing/>
        <w:jc w:val="center"/>
        <w:rPr>
          <w:rFonts w:ascii="Times New Roman" w:eastAsia="Lucida Sans Unicode" w:hAnsi="Times New Roman" w:cs="Times New Roman"/>
          <w:b/>
          <w:sz w:val="28"/>
          <w:szCs w:val="28"/>
          <w:lang w:eastAsia="ru-RU"/>
        </w:rPr>
      </w:pPr>
      <w:r w:rsidRPr="001D3B57">
        <w:rPr>
          <w:rFonts w:ascii="Times New Roman" w:eastAsia="Lucida Sans Unicode" w:hAnsi="Times New Roman" w:cs="Times New Roman"/>
          <w:b/>
          <w:sz w:val="28"/>
          <w:szCs w:val="28"/>
          <w:lang w:val="uk-UA" w:eastAsia="ru-RU"/>
        </w:rPr>
        <w:lastRenderedPageBreak/>
        <w:t xml:space="preserve"> </w:t>
      </w:r>
      <w:r w:rsidRPr="001D3B57">
        <w:rPr>
          <w:rFonts w:ascii="Times New Roman" w:eastAsia="Lucida Sans Unicode" w:hAnsi="Times New Roman" w:cs="Times New Roman"/>
          <w:b/>
          <w:sz w:val="28"/>
          <w:szCs w:val="28"/>
          <w:lang w:eastAsia="ru-RU"/>
        </w:rPr>
        <w:t>ВИЗНАЧЕННЯ ПРОБЛЕМИ</w:t>
      </w:r>
      <w:r w:rsidRPr="001D3B57">
        <w:rPr>
          <w:rFonts w:ascii="Times New Roman" w:eastAsia="Lucida Sans Unicode" w:hAnsi="Times New Roman" w:cs="Times New Roman"/>
          <w:b/>
          <w:sz w:val="28"/>
          <w:szCs w:val="28"/>
          <w:lang w:val="uk-UA" w:eastAsia="ru-RU"/>
        </w:rPr>
        <w:t>, НА РОЗВ‘ЯЗАННЯ ЯКОЇ СПРЯМОВАНА ПРОГРАМА</w:t>
      </w:r>
    </w:p>
    <w:p w:rsidR="001D3B57" w:rsidRPr="001D3B57" w:rsidRDefault="001D3B57" w:rsidP="001D3B57">
      <w:pPr>
        <w:spacing w:after="0" w:line="240" w:lineRule="auto"/>
        <w:ind w:firstLine="708"/>
        <w:jc w:val="both"/>
        <w:rPr>
          <w:rFonts w:ascii="Times New Roman" w:eastAsia="Times New Roman" w:hAnsi="Times New Roman" w:cs="Times New Roman"/>
          <w:sz w:val="28"/>
          <w:szCs w:val="28"/>
          <w:lang w:val="uk-UA"/>
        </w:rPr>
      </w:pPr>
      <w:r w:rsidRPr="001D3B57">
        <w:rPr>
          <w:rFonts w:ascii="Times New Roman" w:eastAsia="Lucida Sans Unicode" w:hAnsi="Times New Roman" w:cs="Times New Roman"/>
          <w:spacing w:val="10"/>
          <w:sz w:val="28"/>
          <w:szCs w:val="28"/>
          <w:lang w:val="uk-UA"/>
        </w:rPr>
        <w:t>Африканська чума свиней (</w:t>
      </w:r>
      <w:proofErr w:type="spellStart"/>
      <w:r w:rsidRPr="001D3B57">
        <w:rPr>
          <w:rFonts w:ascii="Times New Roman" w:eastAsia="Lucida Sans Unicode" w:hAnsi="Times New Roman" w:cs="Times New Roman"/>
          <w:sz w:val="28"/>
          <w:szCs w:val="28"/>
          <w:shd w:val="clear" w:color="auto" w:fill="FFFFFF"/>
          <w:lang w:val="en-US"/>
        </w:rPr>
        <w:t>Pestis</w:t>
      </w:r>
      <w:proofErr w:type="spellEnd"/>
      <w:r w:rsidRPr="001D3B57">
        <w:rPr>
          <w:rFonts w:ascii="Times New Roman" w:eastAsia="Lucida Sans Unicode" w:hAnsi="Times New Roman" w:cs="Times New Roman"/>
          <w:sz w:val="28"/>
          <w:szCs w:val="28"/>
          <w:shd w:val="clear" w:color="auto" w:fill="FFFFFF"/>
          <w:lang w:val="uk-UA"/>
        </w:rPr>
        <w:t xml:space="preserve"> </w:t>
      </w:r>
      <w:r w:rsidRPr="001D3B57">
        <w:rPr>
          <w:rFonts w:ascii="Times New Roman" w:eastAsia="Lucida Sans Unicode" w:hAnsi="Times New Roman" w:cs="Times New Roman"/>
          <w:sz w:val="28"/>
          <w:szCs w:val="28"/>
          <w:shd w:val="clear" w:color="auto" w:fill="FFFFFF"/>
          <w:lang w:val="en-US"/>
        </w:rPr>
        <w:t>Africana</w:t>
      </w:r>
      <w:r w:rsidRPr="001D3B57">
        <w:rPr>
          <w:rFonts w:ascii="Times New Roman" w:eastAsia="Lucida Sans Unicode" w:hAnsi="Times New Roman" w:cs="Times New Roman"/>
          <w:sz w:val="28"/>
          <w:szCs w:val="28"/>
          <w:shd w:val="clear" w:color="auto" w:fill="FFFFFF"/>
          <w:lang w:val="uk-UA"/>
        </w:rPr>
        <w:t xml:space="preserve"> </w:t>
      </w:r>
      <w:proofErr w:type="spellStart"/>
      <w:r w:rsidRPr="001D3B57">
        <w:rPr>
          <w:rFonts w:ascii="Times New Roman" w:eastAsia="Lucida Sans Unicode" w:hAnsi="Times New Roman" w:cs="Times New Roman"/>
          <w:sz w:val="28"/>
          <w:szCs w:val="28"/>
          <w:shd w:val="clear" w:color="auto" w:fill="FFFFFF"/>
          <w:lang w:val="en-US"/>
        </w:rPr>
        <w:t>suum</w:t>
      </w:r>
      <w:proofErr w:type="spellEnd"/>
      <w:r w:rsidRPr="001D3B57">
        <w:rPr>
          <w:rFonts w:ascii="Times New Roman" w:eastAsia="Lucida Sans Unicode" w:hAnsi="Times New Roman" w:cs="Times New Roman"/>
          <w:sz w:val="28"/>
          <w:szCs w:val="28"/>
          <w:shd w:val="clear" w:color="auto" w:fill="FFFFFF"/>
          <w:lang w:val="uk-UA"/>
        </w:rPr>
        <w:t>,</w:t>
      </w:r>
      <w:r w:rsidRPr="001D3B57">
        <w:rPr>
          <w:rFonts w:ascii="Times New Roman" w:eastAsia="Lucida Sans Unicode" w:hAnsi="Times New Roman" w:cs="Times New Roman"/>
          <w:spacing w:val="10"/>
          <w:sz w:val="28"/>
          <w:szCs w:val="28"/>
          <w:lang w:val="uk-UA" w:eastAsia="de-DE"/>
        </w:rPr>
        <w:t xml:space="preserve"> </w:t>
      </w:r>
      <w:r w:rsidRPr="001D3B57">
        <w:rPr>
          <w:rFonts w:ascii="Times New Roman" w:eastAsia="Lucida Sans Unicode" w:hAnsi="Times New Roman" w:cs="Times New Roman"/>
          <w:spacing w:val="10"/>
          <w:sz w:val="28"/>
          <w:szCs w:val="28"/>
          <w:lang w:val="uk-UA"/>
        </w:rPr>
        <w:t xml:space="preserve">хвороба </w:t>
      </w:r>
      <w:proofErr w:type="spellStart"/>
      <w:r w:rsidRPr="001D3B57">
        <w:rPr>
          <w:rFonts w:ascii="Times New Roman" w:eastAsia="Lucida Sans Unicode" w:hAnsi="Times New Roman" w:cs="Times New Roman"/>
          <w:spacing w:val="10"/>
          <w:sz w:val="28"/>
          <w:szCs w:val="28"/>
          <w:lang w:val="uk-UA"/>
        </w:rPr>
        <w:t>Монтгомері</w:t>
      </w:r>
      <w:proofErr w:type="spellEnd"/>
      <w:r w:rsidRPr="001D3B57">
        <w:rPr>
          <w:rFonts w:ascii="Times New Roman" w:eastAsia="Lucida Sans Unicode" w:hAnsi="Times New Roman" w:cs="Times New Roman"/>
          <w:spacing w:val="10"/>
          <w:sz w:val="28"/>
          <w:szCs w:val="28"/>
          <w:lang w:val="uk-UA"/>
        </w:rPr>
        <w:t xml:space="preserve">, </w:t>
      </w:r>
      <w:proofErr w:type="spellStart"/>
      <w:r w:rsidRPr="001D3B57">
        <w:rPr>
          <w:rFonts w:ascii="Times New Roman" w:eastAsia="Lucida Sans Unicode" w:hAnsi="Times New Roman" w:cs="Times New Roman"/>
          <w:spacing w:val="10"/>
          <w:sz w:val="28"/>
          <w:szCs w:val="28"/>
          <w:lang w:val="uk-UA"/>
        </w:rPr>
        <w:t>далі-</w:t>
      </w:r>
      <w:proofErr w:type="spellEnd"/>
      <w:r w:rsidRPr="001D3B57">
        <w:rPr>
          <w:rFonts w:ascii="Times New Roman" w:eastAsia="Lucida Sans Unicode" w:hAnsi="Times New Roman" w:cs="Times New Roman"/>
          <w:spacing w:val="10"/>
          <w:sz w:val="28"/>
          <w:szCs w:val="28"/>
          <w:lang w:val="uk-UA"/>
        </w:rPr>
        <w:t xml:space="preserve"> АЧС) - </w:t>
      </w:r>
      <w:proofErr w:type="spellStart"/>
      <w:r w:rsidRPr="001D3B57">
        <w:rPr>
          <w:rFonts w:ascii="Times New Roman" w:eastAsia="Lucida Sans Unicode" w:hAnsi="Times New Roman" w:cs="Times New Roman"/>
          <w:spacing w:val="10"/>
          <w:sz w:val="28"/>
          <w:szCs w:val="28"/>
          <w:lang w:val="uk-UA"/>
        </w:rPr>
        <w:t>висококонтагіозна</w:t>
      </w:r>
      <w:proofErr w:type="spellEnd"/>
      <w:r w:rsidRPr="001D3B57">
        <w:rPr>
          <w:rFonts w:ascii="Times New Roman" w:eastAsia="Lucida Sans Unicode" w:hAnsi="Times New Roman" w:cs="Times New Roman"/>
          <w:spacing w:val="10"/>
          <w:sz w:val="28"/>
          <w:szCs w:val="28"/>
          <w:lang w:val="uk-UA"/>
        </w:rPr>
        <w:t xml:space="preserve"> вірусна хвороба свійських та диких свиней, яка перебігає блискавично, гостро, викликаючи при цьому гарячку та синюшність шкіри. Збудник - </w:t>
      </w:r>
      <w:proofErr w:type="spellStart"/>
      <w:r w:rsidRPr="001D3B57">
        <w:rPr>
          <w:rFonts w:ascii="Times New Roman" w:eastAsia="Lucida Sans Unicode" w:hAnsi="Times New Roman" w:cs="Times New Roman"/>
          <w:spacing w:val="10"/>
          <w:sz w:val="28"/>
          <w:szCs w:val="28"/>
          <w:lang w:val="uk-UA"/>
        </w:rPr>
        <w:t>ДНК-вірус</w:t>
      </w:r>
      <w:proofErr w:type="spellEnd"/>
      <w:r w:rsidRPr="001D3B57">
        <w:rPr>
          <w:rFonts w:ascii="Times New Roman" w:eastAsia="Lucida Sans Unicode" w:hAnsi="Times New Roman" w:cs="Times New Roman"/>
          <w:spacing w:val="10"/>
          <w:sz w:val="28"/>
          <w:szCs w:val="28"/>
          <w:lang w:val="uk-UA"/>
        </w:rPr>
        <w:t>, який є надзвичайно стійким у зовнішньому середовищі: у ґрунті він зберігається 4 місяці, у трупах - 2,5 місяці, у гною - до 5,5 місяців, у копчених м’ясопродуктах - 5-6 місяців. Вибірково чутливий до дезінфікуючих засобів, добре переносить низькі, але чутливий до високих температур. Хвороба, яка ним викликається, характеризується надзвичайно високою смертністю захворілих тварин, проте для людини збудник АЧС не є небезпечним. Специфічної профілактики АЧС не існує - вакцини проти цієї хвороби не розроблені. Лікувати хворих на африканську чуму свиней заборонено, усі тварини у вогнищі захворювання підлягають умертвінню та знищенню, що разом із великими витратами на проведення довготривалих карантинно-обмежувальних і ветеринарно-санітарних заходів та тимчасовою забороною утримання на певній території свинопоголів’я спричинює значні економічні збитки.</w:t>
      </w:r>
    </w:p>
    <w:p w:rsidR="001D3B57" w:rsidRPr="001D3B57" w:rsidRDefault="001D3B57" w:rsidP="001D3B57">
      <w:pPr>
        <w:spacing w:after="0" w:line="240" w:lineRule="auto"/>
        <w:ind w:firstLine="708"/>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Африканська чума свиней – найбільша загроза для розведення свиней з якою спіткнулось людство в останній час. Всі країни незалежно від географічного положення знаходяться під загрозою, по-скільки існує багато потенційних джерел зараження тварин, і в найближчий час не слід сподіватись на покращення ситуації. Крім того, там де уже виявлявся вірус відбудуться нові спалахи, а для сусідніх з ними територій занесення АЧС лише питання часу. В цілому африканська чума свиней розповсюдилась по багатьох країнах світу всіх континентів, знищення вірусу та розробка вакцини проти нього в найближчі роки не передбачається.</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Завдяки здійсненню протиепізоотичних заходів Великосеверинівської сільської ради є стабільно благополучною щодо </w:t>
      </w:r>
      <w:proofErr w:type="spellStart"/>
      <w:r w:rsidRPr="001D3B57">
        <w:rPr>
          <w:rFonts w:ascii="Times New Roman" w:eastAsia="Times New Roman" w:hAnsi="Times New Roman" w:cs="Times New Roman"/>
          <w:sz w:val="28"/>
          <w:szCs w:val="28"/>
          <w:lang w:val="uk-UA"/>
        </w:rPr>
        <w:t>гостро-інфекційних</w:t>
      </w:r>
      <w:proofErr w:type="spellEnd"/>
      <w:r w:rsidRPr="001D3B57">
        <w:rPr>
          <w:rFonts w:ascii="Times New Roman" w:eastAsia="Times New Roman" w:hAnsi="Times New Roman" w:cs="Times New Roman"/>
          <w:sz w:val="28"/>
          <w:szCs w:val="28"/>
          <w:lang w:val="uk-UA"/>
        </w:rPr>
        <w:t>, інвазійних захворювань тварин і птиці. Проте напруженою залишається ситуація, як в Україні, так і в Кропивницькому районі з Африканською чумою свиней (АЧС).</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Програма направлена на забезпечення епізоотичного благополуччя одержання якісної та безпечної сировини і продуктів тваринного походження.</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Епізоотична ситуація щодо африканської чуми свиней в Україні продовжує залишатися надмірно складно.</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Існує потенційна небезпека розповсюдження збудника африканської чуми свиней по всій території України.</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Одним з основних методів профілактики африканської чуми свиней є дотримання закритого режиму роботи та профілактичні щеплення поголів'я свиней в спеціалізованих господарствах різної форми власності проти класичної чуми. </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Програма розроблена згідно з Інструкцією щодо профілактики та боротьби з африканською чумою свиней, затвердженою наказом Міністерства  аграрної політики та продовольства України 07 березня 2017 року № 111, зареєстрованою в Міністерстві юстиції України 29 березня 2017 року за           № 432/30300, Інструкцією з профілактики та ліквідації грипу птиці </w:t>
      </w:r>
      <w:r w:rsidRPr="001D3B57">
        <w:rPr>
          <w:rFonts w:ascii="Times New Roman" w:eastAsia="Times New Roman" w:hAnsi="Times New Roman" w:cs="Times New Roman"/>
          <w:sz w:val="28"/>
          <w:szCs w:val="28"/>
          <w:lang w:val="uk-UA"/>
        </w:rPr>
        <w:lastRenderedPageBreak/>
        <w:t xml:space="preserve">затвердженою наказом Міністерства аграрної політики та продовольства України 17 жовтня 2011 року № 547, зареєстрованою, в Міністерстві юстиції України 08 листопада 2011 року за № 1277/20015, Інструкцією Про заходи щодо боротьби зі сказом тварин затвердженою Головним управлінням ветеринарної медицини з </w:t>
      </w:r>
      <w:proofErr w:type="spellStart"/>
      <w:r w:rsidRPr="001D3B57">
        <w:rPr>
          <w:rFonts w:ascii="Times New Roman" w:eastAsia="Times New Roman" w:hAnsi="Times New Roman" w:cs="Times New Roman"/>
          <w:sz w:val="28"/>
          <w:szCs w:val="28"/>
          <w:lang w:val="uk-UA"/>
        </w:rPr>
        <w:t>Держветінспекцією</w:t>
      </w:r>
      <w:proofErr w:type="spellEnd"/>
      <w:r w:rsidRPr="001D3B57">
        <w:rPr>
          <w:rFonts w:ascii="Times New Roman" w:eastAsia="Times New Roman" w:hAnsi="Times New Roman" w:cs="Times New Roman"/>
          <w:sz w:val="28"/>
          <w:szCs w:val="28"/>
          <w:lang w:val="uk-UA"/>
        </w:rPr>
        <w:t xml:space="preserve"> Мінсільгосппроду України 15 березня 1994 року № 5, зареєстрованою в Міністерстві юстиції України 31 березня 1994 року за № 54/263.</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ab/>
        <w:t>У випадку занесення збудника АЧС на територію Великосеверинівської сільської ради враховуючи те, що хвороба є транскордонною, має схильність до швидкого і неочікуваного розповсюдження, характеризується навіть 100 відсотковою летальністю, є вірогідним її швидке розповсюдження, що призведе до колосальних втрат свинопоголів’я і суттєвої шкоди економіці сільськогосподарських підприємств.</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p>
    <w:p w:rsidR="001D3B57" w:rsidRPr="001D3B57" w:rsidRDefault="001D3B57" w:rsidP="001D3B57">
      <w:pPr>
        <w:spacing w:after="160" w:line="240" w:lineRule="auto"/>
        <w:ind w:firstLine="567"/>
        <w:jc w:val="center"/>
        <w:rPr>
          <w:rFonts w:ascii="Times New Roman" w:eastAsia="Times New Roman" w:hAnsi="Times New Roman" w:cs="Times New Roman"/>
          <w:b/>
          <w:bCs/>
          <w:sz w:val="28"/>
          <w:szCs w:val="28"/>
          <w:lang w:val="uk-UA"/>
        </w:rPr>
      </w:pPr>
      <w:r w:rsidRPr="001D3B57">
        <w:rPr>
          <w:rFonts w:ascii="Times New Roman" w:eastAsia="Times New Roman" w:hAnsi="Times New Roman" w:cs="Times New Roman"/>
          <w:b/>
          <w:bCs/>
          <w:sz w:val="28"/>
          <w:szCs w:val="28"/>
          <w:lang w:val="uk-UA"/>
        </w:rPr>
        <w:t>2. МЕТА ПРОГРАМИ</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Метою Програми є недопущення занесення збудника африканської чуми свиней, а в разі виникнення даного захворювання на території Великосеверинівської сільської ради, своєчасно та організовано провести заходи, спрямовані на ліквідацію АЧС в неблагополучному пункті.</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Забезпечення ветеринарно-санітарного, епізоотичного благополуччя, охорона території Великосеверинівської сільської ради від занесення з інших держав або регіонів збудників хвороб тварин, забезпечення безпечності харчових продуктів тваринного походження та інших об’єктів ветеринарно-санітарного контролю і нагляду, надання адміністративних послуг, проведення діагностичних досліджень, щеплень і лікувально-профілактичних заходів по профілактиці заразних хвороб тварин, проведення ветеринарно-санітарних робіт та здійснення заходів з локалізації та ліквідації інфекційних, інвазійних та </w:t>
      </w:r>
      <w:proofErr w:type="spellStart"/>
      <w:r w:rsidRPr="001D3B57">
        <w:rPr>
          <w:rFonts w:ascii="Times New Roman" w:eastAsia="Times New Roman" w:hAnsi="Times New Roman" w:cs="Times New Roman"/>
          <w:sz w:val="28"/>
          <w:szCs w:val="28"/>
          <w:lang w:val="uk-UA"/>
        </w:rPr>
        <w:t>зооантропонозних</w:t>
      </w:r>
      <w:proofErr w:type="spellEnd"/>
      <w:r w:rsidRPr="001D3B57">
        <w:rPr>
          <w:rFonts w:ascii="Times New Roman" w:eastAsia="Times New Roman" w:hAnsi="Times New Roman" w:cs="Times New Roman"/>
          <w:sz w:val="28"/>
          <w:szCs w:val="28"/>
          <w:lang w:val="uk-UA"/>
        </w:rPr>
        <w:t xml:space="preserve"> хвороб тварин у виявлених неблагополучних пунктах.</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З метою охорони навколишнього природного середовища заходи щодо попередження занесення збудника АЧС на територію Великосеверинівської сільської ради та заходи щодо ліквідації АЧС повинні здійснюватися згідно чинного законодавства та відповідно до діючих нормативно-правових актів з цього питання.</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З метою запобігання занесення вірусу АЧС на територію сільської ради спеціалісти державної служби ветеринарної медицини проводять контроль за обігом свинопоголів’я, сировини, відходів тваринного походження, та інших матеріалів. </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При проведенні заходів щодо ліквідації АЧС - усіх свиней, які перебувають в епізоотичному вогнищі, знищують безкровним методом. Трупи вбитих і загиблих свиней, гризунів, птахів та інших тварин, а також дерев'яний матеріал, гній, залишки кормів, тару та інвентар спалюють. Будь-яку рослинність (траву, кущі тощо), що довкола приміщень ферми, скошують і теж спалюють.</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При відсутності можливості спалити трупи тварин та все вищезгадане закопують на території епізоотичного вогнища на глибину не менше двох метрів. Шар землі приміщення 10-15 см знімають та разом з гноєм теж закопують у спеціально вириту канаву на глибину не менше 1,5 метра від рівня </w:t>
      </w:r>
      <w:r w:rsidRPr="001D3B57">
        <w:rPr>
          <w:rFonts w:ascii="Times New Roman" w:eastAsia="Times New Roman" w:hAnsi="Times New Roman" w:cs="Times New Roman"/>
          <w:sz w:val="28"/>
          <w:szCs w:val="28"/>
          <w:lang w:val="uk-UA"/>
        </w:rPr>
        <w:lastRenderedPageBreak/>
        <w:t>ґрунту. Гній пересипають сухим хлорним вапном, яке містить 25% активного хлору з розрахунку 0,5 кг/кв. м, зволожують водою, а потім переміщають у траншею.</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rPr>
      </w:pP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rPr>
      </w:pPr>
      <w:r w:rsidRPr="001D3B57">
        <w:rPr>
          <w:rFonts w:ascii="Times New Roman" w:eastAsia="Times New Roman" w:hAnsi="Times New Roman" w:cs="Times New Roman"/>
          <w:b/>
          <w:sz w:val="28"/>
          <w:szCs w:val="28"/>
          <w:lang w:val="uk-UA"/>
        </w:rPr>
        <w:t>3. ШЛЯХИ І СПОСОБИ РОЗВ’ЯЗАННЯ ПРОБЛЕМИ,</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rPr>
      </w:pPr>
      <w:r w:rsidRPr="001D3B57">
        <w:rPr>
          <w:rFonts w:ascii="Times New Roman" w:eastAsia="Times New Roman" w:hAnsi="Times New Roman" w:cs="Times New Roman"/>
          <w:b/>
          <w:sz w:val="28"/>
          <w:szCs w:val="28"/>
          <w:lang w:val="uk-UA"/>
        </w:rPr>
        <w:t>СТРОК ВИКОНАННЯ ПРОГРАМИ</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rPr>
      </w:pPr>
    </w:p>
    <w:p w:rsidR="001D3B57" w:rsidRPr="001D3B57" w:rsidRDefault="001D3B57" w:rsidP="001D3B57">
      <w:pPr>
        <w:spacing w:after="0" w:line="240" w:lineRule="auto"/>
        <w:ind w:right="20" w:firstLine="708"/>
        <w:jc w:val="both"/>
        <w:rPr>
          <w:rFonts w:ascii="Times New Roman" w:eastAsia="Lucida Sans Unicode" w:hAnsi="Times New Roman" w:cs="Times New Roman"/>
          <w:spacing w:val="10"/>
          <w:sz w:val="28"/>
          <w:szCs w:val="28"/>
          <w:lang w:val="uk-UA"/>
        </w:rPr>
      </w:pPr>
      <w:r w:rsidRPr="001D3B57">
        <w:rPr>
          <w:rFonts w:ascii="Times New Roman" w:eastAsia="Lucida Sans Unicode" w:hAnsi="Times New Roman" w:cs="Times New Roman"/>
          <w:spacing w:val="10"/>
          <w:sz w:val="28"/>
          <w:szCs w:val="28"/>
          <w:lang w:val="uk-UA"/>
        </w:rPr>
        <w:t>Згідно діючої Інструкції щодо профілактики та боротьби з африканською чумою свиней, затвердженої наказом Міністерства аграрної політики України від 07 березня 2017 року № 111, зареєстрованої в Міністерстві юстиції України 29 березня 2017 року за  № 432/30300 місцева державна надзвичайна протиепізоотична комісія вирішує усі питання,</w:t>
      </w:r>
      <w:r w:rsidRPr="001D3B57">
        <w:rPr>
          <w:rFonts w:ascii="Times New Roman" w:eastAsia="Lucida Sans Unicode" w:hAnsi="Times New Roman" w:cs="Times New Roman"/>
          <w:b/>
          <w:bCs/>
          <w:sz w:val="28"/>
          <w:szCs w:val="28"/>
          <w:lang w:val="uk-UA"/>
        </w:rPr>
        <w:t xml:space="preserve"> </w:t>
      </w:r>
      <w:r w:rsidRPr="001D3B57">
        <w:rPr>
          <w:rFonts w:ascii="Times New Roman" w:eastAsia="Lucida Sans Unicode" w:hAnsi="Times New Roman" w:cs="Times New Roman"/>
          <w:spacing w:val="10"/>
          <w:sz w:val="28"/>
          <w:szCs w:val="28"/>
          <w:lang w:val="uk-UA"/>
        </w:rPr>
        <w:t>пов’язані з ліквідацією хвороби і з цією метою приймає план дій з боротьби із захворюванням та затверджує інформаційну систему, яка повинна забезпечувати оперативний зв'язок і координацію всіх запланованих дій всіх зацікавлених служб по цим питанням тощо.</w:t>
      </w:r>
    </w:p>
    <w:p w:rsidR="001D3B57" w:rsidRPr="001D3B57" w:rsidRDefault="001D3B57" w:rsidP="001D3B57">
      <w:pPr>
        <w:spacing w:after="0" w:line="240" w:lineRule="auto"/>
        <w:ind w:firstLine="709"/>
        <w:jc w:val="both"/>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eastAsia="ru-RU"/>
        </w:rPr>
        <w:t>Фінансування програми здійснюватиметься за рахунок коштів місцевого бюджету у межах видатків, передбачених  головним розпорядником бюджетних коштів, відповідальному за виконання заходів і завдань програми, а також інших джерел фінансування, які не заборонені чинним законодавством України.</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eastAsia="ru-RU"/>
        </w:rPr>
        <w:t>Реалізація програми здійснюватиметься протягом 2024-2026 років</w:t>
      </w:r>
    </w:p>
    <w:p w:rsidR="001D3B57" w:rsidRPr="001D3B57" w:rsidRDefault="001D3B57" w:rsidP="001D3B57">
      <w:pPr>
        <w:spacing w:after="0" w:line="240" w:lineRule="auto"/>
        <w:ind w:firstLine="567"/>
        <w:jc w:val="both"/>
        <w:rPr>
          <w:rFonts w:ascii="Times New Roman" w:eastAsia="Times New Roman" w:hAnsi="Times New Roman" w:cs="Times New Roman"/>
          <w:sz w:val="28"/>
          <w:szCs w:val="28"/>
          <w:lang w:val="uk-UA" w:eastAsia="ru-RU"/>
        </w:rPr>
      </w:pPr>
    </w:p>
    <w:p w:rsidR="001D3B57" w:rsidRPr="001D3B57" w:rsidRDefault="001D3B57" w:rsidP="001D3B57">
      <w:pPr>
        <w:spacing w:after="160" w:line="240" w:lineRule="auto"/>
        <w:ind w:firstLine="567"/>
        <w:jc w:val="both"/>
        <w:rPr>
          <w:rFonts w:ascii="Times New Roman" w:eastAsia="Times New Roman" w:hAnsi="Times New Roman" w:cs="Times New Roman"/>
          <w:b/>
          <w:bCs/>
          <w:color w:val="000000"/>
          <w:sz w:val="28"/>
          <w:szCs w:val="28"/>
          <w:lang w:val="uk-UA" w:eastAsia="uk-UA"/>
        </w:rPr>
      </w:pPr>
      <w:r w:rsidRPr="001D3B57">
        <w:rPr>
          <w:rFonts w:ascii="Times New Roman" w:eastAsia="Times New Roman" w:hAnsi="Times New Roman" w:cs="Times New Roman"/>
          <w:b/>
          <w:bCs/>
          <w:color w:val="000000"/>
          <w:sz w:val="28"/>
          <w:szCs w:val="28"/>
          <w:lang w:val="uk-UA" w:eastAsia="uk-UA"/>
        </w:rPr>
        <w:t>4 . ЗАВДАННЯ ТА РЕЗУЛЬТАТИВНІ ПОКАЗНИКИ ПРОГРАМИ</w:t>
      </w:r>
    </w:p>
    <w:p w:rsidR="001D3B57" w:rsidRPr="001D3B57" w:rsidRDefault="001D3B57" w:rsidP="001D3B57">
      <w:pPr>
        <w:spacing w:after="16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Враховуючи особливості африканської чуми свиней (високу контагіозність, неможливість забезпечити імунітет у тварин до цієї хвороби або її лікування, великі економічні збитки внаслідок втрати поголів’я тощо) очевидною є необхідність проведення заходів із попередження занесення збудника АЧС на територію Великосеверинівської сільської ради, неухильно дотримуючись відповідних нормативно-правових актів, зокрема діючої Інструкції щодо профілактики та боротьби з африканською чумою свиней, затвердженої наказом Міністерством аграрної політики України від </w:t>
      </w:r>
      <w:r w:rsidRPr="001D3B57">
        <w:rPr>
          <w:rFonts w:ascii="Times New Roman" w:eastAsia="Lucida Sans Unicode" w:hAnsi="Times New Roman" w:cs="Times New Roman"/>
          <w:spacing w:val="10"/>
          <w:sz w:val="28"/>
          <w:szCs w:val="28"/>
          <w:lang w:val="uk-UA"/>
        </w:rPr>
        <w:t>07 березня 2017 року № 111, зареєстрованої в Міністерстві юстиції України 29 березня 2017 року  за № 432/30300</w:t>
      </w:r>
      <w:r w:rsidRPr="001D3B57">
        <w:rPr>
          <w:rFonts w:ascii="Times New Roman" w:eastAsia="Times New Roman" w:hAnsi="Times New Roman" w:cs="Times New Roman"/>
          <w:sz w:val="28"/>
          <w:szCs w:val="28"/>
          <w:lang w:val="uk-UA"/>
        </w:rPr>
        <w:t xml:space="preserve">. </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4.1</w:t>
      </w:r>
      <w:r w:rsidRPr="001D3B57">
        <w:rPr>
          <w:rFonts w:ascii="Times New Roman" w:eastAsia="Times New Roman" w:hAnsi="Times New Roman" w:cs="Times New Roman"/>
          <w:sz w:val="28"/>
          <w:szCs w:val="28"/>
          <w:lang w:val="uk-UA"/>
        </w:rPr>
        <w:t>. Небезпечні фактори занесення збудника АЧС.</w:t>
      </w:r>
    </w:p>
    <w:p w:rsidR="001D3B57" w:rsidRPr="001D3B57" w:rsidRDefault="001D3B57" w:rsidP="001D3B57">
      <w:pPr>
        <w:spacing w:after="160" w:line="240" w:lineRule="auto"/>
        <w:ind w:firstLine="567"/>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Зважаючи на географічне розташування </w:t>
      </w:r>
      <w:bookmarkStart w:id="0" w:name="_Hlk152757246"/>
      <w:r w:rsidRPr="001D3B57">
        <w:rPr>
          <w:rFonts w:ascii="Times New Roman" w:eastAsia="Times New Roman" w:hAnsi="Times New Roman" w:cs="Times New Roman"/>
          <w:sz w:val="28"/>
          <w:szCs w:val="28"/>
          <w:lang w:val="uk-UA"/>
        </w:rPr>
        <w:t xml:space="preserve">Великосеверинівської сільської </w:t>
      </w:r>
      <w:bookmarkEnd w:id="0"/>
      <w:r w:rsidRPr="001D3B57">
        <w:rPr>
          <w:rFonts w:ascii="Times New Roman" w:eastAsia="Times New Roman" w:hAnsi="Times New Roman" w:cs="Times New Roman"/>
          <w:sz w:val="28"/>
          <w:szCs w:val="28"/>
          <w:lang w:val="uk-UA"/>
        </w:rPr>
        <w:t>ради та особливості збудника африканської чуми свиней, вірогідними шляхами проникнення вірусу на територію сільської ради є:</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занесення збудника під час міграції дикого кабана з територій, де реєструється ця хвороба;</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завезення </w:t>
      </w:r>
      <w:bookmarkStart w:id="1" w:name="_Hlk62052154"/>
      <w:r w:rsidRPr="001D3B57">
        <w:rPr>
          <w:rFonts w:ascii="Times New Roman" w:eastAsia="Times New Roman" w:hAnsi="Times New Roman" w:cs="Times New Roman"/>
          <w:sz w:val="28"/>
          <w:szCs w:val="28"/>
          <w:lang w:val="uk-UA"/>
        </w:rPr>
        <w:t xml:space="preserve">на територію Великосеверинівської сільської ради </w:t>
      </w:r>
      <w:bookmarkEnd w:id="1"/>
      <w:r w:rsidRPr="001D3B57">
        <w:rPr>
          <w:rFonts w:ascii="Times New Roman" w:eastAsia="Times New Roman" w:hAnsi="Times New Roman" w:cs="Times New Roman"/>
          <w:sz w:val="28"/>
          <w:szCs w:val="28"/>
          <w:lang w:val="uk-UA"/>
        </w:rPr>
        <w:t>хворих на АЧС свиней;</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завезення інфікованих кормів для тварин або харчових продуктів тваринницького походження з неблагополучних, щодо АЧС, територій.</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lastRenderedPageBreak/>
        <w:t>4.2</w:t>
      </w:r>
      <w:r w:rsidRPr="001D3B57">
        <w:rPr>
          <w:rFonts w:ascii="Times New Roman" w:eastAsia="Times New Roman" w:hAnsi="Times New Roman" w:cs="Times New Roman"/>
          <w:sz w:val="28"/>
          <w:szCs w:val="28"/>
          <w:lang w:val="uk-UA"/>
        </w:rPr>
        <w:t>. Небезпечні фактори виникнення та подальшого розповсюдження захворювання свиней на АЧС.</w:t>
      </w:r>
    </w:p>
    <w:p w:rsidR="001D3B57" w:rsidRPr="001D3B57" w:rsidRDefault="001D3B57" w:rsidP="001D3B57">
      <w:pPr>
        <w:spacing w:after="160" w:line="240" w:lineRule="auto"/>
        <w:ind w:firstLine="709"/>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Після вірогідного занесення збудника чинниками виникнення на території Великосеверинівської сільської ради захворювання свиней на АЧС та його розповсюдження можуть стати: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недотримання свинарськими господарствами вимог закритого режиму роботи (незадовільний стан огородження, санітарних пропускників, </w:t>
      </w:r>
      <w:proofErr w:type="spellStart"/>
      <w:r w:rsidRPr="001D3B57">
        <w:rPr>
          <w:rFonts w:ascii="Times New Roman" w:eastAsia="Times New Roman" w:hAnsi="Times New Roman" w:cs="Times New Roman"/>
          <w:sz w:val="28"/>
          <w:szCs w:val="28"/>
          <w:lang w:val="uk-UA"/>
        </w:rPr>
        <w:t>дезбар’єрів</w:t>
      </w:r>
      <w:proofErr w:type="spellEnd"/>
      <w:r w:rsidRPr="001D3B57">
        <w:rPr>
          <w:rFonts w:ascii="Times New Roman" w:eastAsia="Times New Roman" w:hAnsi="Times New Roman" w:cs="Times New Roman"/>
          <w:sz w:val="28"/>
          <w:szCs w:val="28"/>
          <w:lang w:val="uk-UA"/>
        </w:rPr>
        <w:t xml:space="preserve">, </w:t>
      </w:r>
      <w:proofErr w:type="spellStart"/>
      <w:r w:rsidRPr="001D3B57">
        <w:rPr>
          <w:rFonts w:ascii="Times New Roman" w:eastAsia="Times New Roman" w:hAnsi="Times New Roman" w:cs="Times New Roman"/>
          <w:sz w:val="28"/>
          <w:szCs w:val="28"/>
          <w:lang w:val="uk-UA"/>
        </w:rPr>
        <w:t>дезкилимків</w:t>
      </w:r>
      <w:proofErr w:type="spellEnd"/>
      <w:r w:rsidRPr="001D3B57">
        <w:rPr>
          <w:rFonts w:ascii="Times New Roman" w:eastAsia="Times New Roman" w:hAnsi="Times New Roman" w:cs="Times New Roman"/>
          <w:sz w:val="28"/>
          <w:szCs w:val="28"/>
          <w:lang w:val="uk-UA"/>
        </w:rPr>
        <w:t>, недбале здійснення дезінфекції приміщень та інвентарю тощо);</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годівля свиней відходами громадського харчування, особливо не обеззараженими;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відсутність у свинарських господарствах відомчих спеціалістів ветеринарної медицини і, внаслідок цього, неспроможність вчасно розпізнати захворювання та вжити заходів з його локалізації;</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bookmarkStart w:id="2" w:name="bookmark7"/>
      <w:r w:rsidRPr="001D3B57">
        <w:rPr>
          <w:rFonts w:ascii="Times New Roman" w:eastAsia="Times New Roman" w:hAnsi="Times New Roman" w:cs="Times New Roman"/>
          <w:sz w:val="28"/>
          <w:szCs w:val="28"/>
          <w:lang w:val="uk-UA"/>
        </w:rPr>
        <w:t xml:space="preserve"> - вільний вигул свійських свиней, що дає можливість контакту їх з тваринами </w:t>
      </w:r>
      <w:r w:rsidRPr="001D3B57">
        <w:rPr>
          <w:rFonts w:ascii="Times New Roman" w:eastAsia="Lucida Sans Unicode" w:hAnsi="Times New Roman" w:cs="Times New Roman"/>
          <w:sz w:val="28"/>
          <w:szCs w:val="28"/>
          <w:lang w:val="uk-UA"/>
        </w:rPr>
        <w:t>дикої фауни;</w:t>
      </w:r>
      <w:bookmarkEnd w:id="2"/>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комплектування ферм свинопоголів’ям без узгодження з державною службою ветеринарної медицини.</w:t>
      </w:r>
    </w:p>
    <w:p w:rsidR="001D3B57" w:rsidRPr="001D3B57" w:rsidRDefault="001D3B57" w:rsidP="001D3B57">
      <w:pPr>
        <w:spacing w:after="160" w:line="240" w:lineRule="auto"/>
        <w:ind w:firstLine="720"/>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Питання попередження африканської чуми свиней безпосередньо залежить від недопущення вищезазначених чинників, тому заходи з їх усунення є першочерговими мірами профілактики АЧС.</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4.3</w:t>
      </w:r>
      <w:r w:rsidRPr="001D3B57">
        <w:rPr>
          <w:rFonts w:ascii="Times New Roman" w:eastAsia="Times New Roman" w:hAnsi="Times New Roman" w:cs="Times New Roman"/>
          <w:sz w:val="28"/>
          <w:szCs w:val="28"/>
          <w:lang w:val="uk-UA"/>
        </w:rPr>
        <w:t>. Невідкладні заходи з профілактики африканської чуми свиней на території  Великосеверинівської сільської ради: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4.3.1</w:t>
      </w:r>
      <w:r w:rsidRPr="001D3B57">
        <w:rPr>
          <w:rFonts w:ascii="Times New Roman" w:eastAsia="Times New Roman" w:hAnsi="Times New Roman" w:cs="Times New Roman"/>
          <w:sz w:val="28"/>
          <w:szCs w:val="28"/>
          <w:lang w:val="uk-UA"/>
        </w:rPr>
        <w:t xml:space="preserve"> посилення державного ветеринарно-санітарного контролю та нагляд за дотриманням вимог щодо роботи </w:t>
      </w:r>
      <w:proofErr w:type="spellStart"/>
      <w:r w:rsidRPr="001D3B57">
        <w:rPr>
          <w:rFonts w:ascii="Times New Roman" w:eastAsia="Times New Roman" w:hAnsi="Times New Roman" w:cs="Times New Roman"/>
          <w:sz w:val="28"/>
          <w:szCs w:val="28"/>
          <w:lang w:val="uk-UA"/>
        </w:rPr>
        <w:t>свиногосподарств</w:t>
      </w:r>
      <w:proofErr w:type="spellEnd"/>
      <w:r w:rsidRPr="001D3B57">
        <w:rPr>
          <w:rFonts w:ascii="Times New Roman" w:eastAsia="Times New Roman" w:hAnsi="Times New Roman" w:cs="Times New Roman"/>
          <w:sz w:val="28"/>
          <w:szCs w:val="28"/>
          <w:lang w:val="uk-UA"/>
        </w:rPr>
        <w:t xml:space="preserve"> у «закритому режимі»;</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 xml:space="preserve">4.3.2 </w:t>
      </w:r>
      <w:r w:rsidRPr="001D3B57">
        <w:rPr>
          <w:rFonts w:ascii="Times New Roman" w:eastAsia="Times New Roman" w:hAnsi="Times New Roman" w:cs="Times New Roman"/>
          <w:sz w:val="28"/>
          <w:szCs w:val="28"/>
          <w:lang w:val="uk-UA"/>
        </w:rPr>
        <w:t>підтримання у робочому стані дезінфекційних установок, що знаходяться на балансі установ, підприємств, організацій;</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4.3.3</w:t>
      </w:r>
      <w:r w:rsidRPr="001D3B57">
        <w:rPr>
          <w:rFonts w:ascii="Times New Roman" w:eastAsia="Times New Roman" w:hAnsi="Times New Roman" w:cs="Times New Roman"/>
          <w:sz w:val="28"/>
          <w:szCs w:val="28"/>
          <w:lang w:val="uk-UA"/>
        </w:rPr>
        <w:t xml:space="preserve"> проведення переобліку свинопоголів’я, звернувши особливу увагу на дрібні господарства різної форми власності та чисельність свиней в приватному секторі;</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 xml:space="preserve">4.3.4 </w:t>
      </w:r>
      <w:r w:rsidRPr="001D3B57">
        <w:rPr>
          <w:rFonts w:ascii="Times New Roman" w:eastAsia="Times New Roman" w:hAnsi="Times New Roman" w:cs="Times New Roman"/>
          <w:sz w:val="28"/>
          <w:szCs w:val="28"/>
          <w:lang w:val="uk-UA"/>
        </w:rPr>
        <w:t xml:space="preserve">вжиття додаткових заходів щодо функціонування в </w:t>
      </w:r>
      <w:proofErr w:type="spellStart"/>
      <w:r w:rsidRPr="001D3B57">
        <w:rPr>
          <w:rFonts w:ascii="Times New Roman" w:eastAsia="Times New Roman" w:hAnsi="Times New Roman" w:cs="Times New Roman"/>
          <w:sz w:val="28"/>
          <w:szCs w:val="28"/>
          <w:lang w:val="uk-UA"/>
        </w:rPr>
        <w:t>свиногосподарствах</w:t>
      </w:r>
      <w:proofErr w:type="spellEnd"/>
      <w:r w:rsidRPr="001D3B57">
        <w:rPr>
          <w:rFonts w:ascii="Times New Roman" w:eastAsia="Times New Roman" w:hAnsi="Times New Roman" w:cs="Times New Roman"/>
          <w:sz w:val="28"/>
          <w:szCs w:val="28"/>
          <w:lang w:val="uk-UA"/>
        </w:rPr>
        <w:t xml:space="preserve">, свинофермах </w:t>
      </w:r>
      <w:proofErr w:type="spellStart"/>
      <w:r w:rsidRPr="001D3B57">
        <w:rPr>
          <w:rFonts w:ascii="Times New Roman" w:eastAsia="Times New Roman" w:hAnsi="Times New Roman" w:cs="Times New Roman"/>
          <w:sz w:val="28"/>
          <w:szCs w:val="28"/>
          <w:lang w:val="uk-UA"/>
        </w:rPr>
        <w:t>санпропусків</w:t>
      </w:r>
      <w:proofErr w:type="spellEnd"/>
      <w:r w:rsidRPr="001D3B57">
        <w:rPr>
          <w:rFonts w:ascii="Times New Roman" w:eastAsia="Times New Roman" w:hAnsi="Times New Roman" w:cs="Times New Roman"/>
          <w:sz w:val="28"/>
          <w:szCs w:val="28"/>
          <w:lang w:val="uk-UA"/>
        </w:rPr>
        <w:t xml:space="preserve">; </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4.3.5</w:t>
      </w:r>
      <w:r w:rsidRPr="001D3B57">
        <w:rPr>
          <w:rFonts w:ascii="Times New Roman" w:eastAsia="Times New Roman" w:hAnsi="Times New Roman" w:cs="Times New Roman"/>
          <w:sz w:val="28"/>
          <w:szCs w:val="28"/>
          <w:lang w:val="uk-UA"/>
        </w:rPr>
        <w:t xml:space="preserve"> проведення роз’яснювальної роботи серед населення та власників свиноферм стосовно профілактики африканської чуми свиней, та через засоби масової інформації;</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4.3.6</w:t>
      </w:r>
      <w:r w:rsidRPr="001D3B57">
        <w:rPr>
          <w:rFonts w:ascii="Times New Roman" w:eastAsia="Times New Roman" w:hAnsi="Times New Roman" w:cs="Times New Roman"/>
          <w:sz w:val="28"/>
          <w:szCs w:val="28"/>
          <w:lang w:val="uk-UA"/>
        </w:rPr>
        <w:t xml:space="preserve"> встановлення постійного контролю і спостереження за клінічним станом свиней у приватному секторі;</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4.3.7</w:t>
      </w:r>
      <w:r w:rsidRPr="001D3B57">
        <w:rPr>
          <w:rFonts w:ascii="Times New Roman" w:eastAsia="Times New Roman" w:hAnsi="Times New Roman" w:cs="Times New Roman"/>
          <w:sz w:val="28"/>
          <w:szCs w:val="28"/>
          <w:lang w:val="uk-UA"/>
        </w:rPr>
        <w:t xml:space="preserve"> постійний контроль руху свиней  на території Великосеверинівської сільської ради;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lastRenderedPageBreak/>
        <w:t>4.3.8</w:t>
      </w:r>
      <w:r w:rsidRPr="001D3B57">
        <w:rPr>
          <w:rFonts w:ascii="Times New Roman" w:eastAsia="Times New Roman" w:hAnsi="Times New Roman" w:cs="Times New Roman"/>
          <w:sz w:val="28"/>
          <w:szCs w:val="28"/>
          <w:lang w:val="uk-UA"/>
        </w:rPr>
        <w:t xml:space="preserve"> створення резервного запасу дезінфікуючих засобів і матеріально-технічних ресурсів для вжиття невідкладних заходів при підозрі на захворювання АЧС на території Великосеверинівської сільської ради;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 xml:space="preserve">4.3.9 </w:t>
      </w:r>
      <w:r w:rsidRPr="001D3B57">
        <w:rPr>
          <w:rFonts w:ascii="Times New Roman" w:eastAsia="Times New Roman" w:hAnsi="Times New Roman" w:cs="Times New Roman"/>
          <w:sz w:val="28"/>
          <w:szCs w:val="28"/>
          <w:lang w:val="uk-UA"/>
        </w:rPr>
        <w:t>при підозрі на захворювання свиней на АЧС:</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а) негайне повідомлення про виниклу підозру захворювання державного ветеринарного інспектора;</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б) ізоляція хворих і підозрілих на захворювання свиней у тому самому приміщенні у якому вони перебували;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в) припинення забою і реалізації тварин усіх видів (включаючи птицю) і продуктів їхнього забою (м’яса, сала, шкіри, шерсті, пір’я, тощо);</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г) заборона виїзду з населеного пункту, господарства (ферми), де виявлене захворювання і в’їзд на їхню територію будь-якого виду транспорту, вихід обслуговуючого персоналу з ферми (господарства) без відповідної санітарної обробки а також вивезення за територію господарства продуктів і сировини тваринного походження, кормів і інших вантажів;</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д) після одержання повідомлення про підозру на захворювання АЧС державна служба ветеринарної медицини повинна діяти відповідно до пункту 3 діючої Інструкції щодо профілактики та боротьби з африканською чумою свиней, затвердженої наказом Міністерством аграрної політики України від </w:t>
      </w:r>
      <w:r w:rsidRPr="001D3B57">
        <w:rPr>
          <w:rFonts w:ascii="Times New Roman" w:eastAsia="Lucida Sans Unicode" w:hAnsi="Times New Roman" w:cs="Times New Roman"/>
          <w:spacing w:val="10"/>
          <w:sz w:val="28"/>
          <w:szCs w:val="28"/>
          <w:lang w:val="uk-UA"/>
        </w:rPr>
        <w:t>07 березня 2017 року № 111, зареєстрованої в Міністерстві юстиції України 29 березня 2017 року  за № 432/30300.</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4.3.10</w:t>
      </w:r>
      <w:r w:rsidRPr="001D3B57">
        <w:rPr>
          <w:rFonts w:ascii="Times New Roman" w:eastAsia="Times New Roman" w:hAnsi="Times New Roman" w:cs="Times New Roman"/>
          <w:sz w:val="28"/>
          <w:szCs w:val="28"/>
          <w:lang w:val="uk-UA"/>
        </w:rPr>
        <w:t xml:space="preserve"> здійснення контролю за проведенням дезінфекційних заходів в свинофермах, </w:t>
      </w:r>
      <w:proofErr w:type="spellStart"/>
      <w:r w:rsidRPr="001D3B57">
        <w:rPr>
          <w:rFonts w:ascii="Times New Roman" w:eastAsia="Times New Roman" w:hAnsi="Times New Roman" w:cs="Times New Roman"/>
          <w:sz w:val="28"/>
          <w:szCs w:val="28"/>
          <w:lang w:val="uk-UA"/>
        </w:rPr>
        <w:t>свиногосподарствах</w:t>
      </w:r>
      <w:proofErr w:type="spellEnd"/>
      <w:r w:rsidRPr="001D3B57">
        <w:rPr>
          <w:rFonts w:ascii="Times New Roman" w:eastAsia="Times New Roman" w:hAnsi="Times New Roman" w:cs="Times New Roman"/>
          <w:sz w:val="28"/>
          <w:szCs w:val="28"/>
          <w:lang w:val="uk-UA"/>
        </w:rPr>
        <w:t xml:space="preserve"> тощо.</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4.3.11</w:t>
      </w:r>
      <w:r w:rsidRPr="001D3B57">
        <w:rPr>
          <w:rFonts w:ascii="Times New Roman" w:eastAsia="Times New Roman" w:hAnsi="Times New Roman" w:cs="Times New Roman"/>
          <w:sz w:val="28"/>
          <w:szCs w:val="28"/>
          <w:lang w:val="uk-UA"/>
        </w:rPr>
        <w:t xml:space="preserve"> забезпечення резервного запасу дезінфікуючих засобів і матеріально-технічних ресурсів для вжиття невідкладних заходів щодо недопущення виникнення АЧС на території Великосеверинівської сільської ради.</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rPr>
      </w:pPr>
      <w:r w:rsidRPr="001D3B57">
        <w:rPr>
          <w:rFonts w:ascii="Times New Roman" w:eastAsia="Times New Roman" w:hAnsi="Times New Roman" w:cs="Times New Roman"/>
          <w:b/>
          <w:sz w:val="28"/>
          <w:szCs w:val="28"/>
          <w:lang w:val="uk-UA"/>
        </w:rPr>
        <w:t xml:space="preserve">5.  ДІЇ ПРИ ПІДОЗРІ ЗАХВОРЮВАННЯ СВИНЕЙ НА АЧС </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rPr>
      </w:pPr>
      <w:r w:rsidRPr="001D3B57">
        <w:rPr>
          <w:rFonts w:ascii="Times New Roman" w:eastAsia="Times New Roman" w:hAnsi="Times New Roman" w:cs="Times New Roman"/>
          <w:b/>
          <w:sz w:val="28"/>
          <w:szCs w:val="28"/>
          <w:lang w:val="uk-UA"/>
        </w:rPr>
        <w:t>ТА ПІД ЧАС ВИНИКНЕННЯ ЗАХВОРЮВАННЯ</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rPr>
      </w:pP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5.1.</w:t>
      </w:r>
      <w:r w:rsidRPr="001D3B57">
        <w:rPr>
          <w:rFonts w:ascii="Times New Roman" w:eastAsia="Times New Roman" w:hAnsi="Times New Roman" w:cs="Times New Roman"/>
          <w:sz w:val="28"/>
          <w:szCs w:val="28"/>
          <w:lang w:val="uk-UA"/>
        </w:rPr>
        <w:t xml:space="preserve"> План дій при підозрі захворювання свиней на африканську чуму на території  Великосеверинівської сільської ради: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5.1.1</w:t>
      </w:r>
      <w:r w:rsidRPr="001D3B57">
        <w:rPr>
          <w:rFonts w:ascii="Times New Roman" w:eastAsia="Times New Roman" w:hAnsi="Times New Roman" w:cs="Times New Roman"/>
          <w:sz w:val="28"/>
          <w:szCs w:val="28"/>
          <w:lang w:val="uk-UA"/>
        </w:rPr>
        <w:t xml:space="preserve"> в господарстві незалежно від форми власності, у випадку виявлення хворих свиней або масову їх загибель спеціалісти </w:t>
      </w:r>
      <w:proofErr w:type="spellStart"/>
      <w:r w:rsidRPr="001D3B57">
        <w:rPr>
          <w:rFonts w:ascii="Times New Roman" w:eastAsia="Times New Roman" w:hAnsi="Times New Roman" w:cs="Times New Roman"/>
          <w:sz w:val="28"/>
          <w:szCs w:val="28"/>
          <w:lang w:val="uk-UA"/>
        </w:rPr>
        <w:t>ветмедицини</w:t>
      </w:r>
      <w:proofErr w:type="spellEnd"/>
      <w:r w:rsidRPr="001D3B57">
        <w:rPr>
          <w:rFonts w:ascii="Times New Roman" w:eastAsia="Times New Roman" w:hAnsi="Times New Roman" w:cs="Times New Roman"/>
          <w:sz w:val="28"/>
          <w:szCs w:val="28"/>
          <w:lang w:val="uk-UA"/>
        </w:rPr>
        <w:t xml:space="preserve"> господарства терміново повідомляють дільничного лікаря ветеринарної медицини, або спеціалістів державної установи ветеринарної медицини про зазначену ситуацію, а також Великосеверинівської сільської раду;</w:t>
      </w:r>
    </w:p>
    <w:p w:rsidR="001D3B57" w:rsidRPr="001D3B57" w:rsidRDefault="001D3B57" w:rsidP="001D3B57">
      <w:pPr>
        <w:spacing w:after="160" w:line="240" w:lineRule="auto"/>
        <w:ind w:right="20"/>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5.1.2</w:t>
      </w:r>
      <w:r w:rsidRPr="001D3B57">
        <w:rPr>
          <w:rFonts w:ascii="Times New Roman" w:eastAsia="Times New Roman" w:hAnsi="Times New Roman" w:cs="Times New Roman"/>
          <w:sz w:val="28"/>
          <w:szCs w:val="28"/>
          <w:lang w:val="uk-UA"/>
        </w:rPr>
        <w:t xml:space="preserve"> місцевий лікар ветеринарної медицини господарства по телефону інформує Кропивницьке РУ ГУ Держпродспоживслужби в Кіровоградській області про підозру захворювання (загибелі) свиней;</w:t>
      </w:r>
    </w:p>
    <w:p w:rsidR="001D3B57" w:rsidRPr="001D3B57" w:rsidRDefault="001D3B57" w:rsidP="001D3B57">
      <w:pPr>
        <w:spacing w:after="160" w:line="240" w:lineRule="auto"/>
        <w:ind w:right="20"/>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5.1.3</w:t>
      </w:r>
      <w:r w:rsidRPr="001D3B57">
        <w:rPr>
          <w:rFonts w:ascii="Times New Roman" w:eastAsia="Times New Roman" w:hAnsi="Times New Roman" w:cs="Times New Roman"/>
          <w:sz w:val="28"/>
          <w:szCs w:val="28"/>
          <w:lang w:val="uk-UA"/>
        </w:rPr>
        <w:t xml:space="preserve"> з метою встановлення факту захворювання (загибелі) свиней на місце прибувають спеціалісти державних установ ветеринарної медицини </w:t>
      </w:r>
      <w:r w:rsidRPr="001D3B57">
        <w:rPr>
          <w:rFonts w:ascii="Times New Roman" w:eastAsia="Times New Roman" w:hAnsi="Times New Roman" w:cs="Times New Roman"/>
          <w:sz w:val="28"/>
          <w:szCs w:val="28"/>
          <w:lang w:val="uk-UA"/>
        </w:rPr>
        <w:lastRenderedPageBreak/>
        <w:t>(</w:t>
      </w:r>
      <w:r w:rsidRPr="001D3B57">
        <w:rPr>
          <w:rFonts w:ascii="Times New Roman" w:eastAsia="Times New Roman" w:hAnsi="Times New Roman" w:cs="Times New Roman"/>
          <w:bCs/>
          <w:iCs/>
          <w:sz w:val="28"/>
          <w:szCs w:val="28"/>
          <w:lang w:val="uk-UA"/>
        </w:rPr>
        <w:t>Кропивницьке РУ ГУ Держпродспоживслужби в Кіровоградській області</w:t>
      </w:r>
      <w:r w:rsidRPr="001D3B57">
        <w:rPr>
          <w:rFonts w:ascii="Times New Roman" w:eastAsia="Times New Roman" w:hAnsi="Times New Roman" w:cs="Times New Roman"/>
          <w:sz w:val="28"/>
          <w:szCs w:val="28"/>
          <w:lang w:val="uk-UA"/>
        </w:rPr>
        <w:t>, Кропивницька районна державна лікарня ветеринарної медицини, Кіровоградська регіональна лабораторія Держпродспоживслужби);</w:t>
      </w:r>
    </w:p>
    <w:p w:rsidR="001D3B57" w:rsidRPr="001D3B57" w:rsidRDefault="001D3B57" w:rsidP="001D3B57">
      <w:pPr>
        <w:spacing w:after="160" w:line="240" w:lineRule="auto"/>
        <w:ind w:right="20"/>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5.1.4</w:t>
      </w:r>
      <w:r w:rsidRPr="001D3B57">
        <w:rPr>
          <w:rFonts w:ascii="Times New Roman" w:eastAsia="Times New Roman" w:hAnsi="Times New Roman" w:cs="Times New Roman"/>
          <w:sz w:val="28"/>
          <w:szCs w:val="28"/>
          <w:lang w:val="uk-UA"/>
        </w:rPr>
        <w:t xml:space="preserve"> при прибутті на місце захворювання (загибелі) свиней спеціалісти </w:t>
      </w:r>
      <w:proofErr w:type="spellStart"/>
      <w:r w:rsidRPr="001D3B57">
        <w:rPr>
          <w:rFonts w:ascii="Times New Roman" w:eastAsia="Times New Roman" w:hAnsi="Times New Roman" w:cs="Times New Roman"/>
          <w:sz w:val="28"/>
          <w:szCs w:val="28"/>
          <w:lang w:val="uk-UA"/>
        </w:rPr>
        <w:t>ветмедицини</w:t>
      </w:r>
      <w:proofErr w:type="spellEnd"/>
      <w:r w:rsidRPr="001D3B57">
        <w:rPr>
          <w:rFonts w:ascii="Times New Roman" w:eastAsia="Times New Roman" w:hAnsi="Times New Roman" w:cs="Times New Roman"/>
          <w:sz w:val="28"/>
          <w:szCs w:val="28"/>
          <w:lang w:val="uk-UA"/>
        </w:rPr>
        <w:t xml:space="preserve"> проводять епізоотологічне розслідування, в т.ч. хто відвідував господарство (подвір'я) протягом останніх трьох тижнів, завезення поголів’я тощо. Проводиться клінічний огляд всього наявного поголів’я, патолого-анатомічний розтин та відбирається біологічний матеріал, трупи для лабораторного дослідження з дотриманням правил </w:t>
      </w:r>
      <w:proofErr w:type="spellStart"/>
      <w:r w:rsidRPr="001D3B57">
        <w:rPr>
          <w:rFonts w:ascii="Times New Roman" w:eastAsia="Times New Roman" w:hAnsi="Times New Roman" w:cs="Times New Roman"/>
          <w:sz w:val="28"/>
          <w:szCs w:val="28"/>
          <w:lang w:val="uk-UA"/>
        </w:rPr>
        <w:t>біобезпеки</w:t>
      </w:r>
      <w:proofErr w:type="spellEnd"/>
      <w:r w:rsidRPr="001D3B57">
        <w:rPr>
          <w:rFonts w:ascii="Times New Roman" w:eastAsia="Times New Roman" w:hAnsi="Times New Roman" w:cs="Times New Roman"/>
          <w:sz w:val="28"/>
          <w:szCs w:val="28"/>
          <w:lang w:val="uk-UA"/>
        </w:rPr>
        <w:t>. Головний державний ветеринарний інспектор</w:t>
      </w:r>
      <w:r w:rsidRPr="001D3B57">
        <w:rPr>
          <w:rFonts w:ascii="Times New Roman" w:eastAsia="Times New Roman" w:hAnsi="Times New Roman" w:cs="Times New Roman"/>
          <w:bCs/>
          <w:iCs/>
          <w:sz w:val="28"/>
          <w:szCs w:val="28"/>
          <w:lang w:val="uk-UA"/>
        </w:rPr>
        <w:t xml:space="preserve"> Кіровоградської області </w:t>
      </w:r>
      <w:r w:rsidRPr="001D3B57">
        <w:rPr>
          <w:rFonts w:ascii="Times New Roman" w:eastAsia="Times New Roman" w:hAnsi="Times New Roman" w:cs="Times New Roman"/>
          <w:sz w:val="28"/>
          <w:szCs w:val="28"/>
          <w:lang w:val="uk-UA"/>
        </w:rPr>
        <w:t>встановлює своїм розпорядженням карантинні обмеження.</w:t>
      </w:r>
    </w:p>
    <w:p w:rsidR="001D3B57" w:rsidRPr="001D3B57" w:rsidRDefault="001D3B57" w:rsidP="001D3B57">
      <w:pPr>
        <w:spacing w:after="160" w:line="240" w:lineRule="auto"/>
        <w:rPr>
          <w:rFonts w:ascii="Times New Roman" w:eastAsia="Times New Roman" w:hAnsi="Times New Roman" w:cs="Times New Roman"/>
          <w:b/>
          <w:bCs/>
          <w:sz w:val="28"/>
          <w:szCs w:val="28"/>
          <w:lang w:val="uk-UA"/>
        </w:rPr>
      </w:pPr>
      <w:r w:rsidRPr="001D3B57">
        <w:rPr>
          <w:rFonts w:ascii="Times New Roman" w:eastAsia="Times New Roman" w:hAnsi="Times New Roman" w:cs="Times New Roman"/>
          <w:b/>
          <w:bCs/>
          <w:sz w:val="28"/>
          <w:szCs w:val="28"/>
          <w:lang w:val="uk-UA"/>
        </w:rPr>
        <w:t>В господарстві:</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ізолюють хворих і підозрілих на захворювання свиней у тому самому приміщенні, у якому вони перебували;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припиняють забій і реалізацію тварин усіх видів (включаючи птицю) і продуктів їхнього забою (м'яса, сала, шкіри, шерсті, пір'я тощо);</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забороняється виїзд з населеного пункту, господарства (ферми), де виявлене захворювання і в'їзд на їх територію будь-якого виду транспорту, вихід обслуговуючого персоналу з ферми (з господарства) без відповідної санітарної обробки, а також вивіз за територію господарства (ферми) продуктів і сировини тваринного походження, кормів і інших вантажів.</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Паралельно проводиться роз'яснювальна робота щодо заходів, які необхідно проводити в даній ситуації, включаючи дезінфекцію приміщення утримання свиней, дрібного інвентарю, взуття, одягу, що мали контакт з хворими тваринами. </w:t>
      </w:r>
      <w:r w:rsidRPr="001D3B57">
        <w:rPr>
          <w:rFonts w:ascii="Times New Roman" w:eastAsia="Times New Roman" w:hAnsi="Times New Roman" w:cs="Times New Roman"/>
          <w:bCs/>
          <w:iCs/>
          <w:sz w:val="28"/>
          <w:szCs w:val="28"/>
          <w:lang w:val="uk-UA"/>
        </w:rPr>
        <w:t xml:space="preserve">Кропивницьке РУ ГУ Держпродспоживслужби в Кіровоградській області </w:t>
      </w:r>
      <w:r w:rsidRPr="001D3B57">
        <w:rPr>
          <w:rFonts w:ascii="Times New Roman" w:eastAsia="Times New Roman" w:hAnsi="Times New Roman" w:cs="Times New Roman"/>
          <w:sz w:val="28"/>
          <w:szCs w:val="28"/>
          <w:lang w:val="uk-UA"/>
        </w:rPr>
        <w:t>разом з Кропивницьким РУ ГУ ДСНС України у Кіровоградській області</w:t>
      </w:r>
      <w:r w:rsidRPr="001D3B57">
        <w:rPr>
          <w:rFonts w:ascii="Times New Roman" w:eastAsia="Times New Roman" w:hAnsi="Times New Roman" w:cs="Times New Roman"/>
          <w:color w:val="FF0000"/>
          <w:sz w:val="28"/>
          <w:szCs w:val="28"/>
          <w:lang w:val="uk-UA"/>
        </w:rPr>
        <w:t xml:space="preserve"> </w:t>
      </w:r>
      <w:r w:rsidRPr="001D3B57">
        <w:rPr>
          <w:rFonts w:ascii="Times New Roman" w:eastAsia="Times New Roman" w:hAnsi="Times New Roman" w:cs="Times New Roman"/>
          <w:sz w:val="28"/>
          <w:szCs w:val="28"/>
          <w:lang w:val="uk-UA"/>
        </w:rPr>
        <w:t>встановлюють місце для спалювання загиблих тварин. Трупи тварин та їх залишки спалюють. Всі роботи виконують з дотриманням правил особистої безпеки;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5.1.5</w:t>
      </w:r>
      <w:r w:rsidRPr="001D3B57">
        <w:rPr>
          <w:rFonts w:ascii="Times New Roman" w:eastAsia="Times New Roman" w:hAnsi="Times New Roman" w:cs="Times New Roman"/>
          <w:sz w:val="28"/>
          <w:szCs w:val="28"/>
          <w:lang w:val="uk-UA"/>
        </w:rPr>
        <w:t xml:space="preserve"> Відібраний біологічний матеріал доставляється до ветеринарно-санітарної лабораторії (м. Кропивницький);</w:t>
      </w:r>
    </w:p>
    <w:p w:rsidR="001D3B57" w:rsidRPr="001D3B57" w:rsidRDefault="001D3B57" w:rsidP="001D3B57">
      <w:pPr>
        <w:spacing w:after="160" w:line="240" w:lineRule="auto"/>
        <w:ind w:right="20"/>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 xml:space="preserve">5.1.6 </w:t>
      </w:r>
      <w:r w:rsidRPr="001D3B57">
        <w:rPr>
          <w:rFonts w:ascii="Times New Roman" w:eastAsia="Times New Roman" w:hAnsi="Times New Roman" w:cs="Times New Roman"/>
          <w:sz w:val="28"/>
          <w:szCs w:val="28"/>
          <w:lang w:val="uk-UA"/>
        </w:rPr>
        <w:t xml:space="preserve">Начальник </w:t>
      </w:r>
      <w:r w:rsidRPr="001D3B57">
        <w:rPr>
          <w:rFonts w:ascii="Times New Roman" w:eastAsia="Times New Roman" w:hAnsi="Times New Roman" w:cs="Times New Roman"/>
          <w:bCs/>
          <w:iCs/>
          <w:sz w:val="28"/>
          <w:szCs w:val="28"/>
          <w:lang w:val="uk-UA"/>
        </w:rPr>
        <w:t xml:space="preserve">Кропивницького РУ ГУ Держпродспоживслужби в Кіровоградській області </w:t>
      </w:r>
      <w:r w:rsidRPr="001D3B57">
        <w:rPr>
          <w:rFonts w:ascii="Times New Roman" w:eastAsia="Times New Roman" w:hAnsi="Times New Roman" w:cs="Times New Roman"/>
          <w:sz w:val="28"/>
          <w:szCs w:val="28"/>
          <w:lang w:val="uk-UA"/>
        </w:rPr>
        <w:t>оперативно інформує про випадок захворювання свиней (з початку в телефонному режимі, а потім письмово) Головне управління Держпродспоживслужби в Кіровоградській області, голову Великосеверинівської сільської ради, державних ветеринарних інспекторів  медицини сусідніх районів, головного державного санітарного лікаря відповідної адміністративної території для прийняття відповідних заходів;</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5.1.7</w:t>
      </w:r>
      <w:r w:rsidRPr="001D3B57">
        <w:rPr>
          <w:rFonts w:ascii="Times New Roman" w:eastAsia="Times New Roman" w:hAnsi="Times New Roman" w:cs="Times New Roman"/>
          <w:sz w:val="28"/>
          <w:szCs w:val="28"/>
          <w:lang w:val="uk-UA"/>
        </w:rPr>
        <w:t xml:space="preserve"> ГУ Держпродспоживслужби в Кіровоградській області інформує </w:t>
      </w:r>
      <w:proofErr w:type="spellStart"/>
      <w:r w:rsidRPr="001D3B57">
        <w:rPr>
          <w:rFonts w:ascii="Times New Roman" w:eastAsia="Times New Roman" w:hAnsi="Times New Roman" w:cs="Times New Roman"/>
          <w:sz w:val="28"/>
          <w:szCs w:val="28"/>
          <w:lang w:val="uk-UA"/>
        </w:rPr>
        <w:t>Держпродспоживслужбу</w:t>
      </w:r>
      <w:proofErr w:type="spellEnd"/>
      <w:r w:rsidRPr="001D3B57">
        <w:rPr>
          <w:rFonts w:ascii="Times New Roman" w:eastAsia="Times New Roman" w:hAnsi="Times New Roman" w:cs="Times New Roman"/>
          <w:sz w:val="28"/>
          <w:szCs w:val="28"/>
          <w:lang w:val="uk-UA"/>
        </w:rPr>
        <w:t xml:space="preserve"> України, голову ДНПК при облдержадміністрації про підозру виникнення захворювання свиней та про вжиті заходи на місці;</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lastRenderedPageBreak/>
        <w:t>5.2.</w:t>
      </w:r>
      <w:r w:rsidRPr="001D3B57">
        <w:rPr>
          <w:rFonts w:ascii="Times New Roman" w:eastAsia="Times New Roman" w:hAnsi="Times New Roman" w:cs="Times New Roman"/>
          <w:sz w:val="28"/>
          <w:szCs w:val="28"/>
          <w:lang w:val="uk-UA"/>
        </w:rPr>
        <w:t xml:space="preserve"> План дій після встановлення діагнозу при захворюванні свиней на африканську чуму на території  Великосеверинівської сільської ради: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5.2.1</w:t>
      </w:r>
      <w:r w:rsidRPr="001D3B57">
        <w:rPr>
          <w:rFonts w:ascii="Times New Roman" w:eastAsia="Times New Roman" w:hAnsi="Times New Roman" w:cs="Times New Roman"/>
          <w:sz w:val="28"/>
          <w:szCs w:val="28"/>
          <w:lang w:val="uk-UA"/>
        </w:rPr>
        <w:t xml:space="preserve"> при встановленні діагнозу державною службою ветеринарної медицини району розробляється план заходів щодо недопущення поширення збудника хвороби за межі епізоотичного осередку та ліквідації хвороби, який вноситься на розгляд Державної надзвичайної протиепізоотичної комісії.</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Рішенням комісії визначаються межі спалаху (епізоотичного ПУНКТУ) та двох територіальних зон – захисту та спостереження (нагляду). Розміри зон, які встановлюються залежно від географічного положення, мають забезпечувати нерозповсюдження хвороби, та створюються такі підрозділи: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охоронно-карантинний - забезпечує локалізацію вогнища інфекції;</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епізоотичний - проводить обстеження епізоотичних вогнищ та інфікованих об'єктів, аналіз епізоотичної ситуації;</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діагностичний - відбір </w:t>
      </w:r>
      <w:proofErr w:type="spellStart"/>
      <w:r w:rsidRPr="001D3B57">
        <w:rPr>
          <w:rFonts w:ascii="Times New Roman" w:eastAsia="Times New Roman" w:hAnsi="Times New Roman" w:cs="Times New Roman"/>
          <w:sz w:val="28"/>
          <w:szCs w:val="28"/>
          <w:lang w:val="uk-UA"/>
        </w:rPr>
        <w:t>патматеріалу</w:t>
      </w:r>
      <w:proofErr w:type="spellEnd"/>
      <w:r w:rsidRPr="001D3B57">
        <w:rPr>
          <w:rFonts w:ascii="Times New Roman" w:eastAsia="Times New Roman" w:hAnsi="Times New Roman" w:cs="Times New Roman"/>
          <w:sz w:val="28"/>
          <w:szCs w:val="28"/>
          <w:lang w:val="uk-UA"/>
        </w:rPr>
        <w:t xml:space="preserve"> та доставка його в ДНДІЛД та ВСЕ; матеріально-технічного забезпечення - забезпечення проведення заходів дезінфекційною технікою та засобами для ліквідації вогнища інфекції;</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5.2.2</w:t>
      </w:r>
      <w:r w:rsidRPr="001D3B57">
        <w:rPr>
          <w:rFonts w:ascii="Times New Roman" w:eastAsia="Times New Roman" w:hAnsi="Times New Roman" w:cs="Times New Roman"/>
          <w:sz w:val="28"/>
          <w:szCs w:val="28"/>
          <w:lang w:val="uk-UA"/>
        </w:rPr>
        <w:t xml:space="preserve"> при в'їзді в інфіковану та буферну зони виставляється охорона, карантинні ветеринарно-поліцейські пости та знаки, які вказують на обов'язковий об'їзд карантинної зони, а рішенням місцевої надзвичайної протиепізоотичної комісії - при в'їзді до зони спостереження.</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5.2.3</w:t>
      </w:r>
      <w:r w:rsidRPr="001D3B57">
        <w:rPr>
          <w:rFonts w:ascii="Times New Roman" w:eastAsia="Times New Roman" w:hAnsi="Times New Roman" w:cs="Times New Roman"/>
          <w:sz w:val="28"/>
          <w:szCs w:val="28"/>
          <w:lang w:val="uk-UA"/>
        </w:rPr>
        <w:t xml:space="preserve"> за рішенням ДНПК при КМУ для ліквідації захворювання в неблагополучний пункт залучаються сили ДСНС.</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В неблагополучному пункті проводиться:</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вилучення та знищення свиней, гризунів, птахів та інших тварин, а також посліду, дрібного інвентарю, залишків кормів тощо;</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дезінфекція приміщень, ферм, дворів де були вилучені свині;</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будь-яка рослинність (трава, кущі тощо) що довкола приміщень ферми скошується і спалюються.</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Державною службою ветеринарної медицини разом з органами місцевого самоврядування вибирається місце для проведення знищення свиней;</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5.2.4</w:t>
      </w:r>
      <w:r w:rsidRPr="001D3B57">
        <w:rPr>
          <w:rFonts w:ascii="Times New Roman" w:eastAsia="Times New Roman" w:hAnsi="Times New Roman" w:cs="Times New Roman"/>
          <w:sz w:val="28"/>
          <w:szCs w:val="28"/>
          <w:lang w:val="uk-UA"/>
        </w:rPr>
        <w:t xml:space="preserve"> у випадках недостатньої кількості дезінфекційних засобів у вогнищі спалаху африканської чуми свиней ГУ Держпродспоживслужби в Кіровоградській області організовує перерозподіл </w:t>
      </w:r>
      <w:proofErr w:type="spellStart"/>
      <w:r w:rsidRPr="001D3B57">
        <w:rPr>
          <w:rFonts w:ascii="Times New Roman" w:eastAsia="Times New Roman" w:hAnsi="Times New Roman" w:cs="Times New Roman"/>
          <w:sz w:val="28"/>
          <w:szCs w:val="28"/>
          <w:lang w:val="uk-UA"/>
        </w:rPr>
        <w:t>деззасобів</w:t>
      </w:r>
      <w:proofErr w:type="spellEnd"/>
      <w:r w:rsidRPr="001D3B57">
        <w:rPr>
          <w:rFonts w:ascii="Times New Roman" w:eastAsia="Times New Roman" w:hAnsi="Times New Roman" w:cs="Times New Roman"/>
          <w:sz w:val="28"/>
          <w:szCs w:val="28"/>
          <w:lang w:val="uk-UA"/>
        </w:rPr>
        <w:t xml:space="preserve"> та забезпечує їх доставку на місця.</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5.2.5</w:t>
      </w:r>
      <w:r w:rsidRPr="001D3B57">
        <w:rPr>
          <w:rFonts w:ascii="Times New Roman" w:eastAsia="Times New Roman" w:hAnsi="Times New Roman" w:cs="Times New Roman"/>
          <w:sz w:val="28"/>
          <w:szCs w:val="28"/>
          <w:lang w:val="uk-UA"/>
        </w:rPr>
        <w:t xml:space="preserve"> Після закінчення очистки та миття приміщень, проводиться заключна дезінфекція усіх об'єктів, територій, вигулів тощо, з послідуючим проведенням лабораторних досліджень на якість дезінфекції;</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5.2.6</w:t>
      </w:r>
      <w:r w:rsidRPr="001D3B57">
        <w:rPr>
          <w:rFonts w:ascii="Times New Roman" w:eastAsia="Times New Roman" w:hAnsi="Times New Roman" w:cs="Times New Roman"/>
          <w:sz w:val="28"/>
          <w:szCs w:val="28"/>
          <w:lang w:val="uk-UA"/>
        </w:rPr>
        <w:t xml:space="preserve"> службою ветеринарної медицини району  разом із органами місцевого самоврядування проводиться щоденний клінічний огляд свиней в господарствах всіх форм власності та організовуються моніторингові </w:t>
      </w:r>
      <w:r w:rsidRPr="001D3B57">
        <w:rPr>
          <w:rFonts w:ascii="Times New Roman" w:eastAsia="Times New Roman" w:hAnsi="Times New Roman" w:cs="Times New Roman"/>
          <w:sz w:val="28"/>
          <w:szCs w:val="28"/>
          <w:lang w:val="uk-UA"/>
        </w:rPr>
        <w:lastRenderedPageBreak/>
        <w:t>дослідження домашніх свиней у загрозливій зоні та знищення диких свиней і безпритульних собак;</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b/>
          <w:sz w:val="28"/>
          <w:szCs w:val="28"/>
          <w:lang w:val="uk-UA"/>
        </w:rPr>
        <w:t>5.3</w:t>
      </w:r>
      <w:r w:rsidRPr="001D3B57">
        <w:rPr>
          <w:rFonts w:ascii="Times New Roman" w:eastAsia="Times New Roman" w:hAnsi="Times New Roman" w:cs="Times New Roman"/>
          <w:sz w:val="28"/>
          <w:szCs w:val="28"/>
          <w:lang w:val="uk-UA"/>
        </w:rPr>
        <w:t>. Фактори, які можуть ускладнити роботу з локалізації вогнища захворювання на АЧС.</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У випадку виявлення на території Великосеверинівської сільської ради вогнища захворювання на АЧС надважливою є його термінова локалізація з метою недопущення подальшого розповсюдження інфекції. На цьому шляху ефективній роботі можуть перешкоджати такі чинники:</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 несвідомість власників тварин та керівництва тваринницьких господарств;</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 некваліфіковані дії персоналу господарств;</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 відсутність злагодженої роботи усіх задіяних служб;</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 недостатня кількість технічних засобів у вогнищі захворювання (тракторів, зокрема пристосованих для роботи з ґрунтом, засобів для дезінфекції тощо);</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 нестача паливо-мастильних матеріалів, засобів дезінфекції тощо;</w:t>
      </w:r>
    </w:p>
    <w:p w:rsidR="001D3B57" w:rsidRPr="001D3B57" w:rsidRDefault="001D3B57" w:rsidP="001D3B57">
      <w:pPr>
        <w:spacing w:after="160" w:line="240" w:lineRule="auto"/>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 - відсутність коштів для оперативної виплати компенсацій власникам за вилучених тварин.</w:t>
      </w:r>
    </w:p>
    <w:p w:rsidR="001D3B57" w:rsidRPr="001D3B57" w:rsidRDefault="001D3B57" w:rsidP="001D3B57">
      <w:pPr>
        <w:spacing w:after="160" w:line="240" w:lineRule="auto"/>
        <w:ind w:left="360"/>
        <w:jc w:val="center"/>
        <w:rPr>
          <w:rFonts w:ascii="Times New Roman" w:eastAsia="Times New Roman" w:hAnsi="Times New Roman" w:cs="Times New Roman"/>
          <w:b/>
          <w:sz w:val="28"/>
          <w:szCs w:val="28"/>
          <w:lang w:val="uk-UA"/>
        </w:rPr>
      </w:pPr>
      <w:r w:rsidRPr="001D3B57">
        <w:rPr>
          <w:rFonts w:ascii="Times New Roman" w:eastAsia="Times New Roman" w:hAnsi="Times New Roman" w:cs="Times New Roman"/>
          <w:b/>
          <w:sz w:val="28"/>
          <w:szCs w:val="28"/>
        </w:rPr>
        <w:t>6</w:t>
      </w:r>
      <w:r w:rsidRPr="001D3B57">
        <w:rPr>
          <w:rFonts w:ascii="Times New Roman" w:eastAsia="Times New Roman" w:hAnsi="Times New Roman" w:cs="Times New Roman"/>
          <w:b/>
          <w:sz w:val="28"/>
          <w:szCs w:val="28"/>
          <w:lang w:val="uk-UA"/>
        </w:rPr>
        <w:t>. КООРДИНАЦІЯ ТА КОНТРОЛЬ ЗА ВИКОНАННЯМ ПРОГРАМИ</w:t>
      </w:r>
    </w:p>
    <w:p w:rsidR="001D3B57" w:rsidRPr="001D3B57" w:rsidRDefault="001D3B57" w:rsidP="001D3B57">
      <w:pPr>
        <w:spacing w:after="0" w:line="240" w:lineRule="auto"/>
        <w:ind w:firstLine="709"/>
        <w:jc w:val="both"/>
        <w:rPr>
          <w:rFonts w:ascii="Times New Roman" w:eastAsia="Times New Roman" w:hAnsi="Times New Roman" w:cs="Times New Roman"/>
          <w:sz w:val="28"/>
          <w:szCs w:val="28"/>
          <w:lang w:val="uk-UA"/>
        </w:rPr>
      </w:pPr>
      <w:r w:rsidRPr="001D3B57">
        <w:rPr>
          <w:rFonts w:ascii="Times New Roman" w:eastAsia="Times New Roman" w:hAnsi="Times New Roman" w:cs="Times New Roman"/>
          <w:sz w:val="28"/>
          <w:szCs w:val="28"/>
          <w:lang w:val="uk-UA"/>
        </w:rPr>
        <w:t xml:space="preserve">Забезпечення виконання Програми здійснюють орган місцевого самоврядування, районна ветеринарна служба та власники тварин, господарств всіх форм власності. Координація діяльності та контроль за виконанням даної Програми покладається на сільського голову, </w:t>
      </w:r>
      <w:bookmarkStart w:id="3" w:name="_Hlk152758944"/>
      <w:r w:rsidRPr="001D3B57">
        <w:rPr>
          <w:rFonts w:ascii="Times New Roman" w:eastAsia="Times New Roman" w:hAnsi="Times New Roman" w:cs="Times New Roman"/>
          <w:sz w:val="28"/>
          <w:szCs w:val="28"/>
          <w:lang w:val="uk-UA"/>
        </w:rPr>
        <w:t>на постійну депутатську комісію з питань планування, фінансів, бюджету, соціально-економічного розвитку та інвестицій, на постійну депутатську комісію з питань земельних відносин, будівництва, транспорту, зв’язку, екології та охорони навколишнього середовища Великосеверинівської сільської ради.</w:t>
      </w:r>
    </w:p>
    <w:bookmarkEnd w:id="3"/>
    <w:p w:rsidR="001D3B57" w:rsidRPr="001D3B57" w:rsidRDefault="001D3B57" w:rsidP="001D3B57">
      <w:pPr>
        <w:spacing w:after="0" w:line="240" w:lineRule="auto"/>
        <w:rPr>
          <w:rFonts w:ascii="Times New Roman" w:eastAsia="Times New Roman" w:hAnsi="Times New Roman" w:cs="Times New Roman"/>
          <w:sz w:val="28"/>
          <w:szCs w:val="28"/>
          <w:lang w:val="uk-UA" w:eastAsia="ru-RU"/>
        </w:rPr>
      </w:pPr>
      <w:r w:rsidRPr="001D3B57">
        <w:rPr>
          <w:rFonts w:ascii="Times New Roman" w:eastAsia="Times New Roman" w:hAnsi="Times New Roman" w:cs="Times New Roman"/>
          <w:sz w:val="28"/>
          <w:szCs w:val="28"/>
          <w:lang w:val="uk-UA"/>
        </w:rPr>
        <w:t xml:space="preserve">                                   ___________________________________</w:t>
      </w: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p>
    <w:p w:rsidR="001D3B57" w:rsidRPr="001D3B57" w:rsidRDefault="001D3B57" w:rsidP="001D3B57">
      <w:pPr>
        <w:spacing w:after="0" w:line="240" w:lineRule="auto"/>
        <w:jc w:val="center"/>
        <w:rPr>
          <w:rFonts w:ascii="Times New Roman" w:eastAsia="Times New Roman" w:hAnsi="Times New Roman" w:cs="Times New Roman"/>
          <w:sz w:val="28"/>
          <w:szCs w:val="28"/>
          <w:lang w:val="uk-UA" w:eastAsia="ru-RU"/>
        </w:rPr>
      </w:pPr>
      <w:bookmarkStart w:id="4" w:name="_GoBack"/>
      <w:bookmarkEnd w:id="4"/>
    </w:p>
    <w:p w:rsidR="001D3B57" w:rsidRPr="001D3B57" w:rsidRDefault="001D3B57" w:rsidP="001D3B57">
      <w:pPr>
        <w:tabs>
          <w:tab w:val="left" w:pos="7080"/>
        </w:tabs>
        <w:spacing w:after="0" w:line="259" w:lineRule="auto"/>
        <w:jc w:val="both"/>
        <w:rPr>
          <w:rFonts w:ascii="Times New Roman" w:eastAsia="Calibri" w:hAnsi="Times New Roman" w:cs="Times New Roman"/>
          <w:bCs/>
          <w:kern w:val="2"/>
          <w:sz w:val="28"/>
          <w:szCs w:val="28"/>
          <w:lang w:val="uk-UA"/>
        </w:rPr>
      </w:pPr>
      <w:r w:rsidRPr="001D3B57">
        <w:rPr>
          <w:rFonts w:ascii="Times New Roman" w:eastAsia="Calibri" w:hAnsi="Times New Roman" w:cs="Times New Roman"/>
          <w:kern w:val="2"/>
          <w:sz w:val="28"/>
          <w:szCs w:val="28"/>
          <w:lang w:val="uk-UA"/>
        </w:rPr>
        <w:t xml:space="preserve">                                                                                                                    Додаток 2</w:t>
      </w:r>
    </w:p>
    <w:p w:rsidR="001D3B57" w:rsidRPr="001D3B57" w:rsidRDefault="001D3B57" w:rsidP="001D3B57">
      <w:pPr>
        <w:spacing w:after="0" w:line="259" w:lineRule="auto"/>
        <w:jc w:val="right"/>
        <w:rPr>
          <w:rFonts w:ascii="Times New Roman" w:eastAsia="Calibri" w:hAnsi="Times New Roman" w:cs="Times New Roman"/>
          <w:kern w:val="2"/>
          <w:sz w:val="28"/>
          <w:szCs w:val="28"/>
          <w:lang w:val="uk-UA"/>
        </w:rPr>
      </w:pPr>
      <w:r w:rsidRPr="001D3B57">
        <w:rPr>
          <w:rFonts w:ascii="Times New Roman" w:eastAsia="Calibri" w:hAnsi="Times New Roman" w:cs="Times New Roman"/>
          <w:kern w:val="2"/>
          <w:sz w:val="28"/>
          <w:szCs w:val="28"/>
          <w:lang w:val="uk-UA"/>
        </w:rPr>
        <w:t>до Програми</w:t>
      </w:r>
    </w:p>
    <w:p w:rsidR="001D3B57" w:rsidRPr="001D3B57" w:rsidRDefault="001D3B57" w:rsidP="001D3B57">
      <w:pPr>
        <w:spacing w:after="0" w:line="259" w:lineRule="auto"/>
        <w:jc w:val="center"/>
        <w:rPr>
          <w:rFonts w:ascii="Times New Roman" w:eastAsia="Calibri" w:hAnsi="Times New Roman" w:cs="Times New Roman"/>
          <w:b/>
          <w:kern w:val="2"/>
          <w:sz w:val="28"/>
          <w:szCs w:val="28"/>
          <w:lang w:val="uk-UA"/>
        </w:rPr>
      </w:pPr>
      <w:r w:rsidRPr="001D3B57">
        <w:rPr>
          <w:rFonts w:ascii="Times New Roman" w:eastAsia="Calibri" w:hAnsi="Times New Roman" w:cs="Times New Roman"/>
          <w:b/>
          <w:kern w:val="2"/>
          <w:sz w:val="28"/>
          <w:szCs w:val="28"/>
          <w:lang w:val="uk-UA"/>
        </w:rPr>
        <w:t xml:space="preserve">Ресурсне забезпечення  </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 xml:space="preserve">Програми проведення заходів, направлених на запобігання, ліквідацію африканської чуми свиней, забезпечення контролю епізоотичної та епідемічної ситуації у Великосеверинівській сільській раді </w:t>
      </w:r>
    </w:p>
    <w:p w:rsidR="001D3B57" w:rsidRPr="001D3B57" w:rsidRDefault="001D3B57" w:rsidP="001D3B57">
      <w:pPr>
        <w:spacing w:after="0" w:line="259" w:lineRule="auto"/>
        <w:jc w:val="center"/>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 xml:space="preserve">на 2024-2026 роки  </w:t>
      </w:r>
    </w:p>
    <w:p w:rsidR="001D3B57" w:rsidRPr="001D3B57" w:rsidRDefault="001D3B57" w:rsidP="001D3B57">
      <w:pPr>
        <w:spacing w:after="0" w:line="259" w:lineRule="auto"/>
        <w:jc w:val="center"/>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 xml:space="preserve">                       </w:t>
      </w:r>
    </w:p>
    <w:tbl>
      <w:tblPr>
        <w:tblW w:w="10092" w:type="dxa"/>
        <w:tblLayout w:type="fixed"/>
        <w:tblLook w:val="0000" w:firstRow="0" w:lastRow="0" w:firstColumn="0" w:lastColumn="0" w:noHBand="0" w:noVBand="0"/>
      </w:tblPr>
      <w:tblGrid>
        <w:gridCol w:w="2972"/>
        <w:gridCol w:w="1559"/>
        <w:gridCol w:w="1276"/>
        <w:gridCol w:w="1418"/>
        <w:gridCol w:w="2867"/>
      </w:tblGrid>
      <w:tr w:rsidR="001D3B57" w:rsidRPr="001D3B57" w:rsidTr="00452686">
        <w:trPr>
          <w:cantSplit/>
        </w:trPr>
        <w:tc>
          <w:tcPr>
            <w:tcW w:w="2972" w:type="dxa"/>
            <w:vMerge w:val="restart"/>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b/>
                <w:kern w:val="2"/>
                <w:sz w:val="24"/>
                <w:szCs w:val="24"/>
                <w:lang w:val="uk-UA"/>
              </w:rPr>
            </w:pPr>
            <w:r w:rsidRPr="001D3B57">
              <w:rPr>
                <w:rFonts w:ascii="Times New Roman" w:eastAsia="Calibri" w:hAnsi="Times New Roman" w:cs="Times New Roman"/>
                <w:b/>
                <w:kern w:val="2"/>
                <w:sz w:val="24"/>
                <w:szCs w:val="24"/>
                <w:lang w:val="uk-UA"/>
              </w:rPr>
              <w:t>Обсяг коштів, які пропонується залучити на виконання програми</w:t>
            </w:r>
          </w:p>
        </w:tc>
        <w:tc>
          <w:tcPr>
            <w:tcW w:w="4253" w:type="dxa"/>
            <w:gridSpan w:val="3"/>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b/>
                <w:kern w:val="2"/>
                <w:sz w:val="24"/>
                <w:szCs w:val="24"/>
                <w:lang w:val="uk-UA"/>
              </w:rPr>
            </w:pPr>
            <w:r w:rsidRPr="001D3B57">
              <w:rPr>
                <w:rFonts w:ascii="Times New Roman" w:eastAsia="Calibri" w:hAnsi="Times New Roman" w:cs="Times New Roman"/>
                <w:b/>
                <w:kern w:val="2"/>
                <w:sz w:val="24"/>
                <w:szCs w:val="24"/>
                <w:lang w:val="uk-UA"/>
              </w:rPr>
              <w:t>Етапи виконання програми</w:t>
            </w:r>
          </w:p>
        </w:tc>
        <w:tc>
          <w:tcPr>
            <w:tcW w:w="2867" w:type="dxa"/>
            <w:tcBorders>
              <w:top w:val="single" w:sz="4" w:space="0" w:color="000000"/>
              <w:left w:val="single" w:sz="4" w:space="0" w:color="000000"/>
              <w:bottom w:val="single" w:sz="4" w:space="0" w:color="000000"/>
              <w:right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b/>
                <w:kern w:val="2"/>
                <w:sz w:val="24"/>
                <w:szCs w:val="24"/>
                <w:lang w:val="uk-UA"/>
              </w:rPr>
              <w:t>Усього витрат на виконання програми</w:t>
            </w:r>
            <w:r w:rsidRPr="001D3B57">
              <w:rPr>
                <w:rFonts w:ascii="Times New Roman" w:eastAsia="Calibri" w:hAnsi="Times New Roman" w:cs="Times New Roman"/>
                <w:kern w:val="2"/>
                <w:sz w:val="24"/>
                <w:szCs w:val="24"/>
                <w:lang w:val="uk-UA"/>
              </w:rPr>
              <w:t xml:space="preserve"> </w:t>
            </w:r>
            <w:r w:rsidRPr="001D3B57">
              <w:rPr>
                <w:rFonts w:ascii="Times New Roman" w:eastAsia="Calibri" w:hAnsi="Times New Roman" w:cs="Times New Roman"/>
                <w:b/>
                <w:kern w:val="2"/>
                <w:sz w:val="24"/>
                <w:szCs w:val="24"/>
                <w:lang w:val="uk-UA"/>
              </w:rPr>
              <w:t>(тис. грн.)</w:t>
            </w:r>
          </w:p>
        </w:tc>
      </w:tr>
      <w:tr w:rsidR="001D3B57" w:rsidRPr="001D3B57" w:rsidTr="00452686">
        <w:trPr>
          <w:cantSplit/>
        </w:trPr>
        <w:tc>
          <w:tcPr>
            <w:tcW w:w="2972" w:type="dxa"/>
            <w:vMerge/>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p>
        </w:tc>
        <w:tc>
          <w:tcPr>
            <w:tcW w:w="1559"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b/>
                <w:kern w:val="2"/>
                <w:sz w:val="24"/>
                <w:szCs w:val="24"/>
                <w:lang w:val="uk-UA"/>
              </w:rPr>
            </w:pPr>
            <w:r w:rsidRPr="001D3B57">
              <w:rPr>
                <w:rFonts w:ascii="Times New Roman" w:eastAsia="Calibri" w:hAnsi="Times New Roman" w:cs="Times New Roman"/>
                <w:b/>
                <w:kern w:val="2"/>
                <w:sz w:val="24"/>
                <w:szCs w:val="24"/>
                <w:lang w:val="uk-UA"/>
              </w:rPr>
              <w:t>2024 рік</w:t>
            </w:r>
          </w:p>
        </w:tc>
        <w:tc>
          <w:tcPr>
            <w:tcW w:w="1276"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b/>
                <w:kern w:val="2"/>
                <w:sz w:val="24"/>
                <w:szCs w:val="24"/>
                <w:lang w:val="uk-UA"/>
              </w:rPr>
            </w:pPr>
            <w:r w:rsidRPr="001D3B57">
              <w:rPr>
                <w:rFonts w:ascii="Times New Roman" w:eastAsia="Calibri" w:hAnsi="Times New Roman" w:cs="Times New Roman"/>
                <w:b/>
                <w:kern w:val="2"/>
                <w:sz w:val="24"/>
                <w:szCs w:val="24"/>
                <w:lang w:val="uk-UA"/>
              </w:rPr>
              <w:t>2025 рік</w:t>
            </w:r>
          </w:p>
        </w:tc>
        <w:tc>
          <w:tcPr>
            <w:tcW w:w="1418"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b/>
                <w:kern w:val="2"/>
                <w:sz w:val="24"/>
                <w:szCs w:val="24"/>
                <w:lang w:val="uk-UA"/>
              </w:rPr>
            </w:pPr>
            <w:r w:rsidRPr="001D3B57">
              <w:rPr>
                <w:rFonts w:ascii="Times New Roman" w:eastAsia="Calibri" w:hAnsi="Times New Roman" w:cs="Times New Roman"/>
                <w:b/>
                <w:kern w:val="2"/>
                <w:sz w:val="24"/>
                <w:szCs w:val="24"/>
                <w:lang w:val="uk-UA"/>
              </w:rPr>
              <w:t>2026 рік</w:t>
            </w:r>
          </w:p>
        </w:tc>
        <w:tc>
          <w:tcPr>
            <w:tcW w:w="2867" w:type="dxa"/>
            <w:tcBorders>
              <w:top w:val="single" w:sz="4" w:space="0" w:color="000000"/>
              <w:left w:val="single" w:sz="4" w:space="0" w:color="000000"/>
              <w:bottom w:val="single" w:sz="4" w:space="0" w:color="000000"/>
              <w:right w:val="single" w:sz="4" w:space="0" w:color="000000"/>
            </w:tcBorders>
          </w:tcPr>
          <w:p w:rsidR="001D3B57" w:rsidRPr="001D3B57" w:rsidRDefault="001D3B57" w:rsidP="001D3B57">
            <w:pPr>
              <w:spacing w:after="160" w:line="259" w:lineRule="auto"/>
              <w:rPr>
                <w:rFonts w:ascii="Times New Roman" w:eastAsia="Calibri" w:hAnsi="Times New Roman" w:cs="Times New Roman"/>
                <w:b/>
                <w:kern w:val="2"/>
                <w:sz w:val="24"/>
                <w:szCs w:val="24"/>
                <w:lang w:val="uk-UA"/>
              </w:rPr>
            </w:pPr>
          </w:p>
        </w:tc>
      </w:tr>
      <w:tr w:rsidR="001D3B57" w:rsidRPr="001D3B57" w:rsidTr="00452686">
        <w:trPr>
          <w:trHeight w:val="790"/>
        </w:trPr>
        <w:tc>
          <w:tcPr>
            <w:tcW w:w="2972"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b/>
                <w:kern w:val="2"/>
                <w:sz w:val="24"/>
                <w:szCs w:val="24"/>
                <w:lang w:val="uk-UA"/>
              </w:rPr>
            </w:pPr>
            <w:r w:rsidRPr="001D3B57">
              <w:rPr>
                <w:rFonts w:ascii="Times New Roman" w:eastAsia="Calibri" w:hAnsi="Times New Roman" w:cs="Times New Roman"/>
                <w:b/>
                <w:kern w:val="2"/>
                <w:sz w:val="24"/>
                <w:szCs w:val="24"/>
                <w:lang w:val="uk-UA"/>
              </w:rPr>
              <w:t>Усього </w:t>
            </w:r>
          </w:p>
        </w:tc>
        <w:tc>
          <w:tcPr>
            <w:tcW w:w="1559"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50,0</w:t>
            </w:r>
          </w:p>
        </w:tc>
        <w:tc>
          <w:tcPr>
            <w:tcW w:w="1276"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50,0</w:t>
            </w:r>
          </w:p>
        </w:tc>
        <w:tc>
          <w:tcPr>
            <w:tcW w:w="1418"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50,0</w:t>
            </w:r>
          </w:p>
        </w:tc>
        <w:tc>
          <w:tcPr>
            <w:tcW w:w="2867" w:type="dxa"/>
            <w:tcBorders>
              <w:top w:val="single" w:sz="4" w:space="0" w:color="000000"/>
              <w:left w:val="single" w:sz="4" w:space="0" w:color="000000"/>
              <w:bottom w:val="single" w:sz="4" w:space="0" w:color="000000"/>
              <w:right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150,0</w:t>
            </w:r>
          </w:p>
        </w:tc>
      </w:tr>
      <w:tr w:rsidR="001D3B57" w:rsidRPr="001D3B57" w:rsidTr="00452686">
        <w:trPr>
          <w:trHeight w:val="348"/>
        </w:trPr>
        <w:tc>
          <w:tcPr>
            <w:tcW w:w="2972"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місцевий бюджет</w:t>
            </w:r>
          </w:p>
        </w:tc>
        <w:tc>
          <w:tcPr>
            <w:tcW w:w="1559"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50,0</w:t>
            </w:r>
          </w:p>
        </w:tc>
        <w:tc>
          <w:tcPr>
            <w:tcW w:w="1276"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50,0</w:t>
            </w:r>
          </w:p>
        </w:tc>
        <w:tc>
          <w:tcPr>
            <w:tcW w:w="1418"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50,0</w:t>
            </w:r>
          </w:p>
        </w:tc>
        <w:tc>
          <w:tcPr>
            <w:tcW w:w="2867" w:type="dxa"/>
            <w:tcBorders>
              <w:top w:val="single" w:sz="4" w:space="0" w:color="000000"/>
              <w:left w:val="single" w:sz="4" w:space="0" w:color="000000"/>
              <w:bottom w:val="single" w:sz="4" w:space="0" w:color="000000"/>
              <w:right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150,0</w:t>
            </w:r>
          </w:p>
        </w:tc>
      </w:tr>
      <w:tr w:rsidR="001D3B57" w:rsidRPr="001D3B57" w:rsidTr="00452686">
        <w:trPr>
          <w:trHeight w:val="348"/>
        </w:trPr>
        <w:tc>
          <w:tcPr>
            <w:tcW w:w="2972"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обласний бюджет</w:t>
            </w:r>
          </w:p>
        </w:tc>
        <w:tc>
          <w:tcPr>
            <w:tcW w:w="1559"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w:t>
            </w:r>
          </w:p>
        </w:tc>
        <w:tc>
          <w:tcPr>
            <w:tcW w:w="1276"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w:t>
            </w:r>
          </w:p>
        </w:tc>
        <w:tc>
          <w:tcPr>
            <w:tcW w:w="1418"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w:t>
            </w:r>
          </w:p>
        </w:tc>
        <w:tc>
          <w:tcPr>
            <w:tcW w:w="2867" w:type="dxa"/>
            <w:tcBorders>
              <w:top w:val="single" w:sz="4" w:space="0" w:color="000000"/>
              <w:left w:val="single" w:sz="4" w:space="0" w:color="000000"/>
              <w:bottom w:val="single" w:sz="4" w:space="0" w:color="000000"/>
              <w:right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w:t>
            </w:r>
          </w:p>
        </w:tc>
      </w:tr>
      <w:tr w:rsidR="001D3B57" w:rsidRPr="001D3B57" w:rsidTr="00452686">
        <w:tc>
          <w:tcPr>
            <w:tcW w:w="2972"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інші бюджети</w:t>
            </w:r>
          </w:p>
        </w:tc>
        <w:tc>
          <w:tcPr>
            <w:tcW w:w="1559"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w:t>
            </w:r>
          </w:p>
        </w:tc>
        <w:tc>
          <w:tcPr>
            <w:tcW w:w="1276"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w:t>
            </w:r>
          </w:p>
        </w:tc>
        <w:tc>
          <w:tcPr>
            <w:tcW w:w="1418" w:type="dxa"/>
            <w:tcBorders>
              <w:top w:val="single" w:sz="4" w:space="0" w:color="000000"/>
              <w:left w:val="single" w:sz="4" w:space="0" w:color="000000"/>
              <w:bottom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w:t>
            </w:r>
          </w:p>
        </w:tc>
        <w:tc>
          <w:tcPr>
            <w:tcW w:w="2867" w:type="dxa"/>
            <w:tcBorders>
              <w:top w:val="single" w:sz="4" w:space="0" w:color="000000"/>
              <w:left w:val="single" w:sz="4" w:space="0" w:color="000000"/>
              <w:bottom w:val="single" w:sz="4" w:space="0" w:color="000000"/>
              <w:right w:val="single" w:sz="4" w:space="0" w:color="000000"/>
            </w:tcBorders>
          </w:tcPr>
          <w:p w:rsidR="001D3B57" w:rsidRPr="001D3B57" w:rsidRDefault="001D3B57" w:rsidP="001D3B57">
            <w:pPr>
              <w:spacing w:after="160" w:line="259" w:lineRule="auto"/>
              <w:rPr>
                <w:rFonts w:ascii="Times New Roman" w:eastAsia="Calibri" w:hAnsi="Times New Roman" w:cs="Times New Roman"/>
                <w:kern w:val="2"/>
                <w:sz w:val="24"/>
                <w:szCs w:val="24"/>
                <w:lang w:val="uk-UA"/>
              </w:rPr>
            </w:pPr>
            <w:r w:rsidRPr="001D3B57">
              <w:rPr>
                <w:rFonts w:ascii="Times New Roman" w:eastAsia="Calibri" w:hAnsi="Times New Roman" w:cs="Times New Roman"/>
                <w:kern w:val="2"/>
                <w:sz w:val="24"/>
                <w:szCs w:val="24"/>
                <w:lang w:val="uk-UA"/>
              </w:rPr>
              <w:t>-</w:t>
            </w:r>
          </w:p>
        </w:tc>
      </w:tr>
    </w:tbl>
    <w:p w:rsidR="001D3B57" w:rsidRPr="001D3B57" w:rsidRDefault="001D3B57" w:rsidP="001D3B57">
      <w:pPr>
        <w:tabs>
          <w:tab w:val="left" w:pos="7080"/>
        </w:tabs>
        <w:spacing w:after="160" w:line="259" w:lineRule="auto"/>
        <w:jc w:val="both"/>
        <w:rPr>
          <w:rFonts w:ascii="Times New Roman" w:eastAsia="Calibri" w:hAnsi="Times New Roman" w:cs="Times New Roman"/>
          <w:kern w:val="2"/>
          <w:sz w:val="28"/>
          <w:szCs w:val="28"/>
          <w:lang w:val="uk-UA"/>
        </w:rPr>
        <w:sectPr w:rsidR="001D3B57" w:rsidRPr="001D3B57" w:rsidSect="00B74168">
          <w:pgSz w:w="11906" w:h="16838"/>
          <w:pgMar w:top="567" w:right="566" w:bottom="851" w:left="1701" w:header="454" w:footer="708" w:gutter="0"/>
          <w:cols w:space="708"/>
          <w:docGrid w:linePitch="360"/>
        </w:sectPr>
      </w:pPr>
      <w:r w:rsidRPr="001D3B57">
        <w:rPr>
          <w:rFonts w:ascii="Times New Roman" w:eastAsia="Calibri" w:hAnsi="Times New Roman" w:cs="Times New Roman"/>
          <w:kern w:val="2"/>
          <w:sz w:val="28"/>
          <w:szCs w:val="28"/>
          <w:lang w:val="uk-UA"/>
        </w:rPr>
        <w:t xml:space="preserve">                                ____________________________________</w:t>
      </w:r>
    </w:p>
    <w:p w:rsidR="001D3B57" w:rsidRPr="001D3B57" w:rsidRDefault="001D3B57" w:rsidP="001D3B57">
      <w:pPr>
        <w:spacing w:after="0" w:line="240" w:lineRule="auto"/>
        <w:ind w:left="12036" w:firstLine="708"/>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Д</w:t>
      </w:r>
      <w:r w:rsidRPr="001D3B57">
        <w:rPr>
          <w:rFonts w:ascii="Times New Roman" w:eastAsia="Times New Roman" w:hAnsi="Times New Roman" w:cs="Times New Roman"/>
          <w:bCs/>
          <w:sz w:val="28"/>
          <w:szCs w:val="28"/>
          <w:lang w:val="uk-UA" w:eastAsia="ru-RU"/>
        </w:rPr>
        <w:t>одаток 3</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Перелік</w:t>
      </w:r>
    </w:p>
    <w:p w:rsidR="001D3B57" w:rsidRPr="001D3B57" w:rsidRDefault="001D3B57" w:rsidP="001D3B57">
      <w:pPr>
        <w:spacing w:after="0" w:line="240" w:lineRule="auto"/>
        <w:jc w:val="center"/>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 xml:space="preserve">завдань і заходів Програми проведення заходів, направлених на запобігання, ліквідацію африканської чуми свиней, забезпечення контролю епізоотичної та епідемічної ситуації у Великосеверинівській сільській раді </w:t>
      </w:r>
    </w:p>
    <w:p w:rsidR="001D3B57" w:rsidRPr="001D3B57" w:rsidRDefault="001D3B57" w:rsidP="001D3B57">
      <w:pPr>
        <w:spacing w:after="0" w:line="259" w:lineRule="auto"/>
        <w:jc w:val="center"/>
        <w:rPr>
          <w:rFonts w:ascii="Times New Roman" w:eastAsia="Times New Roman" w:hAnsi="Times New Roman" w:cs="Times New Roman"/>
          <w:b/>
          <w:sz w:val="28"/>
          <w:szCs w:val="28"/>
          <w:lang w:val="uk-UA" w:eastAsia="ru-RU"/>
        </w:rPr>
      </w:pPr>
      <w:r w:rsidRPr="001D3B57">
        <w:rPr>
          <w:rFonts w:ascii="Times New Roman" w:eastAsia="Times New Roman" w:hAnsi="Times New Roman" w:cs="Times New Roman"/>
          <w:b/>
          <w:sz w:val="28"/>
          <w:szCs w:val="28"/>
          <w:lang w:val="uk-UA" w:eastAsia="ru-RU"/>
        </w:rPr>
        <w:t>на 2024-2026 роки.</w:t>
      </w:r>
    </w:p>
    <w:p w:rsidR="001D3B57" w:rsidRPr="001D3B57" w:rsidRDefault="001D3B57" w:rsidP="001D3B57">
      <w:pPr>
        <w:spacing w:after="0" w:line="259" w:lineRule="auto"/>
        <w:jc w:val="center"/>
        <w:rPr>
          <w:rFonts w:ascii="Times New Roman" w:eastAsia="Times New Roman" w:hAnsi="Times New Roman" w:cs="Times New Roman"/>
          <w:b/>
          <w:sz w:val="28"/>
          <w:szCs w:val="28"/>
          <w:lang w:val="uk-UA" w:eastAsia="ru-RU"/>
        </w:rPr>
      </w:pPr>
    </w:p>
    <w:tbl>
      <w:tblPr>
        <w:tblStyle w:val="a3"/>
        <w:tblW w:w="0" w:type="auto"/>
        <w:tblLayout w:type="fixed"/>
        <w:tblLook w:val="04A0" w:firstRow="1" w:lastRow="0" w:firstColumn="1" w:lastColumn="0" w:noHBand="0" w:noVBand="1"/>
      </w:tblPr>
      <w:tblGrid>
        <w:gridCol w:w="537"/>
        <w:gridCol w:w="3174"/>
        <w:gridCol w:w="1499"/>
        <w:gridCol w:w="848"/>
        <w:gridCol w:w="1004"/>
        <w:gridCol w:w="987"/>
        <w:gridCol w:w="2549"/>
        <w:gridCol w:w="1417"/>
        <w:gridCol w:w="3402"/>
      </w:tblGrid>
      <w:tr w:rsidR="001D3B57" w:rsidRPr="001D3B57" w:rsidTr="00452686">
        <w:trPr>
          <w:trHeight w:val="390"/>
        </w:trPr>
        <w:tc>
          <w:tcPr>
            <w:tcW w:w="537" w:type="dxa"/>
            <w:vMerge w:val="restart"/>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 з/п</w:t>
            </w:r>
          </w:p>
        </w:tc>
        <w:tc>
          <w:tcPr>
            <w:tcW w:w="3174" w:type="dxa"/>
            <w:vMerge w:val="restart"/>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Перелік заходів програми</w:t>
            </w:r>
          </w:p>
        </w:tc>
        <w:tc>
          <w:tcPr>
            <w:tcW w:w="1499" w:type="dxa"/>
            <w:vMerge w:val="restart"/>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Орієнтовні обсяги фінансування (вартість), тис. грн.</w:t>
            </w:r>
          </w:p>
        </w:tc>
        <w:tc>
          <w:tcPr>
            <w:tcW w:w="2839" w:type="dxa"/>
            <w:gridSpan w:val="3"/>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Строк виконання заходу</w:t>
            </w:r>
          </w:p>
        </w:tc>
        <w:tc>
          <w:tcPr>
            <w:tcW w:w="2549" w:type="dxa"/>
            <w:vMerge w:val="restart"/>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Виконавці</w:t>
            </w:r>
          </w:p>
        </w:tc>
        <w:tc>
          <w:tcPr>
            <w:tcW w:w="1417" w:type="dxa"/>
            <w:vMerge w:val="restart"/>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Джерела фінансування</w:t>
            </w:r>
          </w:p>
        </w:tc>
        <w:tc>
          <w:tcPr>
            <w:tcW w:w="3402" w:type="dxa"/>
            <w:vMerge w:val="restart"/>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Очікуваний результат</w:t>
            </w:r>
          </w:p>
        </w:tc>
      </w:tr>
      <w:tr w:rsidR="001D3B57" w:rsidRPr="001D3B57" w:rsidTr="00452686">
        <w:trPr>
          <w:trHeight w:val="405"/>
        </w:trPr>
        <w:tc>
          <w:tcPr>
            <w:tcW w:w="537" w:type="dxa"/>
            <w:vMerge/>
          </w:tcPr>
          <w:p w:rsidR="001D3B57" w:rsidRPr="001D3B57" w:rsidRDefault="001D3B57" w:rsidP="001D3B57">
            <w:pPr>
              <w:spacing w:after="160" w:line="259" w:lineRule="auto"/>
              <w:rPr>
                <w:rFonts w:ascii="Calibri" w:eastAsia="Times New Roman" w:hAnsi="Calibri" w:cs="Times New Roman"/>
                <w:lang w:val="uk-UA"/>
              </w:rPr>
            </w:pPr>
          </w:p>
        </w:tc>
        <w:tc>
          <w:tcPr>
            <w:tcW w:w="3174" w:type="dxa"/>
            <w:vMerge/>
          </w:tcPr>
          <w:p w:rsidR="001D3B57" w:rsidRPr="001D3B57" w:rsidRDefault="001D3B57" w:rsidP="001D3B57">
            <w:pPr>
              <w:spacing w:after="160" w:line="259" w:lineRule="auto"/>
              <w:rPr>
                <w:rFonts w:ascii="Calibri" w:eastAsia="Times New Roman" w:hAnsi="Calibri" w:cs="Times New Roman"/>
                <w:lang w:val="uk-UA"/>
              </w:rPr>
            </w:pPr>
          </w:p>
        </w:tc>
        <w:tc>
          <w:tcPr>
            <w:tcW w:w="1499" w:type="dxa"/>
            <w:vMerge/>
          </w:tcPr>
          <w:p w:rsidR="001D3B57" w:rsidRPr="001D3B57" w:rsidRDefault="001D3B57" w:rsidP="001D3B57">
            <w:pPr>
              <w:spacing w:after="160" w:line="259" w:lineRule="auto"/>
              <w:rPr>
                <w:rFonts w:ascii="Calibri" w:eastAsia="Times New Roman" w:hAnsi="Calibri" w:cs="Times New Roman"/>
                <w:lang w:val="uk-UA"/>
              </w:rPr>
            </w:pPr>
          </w:p>
        </w:tc>
        <w:tc>
          <w:tcPr>
            <w:tcW w:w="848" w:type="dxa"/>
          </w:tcPr>
          <w:p w:rsidR="001D3B57" w:rsidRPr="001D3B57" w:rsidRDefault="001D3B57" w:rsidP="001D3B57">
            <w:pPr>
              <w:rPr>
                <w:rFonts w:ascii="Calibri" w:eastAsia="Times New Roman" w:hAnsi="Calibri" w:cs="Times New Roman"/>
                <w:lang w:val="uk-UA"/>
              </w:rPr>
            </w:pPr>
            <w:r w:rsidRPr="001D3B57">
              <w:rPr>
                <w:rFonts w:ascii="Times New Roman" w:eastAsia="Times New Roman" w:hAnsi="Times New Roman" w:cs="Times New Roman"/>
                <w:lang w:val="uk-UA" w:eastAsia="ru-RU"/>
              </w:rPr>
              <w:t>2024</w:t>
            </w:r>
          </w:p>
        </w:tc>
        <w:tc>
          <w:tcPr>
            <w:tcW w:w="1004" w:type="dxa"/>
          </w:tcPr>
          <w:p w:rsidR="001D3B57" w:rsidRPr="001D3B57" w:rsidRDefault="001D3B57" w:rsidP="001D3B57">
            <w:pPr>
              <w:rPr>
                <w:rFonts w:ascii="Calibri" w:eastAsia="Times New Roman" w:hAnsi="Calibri" w:cs="Times New Roman"/>
                <w:lang w:val="uk-UA"/>
              </w:rPr>
            </w:pPr>
            <w:r w:rsidRPr="001D3B57">
              <w:rPr>
                <w:rFonts w:ascii="Times New Roman" w:eastAsia="Times New Roman" w:hAnsi="Times New Roman" w:cs="Times New Roman"/>
                <w:lang w:val="uk-UA" w:eastAsia="ru-RU"/>
              </w:rPr>
              <w:t>2025</w:t>
            </w:r>
          </w:p>
        </w:tc>
        <w:tc>
          <w:tcPr>
            <w:tcW w:w="987" w:type="dxa"/>
          </w:tcPr>
          <w:p w:rsidR="001D3B57" w:rsidRPr="001D3B57" w:rsidRDefault="001D3B57" w:rsidP="001D3B57">
            <w:pPr>
              <w:rPr>
                <w:rFonts w:ascii="Calibri" w:eastAsia="Times New Roman" w:hAnsi="Calibri" w:cs="Times New Roman"/>
                <w:lang w:val="uk-UA"/>
              </w:rPr>
            </w:pPr>
            <w:r w:rsidRPr="001D3B57">
              <w:rPr>
                <w:rFonts w:ascii="Times New Roman" w:eastAsia="Times New Roman" w:hAnsi="Times New Roman" w:cs="Times New Roman"/>
                <w:lang w:val="uk-UA" w:eastAsia="ru-RU"/>
              </w:rPr>
              <w:t>2026</w:t>
            </w:r>
          </w:p>
        </w:tc>
        <w:tc>
          <w:tcPr>
            <w:tcW w:w="2549" w:type="dxa"/>
            <w:vMerge/>
          </w:tcPr>
          <w:p w:rsidR="001D3B57" w:rsidRPr="001D3B57" w:rsidRDefault="001D3B57" w:rsidP="001D3B57">
            <w:pPr>
              <w:spacing w:after="160" w:line="259" w:lineRule="auto"/>
              <w:rPr>
                <w:rFonts w:ascii="Calibri" w:eastAsia="Times New Roman" w:hAnsi="Calibri" w:cs="Times New Roman"/>
                <w:lang w:val="uk-UA"/>
              </w:rPr>
            </w:pPr>
          </w:p>
        </w:tc>
        <w:tc>
          <w:tcPr>
            <w:tcW w:w="1417" w:type="dxa"/>
            <w:vMerge/>
          </w:tcPr>
          <w:p w:rsidR="001D3B57" w:rsidRPr="001D3B57" w:rsidRDefault="001D3B57" w:rsidP="001D3B57">
            <w:pPr>
              <w:spacing w:after="160" w:line="259" w:lineRule="auto"/>
              <w:rPr>
                <w:rFonts w:ascii="Calibri" w:eastAsia="Times New Roman" w:hAnsi="Calibri" w:cs="Times New Roman"/>
                <w:lang w:val="uk-UA"/>
              </w:rPr>
            </w:pPr>
          </w:p>
        </w:tc>
        <w:tc>
          <w:tcPr>
            <w:tcW w:w="3402" w:type="dxa"/>
            <w:vMerge/>
          </w:tcPr>
          <w:p w:rsidR="001D3B57" w:rsidRPr="001D3B57" w:rsidRDefault="001D3B57" w:rsidP="001D3B57">
            <w:pPr>
              <w:spacing w:after="160" w:line="259" w:lineRule="auto"/>
              <w:rPr>
                <w:rFonts w:ascii="Calibri" w:eastAsia="Times New Roman" w:hAnsi="Calibri" w:cs="Times New Roman"/>
                <w:lang w:val="uk-UA"/>
              </w:rPr>
            </w:pPr>
          </w:p>
        </w:tc>
      </w:tr>
      <w:tr w:rsidR="001D3B57" w:rsidRPr="001D3B57" w:rsidTr="00452686">
        <w:tc>
          <w:tcPr>
            <w:tcW w:w="537" w:type="dxa"/>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1.</w:t>
            </w:r>
          </w:p>
        </w:tc>
        <w:tc>
          <w:tcPr>
            <w:tcW w:w="3174" w:type="dxa"/>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 xml:space="preserve">Закупівля дезинфікуючих засобів, паливно-мастильних матеріалів, </w:t>
            </w:r>
            <w:proofErr w:type="spellStart"/>
            <w:r w:rsidRPr="001D3B57">
              <w:rPr>
                <w:rFonts w:ascii="Times New Roman" w:eastAsia="Times New Roman" w:hAnsi="Times New Roman" w:cs="Times New Roman"/>
                <w:lang w:val="uk-UA" w:eastAsia="ru-RU"/>
              </w:rPr>
              <w:t>інвентаря</w:t>
            </w:r>
            <w:proofErr w:type="spellEnd"/>
          </w:p>
        </w:tc>
        <w:tc>
          <w:tcPr>
            <w:tcW w:w="1499" w:type="dxa"/>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90</w:t>
            </w:r>
          </w:p>
        </w:tc>
        <w:tc>
          <w:tcPr>
            <w:tcW w:w="848" w:type="dxa"/>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30</w:t>
            </w:r>
          </w:p>
        </w:tc>
        <w:tc>
          <w:tcPr>
            <w:tcW w:w="1004" w:type="dxa"/>
          </w:tcPr>
          <w:p w:rsidR="001D3B57" w:rsidRPr="001D3B57" w:rsidRDefault="001D3B57" w:rsidP="001D3B57">
            <w:pPr>
              <w:rPr>
                <w:rFonts w:ascii="Calibri" w:eastAsia="Times New Roman" w:hAnsi="Calibri" w:cs="Times New Roman"/>
                <w:lang w:val="uk-UA"/>
              </w:rPr>
            </w:pPr>
            <w:r w:rsidRPr="001D3B57">
              <w:rPr>
                <w:rFonts w:ascii="Times New Roman" w:eastAsia="Times New Roman" w:hAnsi="Times New Roman" w:cs="Times New Roman"/>
                <w:lang w:val="uk-UA" w:eastAsia="ru-RU"/>
              </w:rPr>
              <w:t>30</w:t>
            </w:r>
          </w:p>
        </w:tc>
        <w:tc>
          <w:tcPr>
            <w:tcW w:w="987" w:type="dxa"/>
          </w:tcPr>
          <w:p w:rsidR="001D3B57" w:rsidRPr="001D3B57" w:rsidRDefault="001D3B57" w:rsidP="001D3B57">
            <w:pPr>
              <w:rPr>
                <w:rFonts w:ascii="Calibri" w:eastAsia="Times New Roman" w:hAnsi="Calibri" w:cs="Times New Roman"/>
                <w:lang w:val="uk-UA"/>
              </w:rPr>
            </w:pPr>
            <w:r w:rsidRPr="001D3B57">
              <w:rPr>
                <w:rFonts w:ascii="Times New Roman" w:eastAsia="Times New Roman" w:hAnsi="Times New Roman" w:cs="Times New Roman"/>
                <w:lang w:val="uk-UA" w:eastAsia="ru-RU"/>
              </w:rPr>
              <w:t>30</w:t>
            </w:r>
          </w:p>
        </w:tc>
        <w:tc>
          <w:tcPr>
            <w:tcW w:w="2549" w:type="dxa"/>
            <w:vMerge w:val="restart"/>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 xml:space="preserve">Великосеверинівська сільська рада, фінансовий відділ Великосеверинівської сільської ради, відділ земельних відносин, комунальної власності, інфраструктури та житлово-комунального господарства Великосеверинівської сільської ради, Кропивницька районна державна лікарня ветеринарної медицини, Кіровоградське районне управління Головного управління Держпродспожив-служби у </w:t>
            </w:r>
            <w:r w:rsidRPr="001D3B57">
              <w:rPr>
                <w:rFonts w:ascii="Times New Roman" w:eastAsia="Times New Roman" w:hAnsi="Times New Roman" w:cs="Times New Roman"/>
                <w:lang w:val="uk-UA" w:eastAsia="ru-RU"/>
              </w:rPr>
              <w:lastRenderedPageBreak/>
              <w:t>Кіровоградській області,</w:t>
            </w:r>
          </w:p>
        </w:tc>
        <w:tc>
          <w:tcPr>
            <w:tcW w:w="1417" w:type="dxa"/>
            <w:vMerge w:val="restart"/>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lastRenderedPageBreak/>
              <w:t xml:space="preserve">Бюджет Велико-северинів-ської територіальної громади </w:t>
            </w:r>
          </w:p>
        </w:tc>
        <w:tc>
          <w:tcPr>
            <w:tcW w:w="3402" w:type="dxa"/>
            <w:vAlign w:val="center"/>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Створення резерву дезинфікуючих засобів та паливно мастильних матеріалів</w:t>
            </w:r>
          </w:p>
        </w:tc>
      </w:tr>
      <w:tr w:rsidR="001D3B57" w:rsidRPr="001D3B57" w:rsidTr="00452686">
        <w:tc>
          <w:tcPr>
            <w:tcW w:w="537" w:type="dxa"/>
          </w:tcPr>
          <w:p w:rsidR="001D3B57" w:rsidRPr="001D3B57" w:rsidRDefault="001D3B57" w:rsidP="001D3B57">
            <w:pPr>
              <w:spacing w:after="160" w:line="259" w:lineRule="auto"/>
              <w:rPr>
                <w:rFonts w:ascii="Calibri" w:eastAsia="Times New Roman" w:hAnsi="Calibri" w:cs="Times New Roman"/>
                <w:lang w:val="uk-UA"/>
              </w:rPr>
            </w:pPr>
            <w:r w:rsidRPr="001D3B57">
              <w:rPr>
                <w:rFonts w:ascii="Calibri" w:eastAsia="Times New Roman" w:hAnsi="Calibri" w:cs="Times New Roman"/>
                <w:lang w:val="uk-UA"/>
              </w:rPr>
              <w:t>2</w:t>
            </w:r>
          </w:p>
        </w:tc>
        <w:tc>
          <w:tcPr>
            <w:tcW w:w="3174" w:type="dxa"/>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Закупівля комплектів індивідуальних засобів захисту для забезпечення спеціалізованих бригад, спеціалістів ветеринарної медицини для реагування на можливі надзвичайні ситуації, які пов’язані з карантинними хворобами тварин та птиці на території Великосеверинівської ТГ</w:t>
            </w:r>
          </w:p>
        </w:tc>
        <w:tc>
          <w:tcPr>
            <w:tcW w:w="1499" w:type="dxa"/>
          </w:tcPr>
          <w:p w:rsidR="001D3B57" w:rsidRPr="001D3B57" w:rsidRDefault="001D3B57" w:rsidP="001D3B57">
            <w:pPr>
              <w:spacing w:after="160" w:line="259" w:lineRule="auto"/>
              <w:rPr>
                <w:rFonts w:ascii="Times New Roman" w:eastAsia="Times New Roman" w:hAnsi="Times New Roman" w:cs="Times New Roman"/>
                <w:lang w:val="uk-UA"/>
              </w:rPr>
            </w:pPr>
            <w:r w:rsidRPr="001D3B57">
              <w:rPr>
                <w:rFonts w:ascii="Times New Roman" w:eastAsia="Times New Roman" w:hAnsi="Times New Roman" w:cs="Times New Roman"/>
                <w:lang w:val="uk-UA"/>
              </w:rPr>
              <w:t>30,0</w:t>
            </w:r>
          </w:p>
        </w:tc>
        <w:tc>
          <w:tcPr>
            <w:tcW w:w="848" w:type="dxa"/>
          </w:tcPr>
          <w:p w:rsidR="001D3B57" w:rsidRPr="001D3B57" w:rsidRDefault="001D3B57" w:rsidP="001D3B57">
            <w:pPr>
              <w:spacing w:after="160" w:line="259" w:lineRule="auto"/>
              <w:rPr>
                <w:rFonts w:ascii="Times New Roman" w:eastAsia="Times New Roman" w:hAnsi="Times New Roman" w:cs="Times New Roman"/>
                <w:lang w:val="uk-UA"/>
              </w:rPr>
            </w:pPr>
            <w:r w:rsidRPr="001D3B57">
              <w:rPr>
                <w:rFonts w:ascii="Times New Roman" w:eastAsia="Times New Roman" w:hAnsi="Times New Roman" w:cs="Times New Roman"/>
                <w:lang w:val="uk-UA"/>
              </w:rPr>
              <w:t>10,0</w:t>
            </w:r>
          </w:p>
        </w:tc>
        <w:tc>
          <w:tcPr>
            <w:tcW w:w="1004" w:type="dxa"/>
          </w:tcPr>
          <w:p w:rsidR="001D3B57" w:rsidRPr="001D3B57" w:rsidRDefault="001D3B57" w:rsidP="001D3B57">
            <w:pPr>
              <w:rPr>
                <w:rFonts w:ascii="Times New Roman" w:eastAsia="Times New Roman" w:hAnsi="Times New Roman" w:cs="Times New Roman"/>
                <w:lang w:val="uk-UA"/>
              </w:rPr>
            </w:pPr>
            <w:r w:rsidRPr="001D3B57">
              <w:rPr>
                <w:rFonts w:ascii="Times New Roman" w:eastAsia="Times New Roman" w:hAnsi="Times New Roman" w:cs="Times New Roman"/>
                <w:lang w:val="uk-UA"/>
              </w:rPr>
              <w:t>10,0</w:t>
            </w:r>
          </w:p>
        </w:tc>
        <w:tc>
          <w:tcPr>
            <w:tcW w:w="987" w:type="dxa"/>
          </w:tcPr>
          <w:p w:rsidR="001D3B57" w:rsidRPr="001D3B57" w:rsidRDefault="001D3B57" w:rsidP="001D3B57">
            <w:pPr>
              <w:rPr>
                <w:rFonts w:ascii="Times New Roman" w:eastAsia="Times New Roman" w:hAnsi="Times New Roman" w:cs="Times New Roman"/>
                <w:lang w:val="uk-UA"/>
              </w:rPr>
            </w:pPr>
            <w:r w:rsidRPr="001D3B57">
              <w:rPr>
                <w:rFonts w:ascii="Times New Roman" w:eastAsia="Times New Roman" w:hAnsi="Times New Roman" w:cs="Times New Roman"/>
                <w:lang w:val="uk-UA"/>
              </w:rPr>
              <w:t>10,0</w:t>
            </w:r>
          </w:p>
        </w:tc>
        <w:tc>
          <w:tcPr>
            <w:tcW w:w="2549" w:type="dxa"/>
            <w:vMerge/>
          </w:tcPr>
          <w:p w:rsidR="001D3B57" w:rsidRPr="001D3B57" w:rsidRDefault="001D3B57" w:rsidP="001D3B57">
            <w:pPr>
              <w:spacing w:after="160" w:line="259" w:lineRule="auto"/>
              <w:rPr>
                <w:rFonts w:ascii="Calibri" w:eastAsia="Times New Roman" w:hAnsi="Calibri" w:cs="Times New Roman"/>
                <w:lang w:val="uk-UA"/>
              </w:rPr>
            </w:pPr>
          </w:p>
        </w:tc>
        <w:tc>
          <w:tcPr>
            <w:tcW w:w="1417" w:type="dxa"/>
            <w:vMerge/>
          </w:tcPr>
          <w:p w:rsidR="001D3B57" w:rsidRPr="001D3B57" w:rsidRDefault="001D3B57" w:rsidP="001D3B57">
            <w:pPr>
              <w:spacing w:after="160" w:line="259" w:lineRule="auto"/>
              <w:rPr>
                <w:rFonts w:ascii="Calibri" w:eastAsia="Times New Roman" w:hAnsi="Calibri" w:cs="Times New Roman"/>
                <w:lang w:val="uk-UA"/>
              </w:rPr>
            </w:pPr>
          </w:p>
        </w:tc>
        <w:tc>
          <w:tcPr>
            <w:tcW w:w="3402" w:type="dxa"/>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Створення запасу комплектів індивідуальних засобів захисту для забезпечення спеціалізованих бригад, спеціалістів ветеринарної медицини для реагування на можливі надзвичайні ситуації, які пов’язані з карантинними хворобами тварин та птиці на території Великосеверинівської ТГ</w:t>
            </w:r>
          </w:p>
        </w:tc>
      </w:tr>
      <w:tr w:rsidR="001D3B57" w:rsidRPr="001D3B57" w:rsidTr="00452686">
        <w:tc>
          <w:tcPr>
            <w:tcW w:w="537" w:type="dxa"/>
          </w:tcPr>
          <w:p w:rsidR="001D3B57" w:rsidRPr="001D3B57" w:rsidRDefault="001D3B57" w:rsidP="001D3B57">
            <w:pPr>
              <w:spacing w:after="160" w:line="259" w:lineRule="auto"/>
              <w:rPr>
                <w:rFonts w:ascii="Calibri" w:eastAsia="Times New Roman" w:hAnsi="Calibri" w:cs="Times New Roman"/>
                <w:lang w:val="uk-UA"/>
              </w:rPr>
            </w:pPr>
            <w:bookmarkStart w:id="5" w:name="_Hlk163217409"/>
            <w:r w:rsidRPr="001D3B57">
              <w:rPr>
                <w:rFonts w:ascii="Calibri" w:eastAsia="Times New Roman" w:hAnsi="Calibri" w:cs="Times New Roman"/>
                <w:lang w:val="uk-UA"/>
              </w:rPr>
              <w:t>3</w:t>
            </w:r>
          </w:p>
        </w:tc>
        <w:tc>
          <w:tcPr>
            <w:tcW w:w="3174" w:type="dxa"/>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lang w:val="uk-UA" w:eastAsia="ru-RU"/>
              </w:rPr>
              <w:t>Закупівля матеріалів для спалювання трупів загиблих тварин</w:t>
            </w:r>
          </w:p>
        </w:tc>
        <w:tc>
          <w:tcPr>
            <w:tcW w:w="1499" w:type="dxa"/>
          </w:tcPr>
          <w:p w:rsidR="001D3B57" w:rsidRPr="001D3B57" w:rsidRDefault="001D3B57" w:rsidP="001D3B57">
            <w:pPr>
              <w:spacing w:after="160" w:line="259" w:lineRule="auto"/>
              <w:rPr>
                <w:rFonts w:ascii="Times New Roman" w:eastAsia="Times New Roman" w:hAnsi="Times New Roman" w:cs="Times New Roman"/>
                <w:lang w:val="uk-UA"/>
              </w:rPr>
            </w:pPr>
            <w:r w:rsidRPr="001D3B57">
              <w:rPr>
                <w:rFonts w:ascii="Times New Roman" w:eastAsia="Times New Roman" w:hAnsi="Times New Roman" w:cs="Times New Roman"/>
                <w:lang w:val="uk-UA" w:eastAsia="ru-RU"/>
              </w:rPr>
              <w:t>30,0</w:t>
            </w:r>
          </w:p>
        </w:tc>
        <w:tc>
          <w:tcPr>
            <w:tcW w:w="848" w:type="dxa"/>
          </w:tcPr>
          <w:p w:rsidR="001D3B57" w:rsidRPr="001D3B57" w:rsidRDefault="001D3B57" w:rsidP="001D3B57">
            <w:pPr>
              <w:spacing w:after="160" w:line="259" w:lineRule="auto"/>
              <w:rPr>
                <w:rFonts w:ascii="Times New Roman" w:eastAsia="Times New Roman" w:hAnsi="Times New Roman" w:cs="Times New Roman"/>
                <w:lang w:val="uk-UA"/>
              </w:rPr>
            </w:pPr>
            <w:r w:rsidRPr="001D3B57">
              <w:rPr>
                <w:rFonts w:ascii="Times New Roman" w:eastAsia="Times New Roman" w:hAnsi="Times New Roman" w:cs="Times New Roman"/>
                <w:lang w:val="uk-UA" w:eastAsia="ru-RU"/>
              </w:rPr>
              <w:t>10,0</w:t>
            </w:r>
          </w:p>
        </w:tc>
        <w:tc>
          <w:tcPr>
            <w:tcW w:w="1004" w:type="dxa"/>
          </w:tcPr>
          <w:p w:rsidR="001D3B57" w:rsidRPr="001D3B57" w:rsidRDefault="001D3B57" w:rsidP="001D3B57">
            <w:pPr>
              <w:rPr>
                <w:rFonts w:ascii="Times New Roman" w:eastAsia="Times New Roman" w:hAnsi="Times New Roman" w:cs="Times New Roman"/>
                <w:lang w:val="uk-UA"/>
              </w:rPr>
            </w:pPr>
            <w:r w:rsidRPr="001D3B57">
              <w:rPr>
                <w:rFonts w:ascii="Times New Roman" w:eastAsia="Times New Roman" w:hAnsi="Times New Roman" w:cs="Times New Roman"/>
                <w:lang w:val="uk-UA" w:eastAsia="ru-RU"/>
              </w:rPr>
              <w:t>10,0</w:t>
            </w:r>
          </w:p>
        </w:tc>
        <w:tc>
          <w:tcPr>
            <w:tcW w:w="987" w:type="dxa"/>
          </w:tcPr>
          <w:p w:rsidR="001D3B57" w:rsidRPr="001D3B57" w:rsidRDefault="001D3B57" w:rsidP="001D3B57">
            <w:pPr>
              <w:rPr>
                <w:rFonts w:ascii="Times New Roman" w:eastAsia="Times New Roman" w:hAnsi="Times New Roman" w:cs="Times New Roman"/>
                <w:lang w:val="uk-UA"/>
              </w:rPr>
            </w:pPr>
            <w:r w:rsidRPr="001D3B57">
              <w:rPr>
                <w:rFonts w:ascii="Times New Roman" w:eastAsia="Times New Roman" w:hAnsi="Times New Roman" w:cs="Times New Roman"/>
                <w:lang w:val="uk-UA" w:eastAsia="ru-RU"/>
              </w:rPr>
              <w:t>10,0</w:t>
            </w:r>
          </w:p>
        </w:tc>
        <w:tc>
          <w:tcPr>
            <w:tcW w:w="2549" w:type="dxa"/>
            <w:vMerge/>
          </w:tcPr>
          <w:p w:rsidR="001D3B57" w:rsidRPr="001D3B57" w:rsidRDefault="001D3B57" w:rsidP="001D3B57">
            <w:pPr>
              <w:spacing w:after="160" w:line="259" w:lineRule="auto"/>
              <w:rPr>
                <w:rFonts w:ascii="Calibri" w:eastAsia="Times New Roman" w:hAnsi="Calibri" w:cs="Times New Roman"/>
                <w:lang w:val="uk-UA"/>
              </w:rPr>
            </w:pPr>
          </w:p>
        </w:tc>
        <w:tc>
          <w:tcPr>
            <w:tcW w:w="1417" w:type="dxa"/>
            <w:vMerge/>
          </w:tcPr>
          <w:p w:rsidR="001D3B57" w:rsidRPr="001D3B57" w:rsidRDefault="001D3B57" w:rsidP="001D3B57">
            <w:pPr>
              <w:spacing w:after="160" w:line="259" w:lineRule="auto"/>
              <w:rPr>
                <w:rFonts w:ascii="Calibri" w:eastAsia="Times New Roman" w:hAnsi="Calibri" w:cs="Times New Roman"/>
                <w:lang w:val="uk-UA"/>
              </w:rPr>
            </w:pPr>
          </w:p>
        </w:tc>
        <w:tc>
          <w:tcPr>
            <w:tcW w:w="3402" w:type="dxa"/>
          </w:tcPr>
          <w:p w:rsidR="001D3B57" w:rsidRPr="001D3B57" w:rsidRDefault="001D3B57" w:rsidP="001D3B57">
            <w:pPr>
              <w:spacing w:after="160" w:line="259" w:lineRule="auto"/>
              <w:rPr>
                <w:rFonts w:ascii="Calibri" w:eastAsia="Times New Roman" w:hAnsi="Calibri" w:cs="Times New Roman"/>
                <w:lang w:val="uk-UA"/>
              </w:rPr>
            </w:pPr>
            <w:r w:rsidRPr="001D3B57">
              <w:rPr>
                <w:rFonts w:ascii="Times New Roman" w:eastAsia="Times New Roman" w:hAnsi="Times New Roman" w:cs="Times New Roman"/>
                <w:sz w:val="24"/>
                <w:szCs w:val="24"/>
                <w:lang w:val="uk-UA" w:eastAsia="ru-RU"/>
              </w:rPr>
              <w:t>Створення резерву матеріалів для спалювання трупів загиблих тварин</w:t>
            </w:r>
          </w:p>
        </w:tc>
      </w:tr>
      <w:bookmarkEnd w:id="5"/>
    </w:tbl>
    <w:p w:rsidR="00AC1CAF" w:rsidRPr="001D3B57" w:rsidRDefault="00AC1CAF">
      <w:pPr>
        <w:rPr>
          <w:lang w:val="uk-UA"/>
        </w:rPr>
      </w:pPr>
    </w:p>
    <w:sectPr w:rsidR="00AC1CAF" w:rsidRPr="001D3B57" w:rsidSect="001D3B5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E7D0C"/>
    <w:multiLevelType w:val="hybridMultilevel"/>
    <w:tmpl w:val="96A81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57"/>
    <w:rsid w:val="001D3B57"/>
    <w:rsid w:val="00AC1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15178</Words>
  <Characters>8653</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2024-05-07T09:55:00Z</dcterms:created>
  <dcterms:modified xsi:type="dcterms:W3CDTF">2024-05-07T09:58:00Z</dcterms:modified>
</cp:coreProperties>
</file>