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F1" w:rsidRPr="000D3A49" w:rsidRDefault="005D45F1" w:rsidP="0024527B">
      <w:pPr>
        <w:autoSpaceDE w:val="0"/>
        <w:autoSpaceDN w:val="0"/>
        <w:adjustRightInd w:val="0"/>
        <w:jc w:val="center"/>
        <w:rPr>
          <w:rFonts w:cs="Times New Roman"/>
          <w:b/>
          <w:bCs/>
          <w:sz w:val="32"/>
          <w:szCs w:val="32"/>
          <w:lang w:val="uk-UA" w:eastAsia="en-US"/>
        </w:rPr>
      </w:pPr>
    </w:p>
    <w:p w:rsidR="00AA59EA" w:rsidRPr="000D3A49" w:rsidRDefault="00AA59EA" w:rsidP="0024527B">
      <w:pPr>
        <w:autoSpaceDE w:val="0"/>
        <w:autoSpaceDN w:val="0"/>
        <w:adjustRightInd w:val="0"/>
        <w:jc w:val="center"/>
        <w:rPr>
          <w:rFonts w:cs="Times New Roman"/>
          <w:b/>
          <w:bCs/>
          <w:sz w:val="32"/>
          <w:szCs w:val="32"/>
          <w:lang w:val="uk-UA" w:eastAsia="en-US"/>
        </w:rPr>
      </w:pPr>
      <w:bookmarkStart w:id="0" w:name="_GoBack"/>
      <w:r w:rsidRPr="000D3A49">
        <w:rPr>
          <w:rFonts w:cs="Times New Roman"/>
          <w:b/>
          <w:bCs/>
          <w:sz w:val="32"/>
          <w:szCs w:val="32"/>
          <w:lang w:val="uk-UA" w:eastAsia="en-US"/>
        </w:rPr>
        <w:t>МІСТОБУДІВНИЙ МОНІТОРИНГ</w:t>
      </w:r>
    </w:p>
    <w:p w:rsidR="00AA59EA" w:rsidRPr="000D3A49" w:rsidRDefault="00AA59EA" w:rsidP="0024527B">
      <w:pPr>
        <w:autoSpaceDE w:val="0"/>
        <w:autoSpaceDN w:val="0"/>
        <w:adjustRightInd w:val="0"/>
        <w:jc w:val="center"/>
        <w:rPr>
          <w:rFonts w:cs="Times New Roman"/>
          <w:b/>
          <w:bCs/>
          <w:sz w:val="32"/>
          <w:szCs w:val="32"/>
          <w:lang w:val="uk-UA" w:eastAsia="en-US"/>
        </w:rPr>
      </w:pPr>
      <w:r w:rsidRPr="000D3A49">
        <w:rPr>
          <w:rFonts w:cs="Times New Roman"/>
          <w:b/>
          <w:bCs/>
          <w:sz w:val="32"/>
          <w:szCs w:val="32"/>
          <w:lang w:val="uk-UA" w:eastAsia="en-US"/>
        </w:rPr>
        <w:t>(аналіз стану реалізації містобудівної документації)</w:t>
      </w:r>
    </w:p>
    <w:p w:rsidR="002D0489" w:rsidRPr="000D3A49" w:rsidRDefault="0024527B" w:rsidP="0024527B">
      <w:pPr>
        <w:autoSpaceDE w:val="0"/>
        <w:autoSpaceDN w:val="0"/>
        <w:adjustRightInd w:val="0"/>
        <w:jc w:val="center"/>
        <w:rPr>
          <w:rFonts w:cs="Times New Roman"/>
          <w:b/>
          <w:bCs/>
          <w:sz w:val="32"/>
          <w:szCs w:val="32"/>
          <w:lang w:val="uk-UA" w:eastAsia="en-US"/>
        </w:rPr>
      </w:pPr>
      <w:r w:rsidRPr="000D3A49">
        <w:rPr>
          <w:rFonts w:cs="Times New Roman"/>
          <w:b/>
          <w:bCs/>
          <w:sz w:val="32"/>
          <w:szCs w:val="32"/>
          <w:lang w:val="uk-UA" w:eastAsia="en-US"/>
        </w:rPr>
        <w:t>г</w:t>
      </w:r>
      <w:r w:rsidR="00AA59EA" w:rsidRPr="000D3A49">
        <w:rPr>
          <w:rFonts w:cs="Times New Roman"/>
          <w:b/>
          <w:bCs/>
          <w:sz w:val="32"/>
          <w:szCs w:val="32"/>
          <w:lang w:val="uk-UA" w:eastAsia="en-US"/>
        </w:rPr>
        <w:t>енерального плану села П</w:t>
      </w:r>
      <w:r w:rsidRPr="000D3A49">
        <w:rPr>
          <w:rFonts w:cs="Times New Roman"/>
          <w:b/>
          <w:bCs/>
          <w:sz w:val="32"/>
          <w:szCs w:val="32"/>
          <w:lang w:val="uk-UA" w:eastAsia="en-US"/>
        </w:rPr>
        <w:t xml:space="preserve">ідгайці </w:t>
      </w:r>
    </w:p>
    <w:p w:rsidR="0024527B" w:rsidRPr="000D3A49" w:rsidRDefault="0024527B" w:rsidP="0024527B">
      <w:pPr>
        <w:autoSpaceDE w:val="0"/>
        <w:autoSpaceDN w:val="0"/>
        <w:adjustRightInd w:val="0"/>
        <w:jc w:val="center"/>
        <w:rPr>
          <w:rFonts w:cs="Times New Roman"/>
          <w:b/>
          <w:bCs/>
          <w:sz w:val="32"/>
          <w:szCs w:val="32"/>
          <w:lang w:val="uk-UA" w:eastAsia="en-US"/>
        </w:rPr>
      </w:pPr>
      <w:r w:rsidRPr="000D3A49">
        <w:rPr>
          <w:rFonts w:cs="Times New Roman"/>
          <w:b/>
          <w:bCs/>
          <w:sz w:val="32"/>
          <w:szCs w:val="32"/>
          <w:lang w:val="uk-UA" w:eastAsia="en-US"/>
        </w:rPr>
        <w:t xml:space="preserve">Кропивницького </w:t>
      </w:r>
      <w:r w:rsidR="00AA59EA" w:rsidRPr="000D3A49">
        <w:rPr>
          <w:rFonts w:cs="Times New Roman"/>
          <w:b/>
          <w:bCs/>
          <w:sz w:val="32"/>
          <w:szCs w:val="32"/>
          <w:lang w:val="uk-UA" w:eastAsia="en-US"/>
        </w:rPr>
        <w:t>району</w:t>
      </w:r>
      <w:r w:rsidR="002D0489" w:rsidRPr="000D3A49">
        <w:rPr>
          <w:rFonts w:cs="Times New Roman"/>
          <w:b/>
          <w:bCs/>
          <w:sz w:val="32"/>
          <w:szCs w:val="32"/>
          <w:lang w:val="uk-UA" w:eastAsia="en-US"/>
        </w:rPr>
        <w:t xml:space="preserve"> </w:t>
      </w:r>
      <w:r w:rsidRPr="000D3A49">
        <w:rPr>
          <w:rFonts w:cs="Times New Roman"/>
          <w:b/>
          <w:bCs/>
          <w:sz w:val="32"/>
          <w:szCs w:val="32"/>
          <w:lang w:val="uk-UA" w:eastAsia="en-US"/>
        </w:rPr>
        <w:t>Кіровоград</w:t>
      </w:r>
      <w:r w:rsidR="00AA59EA" w:rsidRPr="000D3A49">
        <w:rPr>
          <w:rFonts w:cs="Times New Roman"/>
          <w:b/>
          <w:bCs/>
          <w:sz w:val="32"/>
          <w:szCs w:val="32"/>
          <w:lang w:val="uk-UA" w:eastAsia="en-US"/>
        </w:rPr>
        <w:t>ської області</w:t>
      </w:r>
    </w:p>
    <w:p w:rsidR="0024527B" w:rsidRPr="000D3A49" w:rsidRDefault="0024527B" w:rsidP="0024527B">
      <w:pPr>
        <w:autoSpaceDE w:val="0"/>
        <w:autoSpaceDN w:val="0"/>
        <w:adjustRightInd w:val="0"/>
        <w:jc w:val="center"/>
        <w:rPr>
          <w:rFonts w:cs="Times New Roman"/>
          <w:b/>
          <w:bCs/>
          <w:sz w:val="32"/>
          <w:szCs w:val="32"/>
          <w:lang w:val="uk-UA" w:eastAsia="en-US"/>
        </w:rPr>
      </w:pPr>
    </w:p>
    <w:p w:rsidR="008308B2" w:rsidRPr="000D3A49" w:rsidRDefault="0024527B" w:rsidP="0024527B">
      <w:pPr>
        <w:autoSpaceDE w:val="0"/>
        <w:autoSpaceDN w:val="0"/>
        <w:adjustRightInd w:val="0"/>
        <w:jc w:val="center"/>
        <w:rPr>
          <w:rFonts w:eastAsia="Times New Roman" w:cs="Times New Roman"/>
          <w:sz w:val="28"/>
          <w:szCs w:val="28"/>
          <w:lang w:val="uk-UA" w:eastAsia="uk-UA"/>
        </w:rPr>
      </w:pPr>
      <w:r w:rsidRPr="000D3A49">
        <w:rPr>
          <w:rFonts w:cs="Times New Roman"/>
          <w:b/>
          <w:bCs/>
          <w:sz w:val="32"/>
          <w:szCs w:val="32"/>
          <w:lang w:val="uk-UA" w:eastAsia="en-US"/>
        </w:rPr>
        <w:t>А</w:t>
      </w:r>
      <w:r w:rsidR="00AA59EA" w:rsidRPr="000D3A49">
        <w:rPr>
          <w:rFonts w:cs="Times New Roman"/>
          <w:b/>
          <w:bCs/>
          <w:sz w:val="32"/>
          <w:szCs w:val="32"/>
          <w:lang w:val="uk-UA" w:eastAsia="en-US"/>
        </w:rPr>
        <w:t>НАЛІТИЧНИЙ ЗВІТ</w:t>
      </w:r>
      <w:r w:rsidR="00986D63" w:rsidRPr="000D3A49">
        <w:rPr>
          <w:rFonts w:eastAsia="Times New Roman" w:cs="Times New Roman"/>
          <w:b/>
          <w:bCs/>
          <w:sz w:val="28"/>
          <w:szCs w:val="28"/>
          <w:bdr w:val="none" w:sz="0" w:space="0" w:color="auto" w:frame="1"/>
          <w:lang w:val="uk-UA" w:eastAsia="uk-UA"/>
        </w:rPr>
        <w:t xml:space="preserve"> </w:t>
      </w:r>
    </w:p>
    <w:bookmarkEnd w:id="0"/>
    <w:p w:rsidR="00E65A4E" w:rsidRPr="000D3A49" w:rsidRDefault="00E65A4E" w:rsidP="00E65A4E">
      <w:pPr>
        <w:pStyle w:val="Default"/>
        <w:rPr>
          <w:lang w:val="uk-UA"/>
        </w:rPr>
      </w:pPr>
    </w:p>
    <w:p w:rsidR="00C97BBC" w:rsidRPr="000D3A49" w:rsidRDefault="00E65A4E" w:rsidP="00C97BBC">
      <w:pPr>
        <w:shd w:val="clear" w:color="auto" w:fill="FFFFFF"/>
        <w:spacing w:line="360" w:lineRule="atLeast"/>
        <w:ind w:firstLine="708"/>
        <w:textAlignment w:val="baseline"/>
        <w:rPr>
          <w:rFonts w:eastAsia="Times New Roman" w:cs="Times New Roman"/>
          <w:sz w:val="28"/>
          <w:szCs w:val="28"/>
          <w:lang w:val="uk-UA" w:eastAsia="uk-UA"/>
        </w:rPr>
      </w:pPr>
      <w:r w:rsidRPr="000D3A49">
        <w:rPr>
          <w:sz w:val="28"/>
          <w:szCs w:val="28"/>
          <w:lang w:val="uk-UA"/>
        </w:rPr>
        <w:t xml:space="preserve">Відповідно до статті 31, 42 Закону України </w:t>
      </w:r>
      <w:r w:rsidR="000D3A49">
        <w:rPr>
          <w:sz w:val="28"/>
          <w:szCs w:val="28"/>
          <w:lang w:val="uk-UA"/>
        </w:rPr>
        <w:t>«</w:t>
      </w:r>
      <w:r w:rsidRPr="000D3A49">
        <w:rPr>
          <w:sz w:val="28"/>
          <w:szCs w:val="28"/>
          <w:lang w:val="uk-UA"/>
        </w:rPr>
        <w:t>Про місцеве самоврядування в Україні</w:t>
      </w:r>
      <w:r w:rsidR="000D3A49">
        <w:rPr>
          <w:sz w:val="28"/>
          <w:szCs w:val="28"/>
          <w:lang w:val="uk-UA"/>
        </w:rPr>
        <w:t xml:space="preserve">» </w:t>
      </w:r>
      <w:r w:rsidRPr="000D3A49">
        <w:rPr>
          <w:sz w:val="28"/>
          <w:szCs w:val="28"/>
          <w:lang w:val="uk-UA"/>
        </w:rPr>
        <w:t>ста</w:t>
      </w:r>
      <w:r w:rsidR="000D3A49">
        <w:rPr>
          <w:sz w:val="28"/>
          <w:szCs w:val="28"/>
          <w:lang w:val="uk-UA"/>
        </w:rPr>
        <w:t>тей 2, 23 Закону України  «</w:t>
      </w:r>
      <w:r w:rsidRPr="000D3A49">
        <w:rPr>
          <w:sz w:val="28"/>
          <w:szCs w:val="28"/>
          <w:lang w:val="uk-UA"/>
        </w:rPr>
        <w:t>Про регул</w:t>
      </w:r>
      <w:r w:rsidR="000D3A49">
        <w:rPr>
          <w:sz w:val="28"/>
          <w:szCs w:val="28"/>
          <w:lang w:val="uk-UA"/>
        </w:rPr>
        <w:t>ювання містобудівної діяльності»</w:t>
      </w:r>
      <w:r w:rsidRPr="000D3A49">
        <w:rPr>
          <w:sz w:val="28"/>
          <w:szCs w:val="28"/>
          <w:lang w:val="uk-UA"/>
        </w:rPr>
        <w:t>, пункту 40 постанови Кабінету Міністрів Укр</w:t>
      </w:r>
      <w:r w:rsidR="000D3A49">
        <w:rPr>
          <w:sz w:val="28"/>
          <w:szCs w:val="28"/>
          <w:lang w:val="uk-UA"/>
        </w:rPr>
        <w:t>аїни від 01.09.2021 року № 926 «</w:t>
      </w:r>
      <w:r w:rsidRPr="000D3A49">
        <w:rPr>
          <w:sz w:val="28"/>
          <w:szCs w:val="28"/>
          <w:lang w:val="uk-UA"/>
        </w:rPr>
        <w:t>Про затвердження Порядку розроблення, оновлення, внесення змін та затвердж</w:t>
      </w:r>
      <w:r w:rsidR="000D3A49">
        <w:rPr>
          <w:sz w:val="28"/>
          <w:szCs w:val="28"/>
          <w:lang w:val="uk-UA"/>
        </w:rPr>
        <w:t>ення містобудівної документації»</w:t>
      </w:r>
      <w:r w:rsidRPr="000D3A49">
        <w:rPr>
          <w:sz w:val="28"/>
          <w:szCs w:val="28"/>
          <w:lang w:val="uk-UA"/>
        </w:rPr>
        <w:t xml:space="preserve">, пункту 4 та 6 розділу І, пункту 6 розділу III Порядку проведення містобудівного моніторингу, затвердженого Наказом Міністерства регіонального розвитку, будівництва та житлово-комунального господарства України 01.09.2011 № 170 (у редакції наказу </w:t>
      </w:r>
      <w:r w:rsidR="006E0C62" w:rsidRPr="000D3A49">
        <w:rPr>
          <w:sz w:val="28"/>
          <w:szCs w:val="28"/>
          <w:lang w:val="uk-UA"/>
        </w:rPr>
        <w:t xml:space="preserve"> </w:t>
      </w:r>
      <w:r w:rsidRPr="000D3A49">
        <w:rPr>
          <w:sz w:val="28"/>
          <w:szCs w:val="28"/>
          <w:lang w:val="uk-UA"/>
        </w:rPr>
        <w:t>Міністерства розвитку громад та територій України від 14 грудня 2021 року</w:t>
      </w:r>
      <w:r w:rsidR="000D3A49">
        <w:rPr>
          <w:sz w:val="28"/>
          <w:szCs w:val="28"/>
          <w:lang w:val="uk-UA"/>
        </w:rPr>
        <w:t xml:space="preserve"> </w:t>
      </w:r>
      <w:r w:rsidRPr="000D3A49">
        <w:rPr>
          <w:sz w:val="28"/>
          <w:szCs w:val="28"/>
          <w:lang w:val="uk-UA"/>
        </w:rPr>
        <w:t>№ 333), відділом інфраструктури, містобудування, архітектури, житлово-комунального господарства та екології Кропивницької районної військової адміністрації</w:t>
      </w:r>
      <w:r w:rsidR="002D0489" w:rsidRPr="000D3A49">
        <w:rPr>
          <w:sz w:val="28"/>
          <w:szCs w:val="28"/>
          <w:lang w:val="uk-UA"/>
        </w:rPr>
        <w:t xml:space="preserve"> та Великосеверинівською сільською радою</w:t>
      </w:r>
      <w:r w:rsidRPr="000D3A49">
        <w:rPr>
          <w:sz w:val="28"/>
          <w:szCs w:val="28"/>
          <w:lang w:val="uk-UA"/>
        </w:rPr>
        <w:t xml:space="preserve"> підготовлено аналітичний звіт містобудівного моніторингу містобудівної документації – генерального плану с. Підгайці</w:t>
      </w:r>
      <w:r w:rsidR="00C97BBC" w:rsidRPr="000D3A49">
        <w:rPr>
          <w:rFonts w:eastAsia="Times New Roman" w:cs="Times New Roman"/>
          <w:sz w:val="28"/>
          <w:szCs w:val="28"/>
          <w:bdr w:val="none" w:sz="0" w:space="0" w:color="auto" w:frame="1"/>
          <w:lang w:val="uk-UA" w:eastAsia="uk-UA"/>
        </w:rPr>
        <w:t xml:space="preserve">, який затверджено рішенням Великосеверинівської сільської ради від 31 січня 2017 року № </w:t>
      </w:r>
      <w:r w:rsidR="00B72B17" w:rsidRPr="000D3A49">
        <w:rPr>
          <w:rFonts w:cs="Times New Roman"/>
          <w:lang w:val="uk-UA"/>
        </w:rPr>
        <w:t>498.</w:t>
      </w:r>
    </w:p>
    <w:p w:rsidR="00E65A4E" w:rsidRPr="000D3A49" w:rsidRDefault="00E65A4E" w:rsidP="00822C88">
      <w:pPr>
        <w:pStyle w:val="Default"/>
        <w:spacing w:line="0" w:lineRule="atLeast"/>
        <w:rPr>
          <w:sz w:val="16"/>
          <w:szCs w:val="16"/>
          <w:lang w:val="uk-UA"/>
        </w:rPr>
      </w:pPr>
      <w:r w:rsidRPr="000D3A49">
        <w:rPr>
          <w:sz w:val="28"/>
          <w:szCs w:val="28"/>
          <w:lang w:val="uk-UA"/>
        </w:rPr>
        <w:t xml:space="preserve"> </w:t>
      </w:r>
    </w:p>
    <w:p w:rsidR="00E65A4E" w:rsidRPr="000D3A49" w:rsidRDefault="00E65A4E" w:rsidP="00E65A4E">
      <w:pPr>
        <w:shd w:val="clear" w:color="auto" w:fill="FFFFFF"/>
        <w:spacing w:line="360" w:lineRule="atLeast"/>
        <w:ind w:firstLine="708"/>
        <w:textAlignment w:val="baseline"/>
        <w:rPr>
          <w:sz w:val="28"/>
          <w:szCs w:val="28"/>
          <w:lang w:val="uk-UA"/>
        </w:rPr>
      </w:pPr>
      <w:r w:rsidRPr="000D3A49">
        <w:rPr>
          <w:sz w:val="28"/>
          <w:szCs w:val="28"/>
          <w:lang w:val="uk-UA"/>
        </w:rPr>
        <w:t>Містобудівний моніторинг - система спостережень, аналіз реалізації містобудівної документації, оцінки та прогнозу стану і змін об’єктів містобудування, які проводяться відповідно до вимог містобудівної документації та спрямовані на забезпечення сталого розвитку територій з урахуванням державних і громадських інтересів.</w:t>
      </w:r>
    </w:p>
    <w:p w:rsidR="00C97BBC" w:rsidRPr="000D3A49" w:rsidRDefault="00C97BBC" w:rsidP="00B61518">
      <w:pPr>
        <w:shd w:val="clear" w:color="auto" w:fill="FFFFFF"/>
        <w:textAlignment w:val="baseline"/>
        <w:rPr>
          <w:rFonts w:eastAsia="Times New Roman" w:cs="Times New Roman"/>
          <w:sz w:val="16"/>
          <w:szCs w:val="16"/>
          <w:bdr w:val="none" w:sz="0" w:space="0" w:color="auto" w:frame="1"/>
          <w:lang w:val="uk-UA" w:eastAsia="uk-UA"/>
        </w:rPr>
      </w:pPr>
    </w:p>
    <w:p w:rsidR="00C97BBC" w:rsidRPr="000D3A49" w:rsidRDefault="00C97BBC" w:rsidP="00C97BBC">
      <w:pPr>
        <w:autoSpaceDE w:val="0"/>
        <w:autoSpaceDN w:val="0"/>
        <w:adjustRightInd w:val="0"/>
        <w:ind w:firstLine="708"/>
        <w:rPr>
          <w:rFonts w:cs="Times New Roman"/>
          <w:sz w:val="28"/>
          <w:szCs w:val="28"/>
          <w:lang w:val="uk-UA" w:eastAsia="en-US"/>
        </w:rPr>
      </w:pPr>
      <w:r w:rsidRPr="000D3A49">
        <w:rPr>
          <w:rFonts w:cs="Times New Roman"/>
          <w:sz w:val="28"/>
          <w:szCs w:val="28"/>
          <w:lang w:val="uk-UA" w:eastAsia="en-US"/>
        </w:rPr>
        <w:t>Завданням Моніторингу є отримання показників стану і змін об'єктів містобудування відповідно до містобудівної документації для оцінки та прогнозу впливу на забезпечення сталого розвитку територій з урахуванням державних та громадських інтересів. З цією метою проводиться збір показників інформації щодо:</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розвитку території за видами та режимами переважного використання;</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розвитку системи розселення;</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забезпечення сталого розвитку населеного пункту;</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розвитку інженерної та транспортної інфраструктури;</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стану довкілля;</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xml:space="preserve">- динаміки функціонального використання земель, демографічного, соціально-економічного та територіального розвитку, </w:t>
      </w:r>
      <w:proofErr w:type="spellStart"/>
      <w:r w:rsidRPr="000D3A49">
        <w:rPr>
          <w:rFonts w:cs="Times New Roman"/>
          <w:sz w:val="28"/>
          <w:szCs w:val="28"/>
          <w:lang w:val="uk-UA" w:eastAsia="en-US"/>
        </w:rPr>
        <w:t>розвитку</w:t>
      </w:r>
      <w:proofErr w:type="spellEnd"/>
      <w:r w:rsidRPr="000D3A49">
        <w:rPr>
          <w:rFonts w:cs="Times New Roman"/>
          <w:sz w:val="28"/>
          <w:szCs w:val="28"/>
          <w:lang w:val="uk-UA" w:eastAsia="en-US"/>
        </w:rPr>
        <w:t xml:space="preserve"> в межах відповідної адміністративно-територіальної одиниці загальнодержавної, регіональної та місцевої інфраструктури;</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lastRenderedPageBreak/>
        <w:t>- узагальнених обсягів та напрямів сталих виробничих, трудових, культурно-побутових, рекреаційних взаємозв'язків із суміжними адміністративно-територіальними одиницями;</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узагальнених результатів встановлення кількості та структури, природного та механічного руху, зайнятості населення, рівня освіти та професійної кваліфікації економічно активного населення, балансу трудових ресурсів;</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рівня розвитку соціальної інфраструктури;</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інвестиційної привабливості території;</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прогнозних параметрів розвитку економіки, чисельності населення, додаткових потреб у територіях різного функціонального призначення;</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надання містобудівних умов та обмежень;</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надання у власність та користування земельних ділянок під будівництво;</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стану проектної роботи, інженерної підготовки, інженерного обладнання;</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даних програм економічного і соціального розвитку та виконання заходів щодо їх реалізації;</w:t>
      </w:r>
    </w:p>
    <w:p w:rsidR="00C97BBC" w:rsidRPr="000D3A49" w:rsidRDefault="00C97BBC" w:rsidP="00C97BBC">
      <w:pPr>
        <w:autoSpaceDE w:val="0"/>
        <w:autoSpaceDN w:val="0"/>
        <w:adjustRightInd w:val="0"/>
        <w:rPr>
          <w:rFonts w:cs="Times New Roman"/>
          <w:sz w:val="28"/>
          <w:szCs w:val="28"/>
          <w:lang w:val="uk-UA" w:eastAsia="en-US"/>
        </w:rPr>
      </w:pPr>
      <w:r w:rsidRPr="000D3A49">
        <w:rPr>
          <w:rFonts w:cs="Times New Roman"/>
          <w:sz w:val="28"/>
          <w:szCs w:val="28"/>
          <w:lang w:val="uk-UA" w:eastAsia="en-US"/>
        </w:rPr>
        <w:t>- реалізації містобудівної документації.</w:t>
      </w:r>
    </w:p>
    <w:p w:rsidR="00C97BBC" w:rsidRPr="000D3A49" w:rsidRDefault="00C97BBC" w:rsidP="00C97BBC">
      <w:pPr>
        <w:autoSpaceDE w:val="0"/>
        <w:autoSpaceDN w:val="0"/>
        <w:adjustRightInd w:val="0"/>
        <w:rPr>
          <w:rFonts w:cs="Times New Roman"/>
          <w:sz w:val="16"/>
          <w:szCs w:val="16"/>
          <w:lang w:val="uk-UA" w:eastAsia="en-US"/>
        </w:rPr>
      </w:pPr>
    </w:p>
    <w:p w:rsidR="000D3A49" w:rsidRDefault="008308B2" w:rsidP="00B72B17">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Інформування громадськості щодо початку підготовки аналітичного звіту проведено шляхом опублікування повідомлення на веб-сайті </w:t>
      </w:r>
      <w:r w:rsidR="00A538EA" w:rsidRPr="000D3A49">
        <w:rPr>
          <w:rFonts w:eastAsia="Times New Roman" w:cs="Times New Roman"/>
          <w:sz w:val="28"/>
          <w:szCs w:val="28"/>
          <w:bdr w:val="none" w:sz="0" w:space="0" w:color="auto" w:frame="1"/>
          <w:lang w:val="uk-UA" w:eastAsia="uk-UA"/>
        </w:rPr>
        <w:t>Великосеверинівської сільської</w:t>
      </w:r>
      <w:r w:rsidRPr="000D3A49">
        <w:rPr>
          <w:rFonts w:eastAsia="Times New Roman" w:cs="Times New Roman"/>
          <w:sz w:val="28"/>
          <w:szCs w:val="28"/>
          <w:bdr w:val="none" w:sz="0" w:space="0" w:color="auto" w:frame="1"/>
          <w:lang w:val="uk-UA" w:eastAsia="uk-UA"/>
        </w:rPr>
        <w:t xml:space="preserve"> ради</w:t>
      </w:r>
    </w:p>
    <w:p w:rsidR="008308B2" w:rsidRPr="000D3A49" w:rsidRDefault="00B72B17" w:rsidP="000D3A49">
      <w:pPr>
        <w:shd w:val="clear" w:color="auto" w:fill="FFFFFF"/>
        <w:spacing w:line="360" w:lineRule="atLeast"/>
        <w:ind w:firstLine="0"/>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 </w:t>
      </w:r>
      <w:hyperlink r:id="rId9" w:history="1">
        <w:r w:rsidRPr="000D3A49">
          <w:rPr>
            <w:rStyle w:val="a7"/>
            <w:rFonts w:eastAsia="Times New Roman" w:cs="Times New Roman"/>
            <w:sz w:val="28"/>
            <w:szCs w:val="28"/>
            <w:bdr w:val="none" w:sz="0" w:space="0" w:color="auto" w:frame="1"/>
            <w:lang w:val="uk-UA" w:eastAsia="uk-UA"/>
          </w:rPr>
          <w:t>https://velykoseverynivska-silrada.gov.ua/povidomlennya-pro-pochatok-roboty-z-provedennya-mistobudivnogo-monitoryngu-ta-pidgotovku-analitychnogo-zvitu-sela-pidgajtsi-na-terytoriyi-velykoseverynivskoyi-terytorialnoyi-gromady-na-yake-rozrobleno/-</w:t>
        </w:r>
      </w:hyperlink>
      <w:r w:rsidR="000D3A49">
        <w:rPr>
          <w:rStyle w:val="a7"/>
          <w:rFonts w:eastAsia="Times New Roman" w:cs="Times New Roman"/>
          <w:sz w:val="28"/>
          <w:szCs w:val="28"/>
          <w:bdr w:val="none" w:sz="0" w:space="0" w:color="auto" w:frame="1"/>
          <w:lang w:val="uk-UA" w:eastAsia="uk-UA"/>
        </w:rPr>
        <w:t xml:space="preserve"> </w:t>
      </w:r>
      <w:r w:rsidR="008308B2" w:rsidRPr="000D3A49">
        <w:rPr>
          <w:rFonts w:eastAsia="Times New Roman" w:cs="Times New Roman"/>
          <w:sz w:val="28"/>
          <w:szCs w:val="28"/>
          <w:bdr w:val="none" w:sz="0" w:space="0" w:color="auto" w:frame="1"/>
          <w:lang w:val="uk-UA" w:eastAsia="uk-UA"/>
        </w:rPr>
        <w:t xml:space="preserve">дата </w:t>
      </w:r>
      <w:r w:rsidRPr="000D3A49">
        <w:rPr>
          <w:rFonts w:eastAsia="Times New Roman" w:cs="Times New Roman"/>
          <w:sz w:val="28"/>
          <w:szCs w:val="28"/>
          <w:bdr w:val="none" w:sz="0" w:space="0" w:color="auto" w:frame="1"/>
          <w:lang w:val="uk-UA" w:eastAsia="uk-UA"/>
        </w:rPr>
        <w:t>о</w:t>
      </w:r>
      <w:r w:rsidR="008308B2" w:rsidRPr="000D3A49">
        <w:rPr>
          <w:rFonts w:eastAsia="Times New Roman" w:cs="Times New Roman"/>
          <w:sz w:val="28"/>
          <w:szCs w:val="28"/>
          <w:bdr w:val="none" w:sz="0" w:space="0" w:color="auto" w:frame="1"/>
          <w:lang w:val="uk-UA" w:eastAsia="uk-UA"/>
        </w:rPr>
        <w:t xml:space="preserve">прилюднення – </w:t>
      </w:r>
      <w:r w:rsidR="00A538EA" w:rsidRPr="000D3A49">
        <w:rPr>
          <w:rFonts w:eastAsia="Times New Roman" w:cs="Times New Roman"/>
          <w:sz w:val="28"/>
          <w:szCs w:val="28"/>
          <w:bdr w:val="none" w:sz="0" w:space="0" w:color="auto" w:frame="1"/>
          <w:lang w:val="uk-UA" w:eastAsia="uk-UA"/>
        </w:rPr>
        <w:t>02 липня 2024</w:t>
      </w:r>
      <w:r w:rsidR="008308B2" w:rsidRPr="000D3A49">
        <w:rPr>
          <w:rFonts w:eastAsia="Times New Roman" w:cs="Times New Roman"/>
          <w:sz w:val="28"/>
          <w:szCs w:val="28"/>
          <w:bdr w:val="none" w:sz="0" w:space="0" w:color="auto" w:frame="1"/>
          <w:lang w:val="uk-UA" w:eastAsia="uk-UA"/>
        </w:rPr>
        <w:t xml:space="preserve"> року.</w:t>
      </w:r>
    </w:p>
    <w:p w:rsidR="00E51B20" w:rsidRPr="000D3A49" w:rsidRDefault="008308B2" w:rsidP="00C01BC3">
      <w:pPr>
        <w:shd w:val="clear" w:color="auto" w:fill="FFFFFF"/>
        <w:spacing w:line="360" w:lineRule="atLeast"/>
        <w:ind w:firstLine="708"/>
        <w:textAlignment w:val="baseline"/>
        <w:rPr>
          <w:rFonts w:cs="Times New Roman"/>
          <w:sz w:val="28"/>
          <w:szCs w:val="28"/>
          <w:lang w:val="uk-UA" w:eastAsia="en-US"/>
        </w:rPr>
      </w:pPr>
      <w:r w:rsidRPr="000D3A49">
        <w:rPr>
          <w:rFonts w:cs="Times New Roman"/>
          <w:sz w:val="28"/>
          <w:szCs w:val="28"/>
          <w:lang w:val="uk-UA" w:eastAsia="en-US"/>
        </w:rPr>
        <w:t>Прийом пропозицій громадськості проведено в період</w:t>
      </w:r>
      <w:r w:rsidR="00A538EA" w:rsidRPr="000D3A49">
        <w:rPr>
          <w:rFonts w:cs="Times New Roman"/>
          <w:sz w:val="28"/>
          <w:szCs w:val="28"/>
          <w:lang w:val="uk-UA" w:eastAsia="en-US"/>
        </w:rPr>
        <w:t xml:space="preserve"> </w:t>
      </w:r>
      <w:r w:rsidRPr="000D3A49">
        <w:rPr>
          <w:rFonts w:cs="Times New Roman"/>
          <w:sz w:val="28"/>
          <w:szCs w:val="28"/>
          <w:lang w:val="uk-UA" w:eastAsia="en-US"/>
        </w:rPr>
        <w:t>з</w:t>
      </w:r>
      <w:r w:rsidR="00A538EA" w:rsidRPr="000D3A49">
        <w:rPr>
          <w:rFonts w:cs="Times New Roman"/>
          <w:sz w:val="28"/>
          <w:szCs w:val="28"/>
          <w:lang w:val="uk-UA" w:eastAsia="en-US"/>
        </w:rPr>
        <w:t xml:space="preserve"> 04 липня 2024</w:t>
      </w:r>
      <w:r w:rsidRPr="000D3A49">
        <w:rPr>
          <w:rFonts w:cs="Times New Roman"/>
          <w:sz w:val="28"/>
          <w:szCs w:val="28"/>
          <w:lang w:val="uk-UA" w:eastAsia="en-US"/>
        </w:rPr>
        <w:t xml:space="preserve"> року</w:t>
      </w:r>
      <w:r w:rsidR="00A538EA" w:rsidRPr="000D3A49">
        <w:rPr>
          <w:rFonts w:cs="Times New Roman"/>
          <w:sz w:val="28"/>
          <w:szCs w:val="28"/>
          <w:lang w:val="uk-UA" w:eastAsia="en-US"/>
        </w:rPr>
        <w:t xml:space="preserve"> </w:t>
      </w:r>
      <w:r w:rsidRPr="000D3A49">
        <w:rPr>
          <w:rFonts w:cs="Times New Roman"/>
          <w:sz w:val="28"/>
          <w:szCs w:val="28"/>
          <w:lang w:val="uk-UA" w:eastAsia="en-US"/>
        </w:rPr>
        <w:t>д</w:t>
      </w:r>
      <w:r w:rsidR="00A538EA" w:rsidRPr="000D3A49">
        <w:rPr>
          <w:rFonts w:cs="Times New Roman"/>
          <w:sz w:val="28"/>
          <w:szCs w:val="28"/>
          <w:lang w:val="uk-UA" w:eastAsia="en-US"/>
        </w:rPr>
        <w:t>о 17 липня</w:t>
      </w:r>
      <w:r w:rsidRPr="000D3A49">
        <w:rPr>
          <w:rFonts w:cs="Times New Roman"/>
          <w:sz w:val="28"/>
          <w:szCs w:val="28"/>
          <w:lang w:val="uk-UA" w:eastAsia="en-US"/>
        </w:rPr>
        <w:t xml:space="preserve"> 2024 року.</w:t>
      </w:r>
      <w:r w:rsidR="00A538EA" w:rsidRPr="000D3A49">
        <w:rPr>
          <w:rFonts w:cs="Times New Roman"/>
          <w:sz w:val="28"/>
          <w:szCs w:val="28"/>
          <w:lang w:val="uk-UA" w:eastAsia="en-US"/>
        </w:rPr>
        <w:t xml:space="preserve"> </w:t>
      </w:r>
      <w:r w:rsidRPr="000D3A49">
        <w:rPr>
          <w:rFonts w:cs="Times New Roman"/>
          <w:sz w:val="28"/>
          <w:szCs w:val="28"/>
          <w:lang w:val="uk-UA" w:eastAsia="en-US"/>
        </w:rPr>
        <w:t xml:space="preserve">У вказаний період </w:t>
      </w:r>
      <w:r w:rsidR="00E51B20" w:rsidRPr="000D3A49">
        <w:rPr>
          <w:rFonts w:cs="Times New Roman"/>
          <w:sz w:val="28"/>
          <w:szCs w:val="28"/>
          <w:lang w:val="uk-UA" w:eastAsia="en-US"/>
        </w:rPr>
        <w:t xml:space="preserve">надійшли </w:t>
      </w:r>
      <w:r w:rsidRPr="000D3A49">
        <w:rPr>
          <w:rFonts w:cs="Times New Roman"/>
          <w:sz w:val="28"/>
          <w:szCs w:val="28"/>
          <w:lang w:val="uk-UA" w:eastAsia="en-US"/>
        </w:rPr>
        <w:t>пропозиці</w:t>
      </w:r>
      <w:r w:rsidR="00E51B20" w:rsidRPr="000D3A49">
        <w:rPr>
          <w:rFonts w:cs="Times New Roman"/>
          <w:sz w:val="28"/>
          <w:szCs w:val="28"/>
          <w:lang w:val="uk-UA" w:eastAsia="en-US"/>
        </w:rPr>
        <w:t>ї</w:t>
      </w:r>
      <w:r w:rsidR="00C01BC3" w:rsidRPr="000D3A49">
        <w:rPr>
          <w:rFonts w:cs="Times New Roman"/>
          <w:sz w:val="28"/>
          <w:szCs w:val="28"/>
          <w:lang w:val="uk-UA" w:eastAsia="en-US"/>
        </w:rPr>
        <w:t xml:space="preserve"> від </w:t>
      </w:r>
      <w:r w:rsidR="00B72B17" w:rsidRPr="000D3A49">
        <w:rPr>
          <w:rFonts w:cs="Times New Roman"/>
          <w:sz w:val="28"/>
          <w:szCs w:val="28"/>
          <w:lang w:val="uk-UA" w:eastAsia="en-US"/>
        </w:rPr>
        <w:t xml:space="preserve">ТОВ «ДАЙМОНД ХОЛЛ» </w:t>
      </w:r>
      <w:r w:rsidR="00E51B20" w:rsidRPr="000D3A49">
        <w:rPr>
          <w:rFonts w:cs="Times New Roman"/>
          <w:sz w:val="28"/>
          <w:szCs w:val="28"/>
          <w:lang w:val="uk-UA" w:eastAsia="en-US"/>
        </w:rPr>
        <w:t xml:space="preserve">вхід. № </w:t>
      </w:r>
      <w:r w:rsidR="00B72B17" w:rsidRPr="000D3A49">
        <w:rPr>
          <w:rFonts w:cs="Times New Roman"/>
          <w:sz w:val="28"/>
          <w:szCs w:val="28"/>
          <w:lang w:val="uk-UA" w:eastAsia="en-US"/>
        </w:rPr>
        <w:t xml:space="preserve">604/02-23 </w:t>
      </w:r>
      <w:r w:rsidR="00E51B20" w:rsidRPr="000D3A49">
        <w:rPr>
          <w:rFonts w:cs="Times New Roman"/>
          <w:sz w:val="28"/>
          <w:szCs w:val="28"/>
          <w:lang w:val="uk-UA" w:eastAsia="en-US"/>
        </w:rPr>
        <w:t>від</w:t>
      </w:r>
      <w:r w:rsidR="00B72B17" w:rsidRPr="000D3A49">
        <w:rPr>
          <w:rFonts w:cs="Times New Roman"/>
          <w:sz w:val="28"/>
          <w:szCs w:val="28"/>
          <w:lang w:val="uk-UA" w:eastAsia="en-US"/>
        </w:rPr>
        <w:t xml:space="preserve"> 11.07.2024 року</w:t>
      </w:r>
      <w:r w:rsidR="00C01BC3" w:rsidRPr="000D3A49">
        <w:rPr>
          <w:rFonts w:cs="Times New Roman"/>
          <w:sz w:val="28"/>
          <w:szCs w:val="28"/>
          <w:lang w:val="uk-UA" w:eastAsia="en-US"/>
        </w:rPr>
        <w:t>.</w:t>
      </w:r>
    </w:p>
    <w:p w:rsidR="008308B2" w:rsidRPr="000D3A49" w:rsidRDefault="00E51B20" w:rsidP="008308B2">
      <w:pPr>
        <w:shd w:val="clear" w:color="auto" w:fill="FFFFFF"/>
        <w:spacing w:line="360" w:lineRule="atLeast"/>
        <w:ind w:firstLine="708"/>
        <w:textAlignment w:val="baseline"/>
        <w:rPr>
          <w:rFonts w:cs="Times New Roman"/>
          <w:sz w:val="28"/>
          <w:szCs w:val="28"/>
          <w:lang w:val="uk-UA" w:eastAsia="en-US"/>
        </w:rPr>
      </w:pPr>
      <w:r w:rsidRPr="000D3A49">
        <w:rPr>
          <w:rFonts w:cs="Times New Roman"/>
          <w:sz w:val="28"/>
          <w:szCs w:val="28"/>
          <w:lang w:val="uk-UA" w:eastAsia="en-US"/>
        </w:rPr>
        <w:t>І</w:t>
      </w:r>
      <w:r w:rsidR="008308B2" w:rsidRPr="000D3A49">
        <w:rPr>
          <w:rFonts w:cs="Times New Roman"/>
          <w:sz w:val="28"/>
          <w:szCs w:val="28"/>
          <w:lang w:val="uk-UA" w:eastAsia="en-US"/>
        </w:rPr>
        <w:t xml:space="preserve">нформацію про проведення громадських обговорень проєкту аналітичного звіту розміщено на офіційному веб-сайті </w:t>
      </w:r>
      <w:r w:rsidRPr="000D3A49">
        <w:rPr>
          <w:rFonts w:cs="Times New Roman"/>
          <w:sz w:val="28"/>
          <w:szCs w:val="28"/>
          <w:lang w:val="uk-UA" w:eastAsia="en-US"/>
        </w:rPr>
        <w:t xml:space="preserve">на веб-сайті Великосеверинівської сільської ради </w:t>
      </w:r>
      <w:r w:rsidR="00C01BC3" w:rsidRPr="000D3A49">
        <w:rPr>
          <w:rFonts w:cs="Times New Roman"/>
          <w:sz w:val="28"/>
          <w:szCs w:val="28"/>
          <w:lang w:val="uk-UA" w:eastAsia="en-US"/>
        </w:rPr>
        <w:t>01 серпня</w:t>
      </w:r>
      <w:r w:rsidR="008308B2" w:rsidRPr="000D3A49">
        <w:rPr>
          <w:rFonts w:cs="Times New Roman"/>
          <w:sz w:val="28"/>
          <w:szCs w:val="28"/>
          <w:lang w:val="uk-UA" w:eastAsia="en-US"/>
        </w:rPr>
        <w:t xml:space="preserve"> 2024 року .</w:t>
      </w:r>
    </w:p>
    <w:p w:rsidR="008308B2" w:rsidRPr="000D3A49" w:rsidRDefault="008308B2" w:rsidP="008308B2">
      <w:pPr>
        <w:shd w:val="clear" w:color="auto" w:fill="FFFFFF"/>
        <w:spacing w:line="360" w:lineRule="atLeast"/>
        <w:ind w:firstLine="708"/>
        <w:textAlignment w:val="baseline"/>
        <w:rPr>
          <w:rFonts w:cs="Times New Roman"/>
          <w:sz w:val="28"/>
          <w:szCs w:val="28"/>
          <w:lang w:val="uk-UA" w:eastAsia="en-US"/>
        </w:rPr>
      </w:pPr>
      <w:r w:rsidRPr="000D3A49">
        <w:rPr>
          <w:rFonts w:cs="Times New Roman"/>
          <w:sz w:val="28"/>
          <w:szCs w:val="28"/>
          <w:lang w:val="uk-UA" w:eastAsia="en-US"/>
        </w:rPr>
        <w:t>Громадські обговорення проєкту аналітичного звіту проведено в період з</w:t>
      </w:r>
      <w:r w:rsidR="00E51B20" w:rsidRPr="000D3A49">
        <w:rPr>
          <w:rFonts w:cs="Times New Roman"/>
          <w:sz w:val="28"/>
          <w:szCs w:val="28"/>
          <w:lang w:val="uk-UA" w:eastAsia="en-US"/>
        </w:rPr>
        <w:t xml:space="preserve"> </w:t>
      </w:r>
      <w:r w:rsidR="00C01BC3" w:rsidRPr="000D3A49">
        <w:rPr>
          <w:rFonts w:cs="Times New Roman"/>
          <w:sz w:val="28"/>
          <w:szCs w:val="28"/>
          <w:lang w:val="uk-UA" w:eastAsia="en-US"/>
        </w:rPr>
        <w:t>02 серпня</w:t>
      </w:r>
      <w:r w:rsidRPr="000D3A49">
        <w:rPr>
          <w:rFonts w:cs="Times New Roman"/>
          <w:sz w:val="28"/>
          <w:szCs w:val="28"/>
          <w:lang w:val="uk-UA" w:eastAsia="en-US"/>
        </w:rPr>
        <w:t xml:space="preserve"> 2024 року</w:t>
      </w:r>
      <w:r w:rsidR="00E51B20" w:rsidRPr="000D3A49">
        <w:rPr>
          <w:rFonts w:cs="Times New Roman"/>
          <w:sz w:val="28"/>
          <w:szCs w:val="28"/>
          <w:lang w:val="uk-UA" w:eastAsia="en-US"/>
        </w:rPr>
        <w:t xml:space="preserve"> </w:t>
      </w:r>
      <w:r w:rsidRPr="000D3A49">
        <w:rPr>
          <w:rFonts w:cs="Times New Roman"/>
          <w:sz w:val="28"/>
          <w:szCs w:val="28"/>
          <w:lang w:val="uk-UA" w:eastAsia="en-US"/>
        </w:rPr>
        <w:t>до</w:t>
      </w:r>
      <w:r w:rsidR="00E51B20" w:rsidRPr="000D3A49">
        <w:rPr>
          <w:rFonts w:cs="Times New Roman"/>
          <w:sz w:val="28"/>
          <w:szCs w:val="28"/>
          <w:lang w:val="uk-UA" w:eastAsia="en-US"/>
        </w:rPr>
        <w:t xml:space="preserve"> </w:t>
      </w:r>
      <w:r w:rsidR="00C01BC3" w:rsidRPr="000D3A49">
        <w:rPr>
          <w:rFonts w:cs="Times New Roman"/>
          <w:sz w:val="28"/>
          <w:szCs w:val="28"/>
          <w:lang w:val="uk-UA" w:eastAsia="en-US"/>
        </w:rPr>
        <w:t>15</w:t>
      </w:r>
      <w:r w:rsidR="00E51B20" w:rsidRPr="000D3A49">
        <w:rPr>
          <w:rFonts w:cs="Times New Roman"/>
          <w:sz w:val="28"/>
          <w:szCs w:val="28"/>
          <w:lang w:val="uk-UA" w:eastAsia="en-US"/>
        </w:rPr>
        <w:t xml:space="preserve"> серпня</w:t>
      </w:r>
      <w:r w:rsidRPr="000D3A49">
        <w:rPr>
          <w:rFonts w:cs="Times New Roman"/>
          <w:sz w:val="28"/>
          <w:szCs w:val="28"/>
          <w:lang w:val="uk-UA" w:eastAsia="en-US"/>
        </w:rPr>
        <w:t xml:space="preserve"> 2024 року(включно) .</w:t>
      </w:r>
    </w:p>
    <w:p w:rsidR="00123A1A" w:rsidRPr="000D3A49" w:rsidRDefault="00123A1A" w:rsidP="008308B2">
      <w:pPr>
        <w:shd w:val="clear" w:color="auto" w:fill="FFFFFF"/>
        <w:spacing w:line="360" w:lineRule="atLeast"/>
        <w:textAlignment w:val="baseline"/>
        <w:rPr>
          <w:rFonts w:eastAsia="Times New Roman" w:cs="Times New Roman"/>
          <w:b/>
          <w:bCs/>
          <w:sz w:val="28"/>
          <w:szCs w:val="28"/>
          <w:u w:val="single"/>
          <w:bdr w:val="none" w:sz="0" w:space="0" w:color="auto" w:frame="1"/>
          <w:lang w:val="uk-UA" w:eastAsia="uk-UA"/>
        </w:rPr>
      </w:pPr>
    </w:p>
    <w:p w:rsidR="008308B2" w:rsidRPr="000D3A49" w:rsidRDefault="008308B2" w:rsidP="008308B2">
      <w:pPr>
        <w:shd w:val="clear" w:color="auto" w:fill="FFFFFF"/>
        <w:spacing w:line="360" w:lineRule="atLeast"/>
        <w:textAlignment w:val="baseline"/>
        <w:rPr>
          <w:rFonts w:eastAsia="Times New Roman" w:cs="Times New Roman"/>
          <w:b/>
          <w:bCs/>
          <w:sz w:val="32"/>
          <w:szCs w:val="32"/>
          <w:lang w:val="uk-UA" w:eastAsia="uk-UA"/>
        </w:rPr>
      </w:pPr>
      <w:r w:rsidRPr="000D3A49">
        <w:rPr>
          <w:rFonts w:eastAsia="Times New Roman" w:cs="Times New Roman"/>
          <w:b/>
          <w:bCs/>
          <w:sz w:val="32"/>
          <w:szCs w:val="32"/>
          <w:u w:val="single"/>
          <w:bdr w:val="none" w:sz="0" w:space="0" w:color="auto" w:frame="1"/>
          <w:lang w:val="uk-UA" w:eastAsia="uk-UA"/>
        </w:rPr>
        <w:t>Розділ 1.</w:t>
      </w:r>
      <w:r w:rsidRPr="000D3A49">
        <w:rPr>
          <w:rFonts w:eastAsia="Times New Roman" w:cs="Times New Roman"/>
          <w:b/>
          <w:bCs/>
          <w:sz w:val="32"/>
          <w:szCs w:val="32"/>
          <w:bdr w:val="none" w:sz="0" w:space="0" w:color="auto" w:frame="1"/>
          <w:lang w:val="uk-UA" w:eastAsia="uk-UA"/>
        </w:rPr>
        <w:t> Топографічний моніторинг</w:t>
      </w:r>
    </w:p>
    <w:p w:rsidR="008308B2" w:rsidRPr="000D3A49" w:rsidRDefault="008308B2" w:rsidP="00123A1A">
      <w:pPr>
        <w:shd w:val="clear" w:color="auto" w:fill="FFFFFF"/>
        <w:textAlignment w:val="baseline"/>
        <w:rPr>
          <w:rFonts w:eastAsia="Times New Roman" w:cs="Times New Roman"/>
          <w:b/>
          <w:bCs/>
          <w:sz w:val="28"/>
          <w:szCs w:val="28"/>
          <w:lang w:val="uk-UA" w:eastAsia="uk-UA"/>
        </w:rPr>
      </w:pPr>
    </w:p>
    <w:p w:rsidR="00B729F7" w:rsidRPr="000D3A49" w:rsidRDefault="00B729F7" w:rsidP="00D27AAF">
      <w:pPr>
        <w:pStyle w:val="a5"/>
        <w:numPr>
          <w:ilvl w:val="1"/>
          <w:numId w:val="6"/>
        </w:numPr>
        <w:autoSpaceDE w:val="0"/>
        <w:autoSpaceDN w:val="0"/>
        <w:adjustRightInd w:val="0"/>
        <w:ind w:left="0" w:firstLine="567"/>
        <w:rPr>
          <w:rFonts w:cs="Times New Roman"/>
          <w:b/>
          <w:bCs/>
          <w:i/>
          <w:iCs/>
          <w:sz w:val="28"/>
          <w:szCs w:val="28"/>
          <w:lang w:val="uk-UA" w:eastAsia="en-US"/>
        </w:rPr>
      </w:pPr>
      <w:r w:rsidRPr="000D3A49">
        <w:rPr>
          <w:rFonts w:cs="Times New Roman"/>
          <w:b/>
          <w:bCs/>
          <w:i/>
          <w:iCs/>
          <w:sz w:val="28"/>
          <w:szCs w:val="28"/>
          <w:lang w:val="uk-UA" w:eastAsia="en-US"/>
        </w:rPr>
        <w:t>Здійснення оновлення баз топографічних даних (оновлення топографічної основи території).</w:t>
      </w:r>
    </w:p>
    <w:p w:rsidR="008308B2" w:rsidRPr="000D3A49" w:rsidRDefault="00292461" w:rsidP="00B729F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Оновлення баз топогеодезичних даних (оновлення топографічної основи території) проводилося при розробці містобудівних  проектів:</w:t>
      </w:r>
    </w:p>
    <w:p w:rsidR="008E0F7D" w:rsidRPr="000D3A49" w:rsidRDefault="008E0F7D" w:rsidP="00E30319">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 </w:t>
      </w:r>
      <w:r w:rsidR="00E30319" w:rsidRPr="000D3A49">
        <w:rPr>
          <w:rFonts w:eastAsia="Times New Roman" w:cs="Times New Roman"/>
          <w:sz w:val="28"/>
          <w:szCs w:val="28"/>
          <w:bdr w:val="none" w:sz="0" w:space="0" w:color="auto" w:frame="1"/>
          <w:lang w:val="uk-UA" w:eastAsia="uk-UA"/>
        </w:rPr>
        <w:t>у 2016 році г</w:t>
      </w:r>
      <w:r w:rsidR="00D46E8F" w:rsidRPr="000D3A49">
        <w:rPr>
          <w:rFonts w:eastAsia="Times New Roman" w:cs="Times New Roman"/>
          <w:sz w:val="28"/>
          <w:szCs w:val="28"/>
          <w:bdr w:val="none" w:sz="0" w:space="0" w:color="auto" w:frame="1"/>
          <w:lang w:val="uk-UA" w:eastAsia="uk-UA"/>
        </w:rPr>
        <w:t>енеральн</w:t>
      </w:r>
      <w:r w:rsidR="00E30319" w:rsidRPr="000D3A49">
        <w:rPr>
          <w:rFonts w:eastAsia="Times New Roman" w:cs="Times New Roman"/>
          <w:sz w:val="28"/>
          <w:szCs w:val="28"/>
          <w:bdr w:val="none" w:sz="0" w:space="0" w:color="auto" w:frame="1"/>
          <w:lang w:val="uk-UA" w:eastAsia="uk-UA"/>
        </w:rPr>
        <w:t>ого</w:t>
      </w:r>
      <w:r w:rsidR="00D46E8F" w:rsidRPr="000D3A49">
        <w:rPr>
          <w:rFonts w:eastAsia="Times New Roman" w:cs="Times New Roman"/>
          <w:sz w:val="28"/>
          <w:szCs w:val="28"/>
          <w:bdr w:val="none" w:sz="0" w:space="0" w:color="auto" w:frame="1"/>
          <w:lang w:val="uk-UA" w:eastAsia="uk-UA"/>
        </w:rPr>
        <w:t xml:space="preserve"> план</w:t>
      </w:r>
      <w:r w:rsidR="00E30319" w:rsidRPr="000D3A49">
        <w:rPr>
          <w:rFonts w:eastAsia="Times New Roman" w:cs="Times New Roman"/>
          <w:sz w:val="28"/>
          <w:szCs w:val="28"/>
          <w:bdr w:val="none" w:sz="0" w:space="0" w:color="auto" w:frame="1"/>
          <w:lang w:val="uk-UA" w:eastAsia="uk-UA"/>
        </w:rPr>
        <w:t>у</w:t>
      </w:r>
      <w:r w:rsidR="00D46E8F" w:rsidRPr="000D3A49">
        <w:rPr>
          <w:rFonts w:eastAsia="Times New Roman" w:cs="Times New Roman"/>
          <w:sz w:val="28"/>
          <w:szCs w:val="28"/>
          <w:bdr w:val="none" w:sz="0" w:space="0" w:color="auto" w:frame="1"/>
          <w:lang w:val="uk-UA" w:eastAsia="uk-UA"/>
        </w:rPr>
        <w:t xml:space="preserve"> села Підгайці Кіровоградського району Кіровоградської області</w:t>
      </w:r>
      <w:r w:rsidR="00E30319" w:rsidRPr="000D3A49">
        <w:rPr>
          <w:rFonts w:eastAsia="Times New Roman" w:cs="Times New Roman"/>
          <w:sz w:val="28"/>
          <w:szCs w:val="28"/>
          <w:bdr w:val="none" w:sz="0" w:space="0" w:color="auto" w:frame="1"/>
          <w:lang w:val="uk-UA" w:eastAsia="uk-UA"/>
        </w:rPr>
        <w:t xml:space="preserve"> </w:t>
      </w:r>
      <w:r w:rsidR="008308B2" w:rsidRPr="000D3A49">
        <w:rPr>
          <w:rFonts w:eastAsia="Times New Roman" w:cs="Times New Roman"/>
          <w:sz w:val="28"/>
          <w:szCs w:val="28"/>
          <w:bdr w:val="none" w:sz="0" w:space="0" w:color="auto" w:frame="1"/>
          <w:lang w:val="uk-UA" w:eastAsia="uk-UA"/>
        </w:rPr>
        <w:t>–</w:t>
      </w:r>
      <w:r w:rsidR="00904904" w:rsidRPr="000D3A49">
        <w:rPr>
          <w:rFonts w:eastAsia="Times New Roman" w:cs="Times New Roman"/>
          <w:sz w:val="28"/>
          <w:szCs w:val="28"/>
          <w:bdr w:val="none" w:sz="0" w:space="0" w:color="auto" w:frame="1"/>
          <w:lang w:val="uk-UA" w:eastAsia="uk-UA"/>
        </w:rPr>
        <w:t xml:space="preserve"> топографічна основа</w:t>
      </w:r>
      <w:r w:rsidR="008308B2" w:rsidRPr="000D3A49">
        <w:rPr>
          <w:rFonts w:eastAsia="Times New Roman" w:cs="Times New Roman"/>
          <w:sz w:val="28"/>
          <w:szCs w:val="28"/>
          <w:bdr w:val="none" w:sz="0" w:space="0" w:color="auto" w:frame="1"/>
          <w:lang w:val="uk-UA" w:eastAsia="uk-UA"/>
        </w:rPr>
        <w:t xml:space="preserve"> М</w:t>
      </w:r>
      <w:r w:rsidR="008205C5" w:rsidRPr="000D3A49">
        <w:rPr>
          <w:rFonts w:eastAsia="Times New Roman" w:cs="Times New Roman"/>
          <w:sz w:val="28"/>
          <w:szCs w:val="28"/>
          <w:bdr w:val="none" w:sz="0" w:space="0" w:color="auto" w:frame="1"/>
          <w:lang w:val="uk-UA" w:eastAsia="uk-UA"/>
        </w:rPr>
        <w:t xml:space="preserve"> </w:t>
      </w:r>
      <w:r w:rsidR="008308B2" w:rsidRPr="000D3A49">
        <w:rPr>
          <w:rFonts w:eastAsia="Times New Roman" w:cs="Times New Roman"/>
          <w:sz w:val="28"/>
          <w:szCs w:val="28"/>
          <w:bdr w:val="none" w:sz="0" w:space="0" w:color="auto" w:frame="1"/>
          <w:lang w:val="uk-UA" w:eastAsia="uk-UA"/>
        </w:rPr>
        <w:t>1:</w:t>
      </w:r>
      <w:r w:rsidR="00904904" w:rsidRPr="000D3A49">
        <w:rPr>
          <w:rFonts w:eastAsia="Times New Roman" w:cs="Times New Roman"/>
          <w:sz w:val="28"/>
          <w:szCs w:val="28"/>
          <w:bdr w:val="none" w:sz="0" w:space="0" w:color="auto" w:frame="1"/>
          <w:lang w:val="uk-UA" w:eastAsia="uk-UA"/>
        </w:rPr>
        <w:t>2</w:t>
      </w:r>
      <w:r w:rsidR="008308B2" w:rsidRPr="000D3A49">
        <w:rPr>
          <w:rFonts w:eastAsia="Times New Roman" w:cs="Times New Roman"/>
          <w:sz w:val="28"/>
          <w:szCs w:val="28"/>
          <w:bdr w:val="none" w:sz="0" w:space="0" w:color="auto" w:frame="1"/>
          <w:lang w:val="uk-UA" w:eastAsia="uk-UA"/>
        </w:rPr>
        <w:t>000</w:t>
      </w:r>
      <w:r w:rsidR="00904904" w:rsidRPr="000D3A49">
        <w:rPr>
          <w:rFonts w:eastAsia="Times New Roman" w:cs="Times New Roman"/>
          <w:sz w:val="28"/>
          <w:szCs w:val="28"/>
          <w:bdr w:val="none" w:sz="0" w:space="0" w:color="auto" w:frame="1"/>
          <w:lang w:val="uk-UA" w:eastAsia="uk-UA"/>
        </w:rPr>
        <w:t>, система координат УСК 2000, Балтийська система координат</w:t>
      </w:r>
      <w:r w:rsidR="00E30319" w:rsidRPr="000D3A49">
        <w:rPr>
          <w:rFonts w:eastAsia="Times New Roman" w:cs="Times New Roman"/>
          <w:sz w:val="28"/>
          <w:szCs w:val="28"/>
          <w:bdr w:val="none" w:sz="0" w:space="0" w:color="auto" w:frame="1"/>
          <w:lang w:val="uk-UA" w:eastAsia="uk-UA"/>
        </w:rPr>
        <w:t>;</w:t>
      </w:r>
      <w:r w:rsidRPr="000D3A49">
        <w:rPr>
          <w:rFonts w:eastAsia="Times New Roman" w:cs="Times New Roman"/>
          <w:sz w:val="28"/>
          <w:szCs w:val="28"/>
          <w:bdr w:val="none" w:sz="0" w:space="0" w:color="auto" w:frame="1"/>
          <w:lang w:val="uk-UA" w:eastAsia="uk-UA"/>
        </w:rPr>
        <w:t xml:space="preserve"> </w:t>
      </w:r>
    </w:p>
    <w:p w:rsidR="008308B2" w:rsidRPr="000D3A49" w:rsidRDefault="00D46E8F" w:rsidP="00E30319">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lastRenderedPageBreak/>
        <w:t xml:space="preserve">- </w:t>
      </w:r>
      <w:r w:rsidR="00E536E4" w:rsidRPr="000D3A49">
        <w:rPr>
          <w:rFonts w:eastAsia="Times New Roman" w:cs="Times New Roman"/>
          <w:sz w:val="28"/>
          <w:szCs w:val="28"/>
          <w:bdr w:val="none" w:sz="0" w:space="0" w:color="auto" w:frame="1"/>
          <w:lang w:val="uk-UA" w:eastAsia="uk-UA"/>
        </w:rPr>
        <w:t xml:space="preserve">у 2017 році </w:t>
      </w:r>
      <w:r w:rsidR="00E30319" w:rsidRPr="000D3A49">
        <w:rPr>
          <w:rFonts w:eastAsia="Times New Roman" w:cs="Times New Roman"/>
          <w:sz w:val="28"/>
          <w:szCs w:val="28"/>
          <w:bdr w:val="none" w:sz="0" w:space="0" w:color="auto" w:frame="1"/>
          <w:lang w:val="uk-UA" w:eastAsia="uk-UA"/>
        </w:rPr>
        <w:t>д</w:t>
      </w:r>
      <w:r w:rsidR="008E0F7D" w:rsidRPr="000D3A49">
        <w:rPr>
          <w:rFonts w:eastAsia="Times New Roman" w:cs="Times New Roman"/>
          <w:sz w:val="28"/>
          <w:szCs w:val="28"/>
          <w:bdr w:val="none" w:sz="0" w:space="0" w:color="auto" w:frame="1"/>
          <w:lang w:val="uk-UA" w:eastAsia="uk-UA"/>
        </w:rPr>
        <w:t>етальн</w:t>
      </w:r>
      <w:r w:rsidR="00E30319" w:rsidRPr="000D3A49">
        <w:rPr>
          <w:rFonts w:eastAsia="Times New Roman" w:cs="Times New Roman"/>
          <w:sz w:val="28"/>
          <w:szCs w:val="28"/>
          <w:bdr w:val="none" w:sz="0" w:space="0" w:color="auto" w:frame="1"/>
          <w:lang w:val="uk-UA" w:eastAsia="uk-UA"/>
        </w:rPr>
        <w:t>ого</w:t>
      </w:r>
      <w:r w:rsidR="008E0F7D" w:rsidRPr="000D3A49">
        <w:rPr>
          <w:rFonts w:eastAsia="Times New Roman" w:cs="Times New Roman"/>
          <w:sz w:val="28"/>
          <w:szCs w:val="28"/>
          <w:bdr w:val="none" w:sz="0" w:space="0" w:color="auto" w:frame="1"/>
          <w:lang w:val="uk-UA" w:eastAsia="uk-UA"/>
        </w:rPr>
        <w:t xml:space="preserve"> план</w:t>
      </w:r>
      <w:r w:rsidR="00E30319" w:rsidRPr="000D3A49">
        <w:rPr>
          <w:rFonts w:eastAsia="Times New Roman" w:cs="Times New Roman"/>
          <w:sz w:val="28"/>
          <w:szCs w:val="28"/>
          <w:bdr w:val="none" w:sz="0" w:space="0" w:color="auto" w:frame="1"/>
          <w:lang w:val="uk-UA" w:eastAsia="uk-UA"/>
        </w:rPr>
        <w:t>у</w:t>
      </w:r>
      <w:r w:rsidR="00E536E4" w:rsidRPr="000D3A49">
        <w:rPr>
          <w:rFonts w:eastAsia="Times New Roman" w:cs="Times New Roman"/>
          <w:sz w:val="28"/>
          <w:szCs w:val="28"/>
          <w:bdr w:val="none" w:sz="0" w:space="0" w:color="auto" w:frame="1"/>
          <w:lang w:val="uk-UA" w:eastAsia="uk-UA"/>
        </w:rPr>
        <w:t xml:space="preserve"> </w:t>
      </w:r>
      <w:r w:rsidR="008E0F7D" w:rsidRPr="000D3A49">
        <w:rPr>
          <w:rFonts w:eastAsia="Times New Roman" w:cs="Times New Roman"/>
          <w:sz w:val="28"/>
          <w:szCs w:val="28"/>
          <w:bdr w:val="none" w:sz="0" w:space="0" w:color="auto" w:frame="1"/>
          <w:lang w:val="uk-UA" w:eastAsia="uk-UA"/>
        </w:rPr>
        <w:t>території (7,5 га) під розміщення підприємства по продажу та обслуговуванню сільськогосподарської техніки, що обмежується зі сходу – вул. Паркова, з півдня – пров. Парковий, із заходу – колумбарій, що проектується, з півночі – зелені насадження спецпризначення та земельні ділянки для ведення ОСГ, у селі Підгайці – картографічна основа з використанням ГІС у системі координат УСК 2000 М</w:t>
      </w:r>
      <w:r w:rsidR="008205C5" w:rsidRPr="000D3A49">
        <w:rPr>
          <w:rFonts w:eastAsia="Times New Roman" w:cs="Times New Roman"/>
          <w:sz w:val="28"/>
          <w:szCs w:val="28"/>
          <w:bdr w:val="none" w:sz="0" w:space="0" w:color="auto" w:frame="1"/>
          <w:lang w:val="uk-UA" w:eastAsia="uk-UA"/>
        </w:rPr>
        <w:t xml:space="preserve"> </w:t>
      </w:r>
      <w:r w:rsidR="008E0F7D" w:rsidRPr="000D3A49">
        <w:rPr>
          <w:rFonts w:eastAsia="Times New Roman" w:cs="Times New Roman"/>
          <w:sz w:val="28"/>
          <w:szCs w:val="28"/>
          <w:bdr w:val="none" w:sz="0" w:space="0" w:color="auto" w:frame="1"/>
          <w:lang w:val="uk-UA" w:eastAsia="uk-UA"/>
        </w:rPr>
        <w:t>1:2000;</w:t>
      </w:r>
    </w:p>
    <w:p w:rsidR="009E3E70" w:rsidRPr="000D3A49" w:rsidRDefault="008961DD" w:rsidP="00E30319">
      <w:pPr>
        <w:pStyle w:val="Standard"/>
        <w:spacing w:after="0" w:line="240" w:lineRule="atLeast"/>
        <w:ind w:firstLine="567"/>
        <w:rPr>
          <w:rFonts w:ascii="Times New Roman" w:eastAsia="Times New Roman" w:hAnsi="Times New Roman" w:cs="Times New Roman"/>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w:t>
      </w:r>
      <w:r w:rsidR="00E536E4" w:rsidRPr="000D3A49">
        <w:rPr>
          <w:rFonts w:ascii="Times New Roman" w:eastAsia="Times New Roman" w:hAnsi="Times New Roman" w:cs="Times New Roman"/>
          <w:sz w:val="28"/>
          <w:szCs w:val="28"/>
          <w:bdr w:val="none" w:sz="0" w:space="0" w:color="auto" w:frame="1"/>
          <w:lang w:val="uk-UA" w:eastAsia="uk-UA"/>
        </w:rPr>
        <w:t>у 201</w:t>
      </w:r>
      <w:r w:rsidR="000D098F" w:rsidRPr="000D3A49">
        <w:rPr>
          <w:rFonts w:ascii="Times New Roman" w:eastAsia="Times New Roman" w:hAnsi="Times New Roman" w:cs="Times New Roman"/>
          <w:sz w:val="28"/>
          <w:szCs w:val="28"/>
          <w:bdr w:val="none" w:sz="0" w:space="0" w:color="auto" w:frame="1"/>
          <w:lang w:val="uk-UA" w:eastAsia="uk-UA"/>
        </w:rPr>
        <w:t>8</w:t>
      </w:r>
      <w:r w:rsidR="00E536E4" w:rsidRPr="000D3A49">
        <w:rPr>
          <w:rFonts w:ascii="Times New Roman" w:eastAsia="Times New Roman" w:hAnsi="Times New Roman" w:cs="Times New Roman"/>
          <w:sz w:val="28"/>
          <w:szCs w:val="28"/>
          <w:bdr w:val="none" w:sz="0" w:space="0" w:color="auto" w:frame="1"/>
          <w:lang w:val="uk-UA" w:eastAsia="uk-UA"/>
        </w:rPr>
        <w:t xml:space="preserve"> році детального плану території </w:t>
      </w:r>
      <w:r w:rsidRPr="000D3A49">
        <w:rPr>
          <w:rFonts w:ascii="Times New Roman" w:eastAsia="Times New Roman" w:hAnsi="Times New Roman" w:cs="Times New Roman"/>
          <w:kern w:val="0"/>
          <w:sz w:val="28"/>
          <w:szCs w:val="28"/>
          <w:bdr w:val="none" w:sz="0" w:space="0" w:color="auto" w:frame="1"/>
          <w:lang w:val="uk-UA" w:eastAsia="uk-UA"/>
        </w:rPr>
        <w:t xml:space="preserve">Великосеверинівської сільської </w:t>
      </w:r>
      <w:r w:rsidRPr="000D3A49">
        <w:rPr>
          <w:rFonts w:ascii="Times New Roman" w:eastAsia="Times New Roman" w:hAnsi="Times New Roman" w:cs="Times New Roman"/>
          <w:sz w:val="28"/>
          <w:szCs w:val="28"/>
          <w:bdr w:val="none" w:sz="0" w:space="0" w:color="auto" w:frame="1"/>
          <w:lang w:val="uk-UA" w:eastAsia="uk-UA"/>
        </w:rPr>
        <w:t xml:space="preserve">ради </w:t>
      </w:r>
      <w:r w:rsidR="00E536E4" w:rsidRPr="000D3A49">
        <w:rPr>
          <w:rFonts w:ascii="Times New Roman" w:eastAsia="Times New Roman" w:hAnsi="Times New Roman" w:cs="Times New Roman"/>
          <w:sz w:val="28"/>
          <w:szCs w:val="28"/>
          <w:bdr w:val="none" w:sz="0" w:space="0" w:color="auto" w:frame="1"/>
          <w:lang w:val="uk-UA" w:eastAsia="uk-UA"/>
        </w:rPr>
        <w:t xml:space="preserve">під </w:t>
      </w:r>
      <w:r w:rsidRPr="000D3A49">
        <w:rPr>
          <w:rFonts w:ascii="Times New Roman" w:eastAsia="Times New Roman" w:hAnsi="Times New Roman" w:cs="Times New Roman"/>
          <w:sz w:val="28"/>
          <w:szCs w:val="28"/>
          <w:bdr w:val="none" w:sz="0" w:space="0" w:color="auto" w:frame="1"/>
          <w:lang w:val="uk-UA" w:eastAsia="uk-UA"/>
        </w:rPr>
        <w:t>розташування асфальтн</w:t>
      </w:r>
      <w:r w:rsidR="00E536E4" w:rsidRPr="000D3A49">
        <w:rPr>
          <w:rFonts w:ascii="Times New Roman" w:eastAsia="Times New Roman" w:hAnsi="Times New Roman" w:cs="Times New Roman"/>
          <w:sz w:val="28"/>
          <w:szCs w:val="28"/>
          <w:bdr w:val="none" w:sz="0" w:space="0" w:color="auto" w:frame="1"/>
          <w:lang w:val="uk-UA" w:eastAsia="uk-UA"/>
        </w:rPr>
        <w:t>ого</w:t>
      </w:r>
      <w:r w:rsidRPr="000D3A49">
        <w:rPr>
          <w:rFonts w:ascii="Times New Roman" w:eastAsia="Times New Roman" w:hAnsi="Times New Roman" w:cs="Times New Roman"/>
          <w:sz w:val="28"/>
          <w:szCs w:val="28"/>
          <w:bdr w:val="none" w:sz="0" w:space="0" w:color="auto" w:frame="1"/>
          <w:lang w:val="uk-UA" w:eastAsia="uk-UA"/>
        </w:rPr>
        <w:t xml:space="preserve"> завод</w:t>
      </w:r>
      <w:r w:rsidR="00E536E4" w:rsidRPr="000D3A49">
        <w:rPr>
          <w:rFonts w:ascii="Times New Roman" w:eastAsia="Times New Roman" w:hAnsi="Times New Roman" w:cs="Times New Roman"/>
          <w:sz w:val="28"/>
          <w:szCs w:val="28"/>
          <w:bdr w:val="none" w:sz="0" w:space="0" w:color="auto" w:frame="1"/>
          <w:lang w:val="uk-UA" w:eastAsia="uk-UA"/>
        </w:rPr>
        <w:t>у (</w:t>
      </w:r>
      <w:r w:rsidR="008205C5" w:rsidRPr="000D3A49">
        <w:rPr>
          <w:rFonts w:ascii="Times New Roman" w:eastAsia="Times New Roman" w:hAnsi="Times New Roman" w:cs="Times New Roman"/>
          <w:sz w:val="28"/>
          <w:szCs w:val="28"/>
          <w:bdr w:val="none" w:sz="0" w:space="0" w:color="auto" w:frame="1"/>
          <w:lang w:val="uk-UA" w:eastAsia="uk-UA"/>
        </w:rPr>
        <w:t xml:space="preserve">територія межує з </w:t>
      </w:r>
      <w:r w:rsidR="00E536E4" w:rsidRPr="000D3A49">
        <w:rPr>
          <w:rFonts w:ascii="Times New Roman" w:eastAsia="Times New Roman" w:hAnsi="Times New Roman" w:cs="Times New Roman"/>
          <w:sz w:val="28"/>
          <w:szCs w:val="28"/>
          <w:bdr w:val="none" w:sz="0" w:space="0" w:color="auto" w:frame="1"/>
          <w:lang w:val="uk-UA" w:eastAsia="uk-UA"/>
        </w:rPr>
        <w:t xml:space="preserve">с. </w:t>
      </w:r>
      <w:r w:rsidR="008205C5" w:rsidRPr="000D3A49">
        <w:rPr>
          <w:rFonts w:ascii="Times New Roman" w:eastAsia="Times New Roman" w:hAnsi="Times New Roman" w:cs="Times New Roman"/>
          <w:sz w:val="28"/>
          <w:szCs w:val="28"/>
          <w:bdr w:val="none" w:sz="0" w:space="0" w:color="auto" w:frame="1"/>
          <w:lang w:val="uk-UA" w:eastAsia="uk-UA"/>
        </w:rPr>
        <w:t>Підгайці</w:t>
      </w:r>
      <w:r w:rsidRPr="000D3A49">
        <w:rPr>
          <w:rFonts w:ascii="Times New Roman" w:eastAsia="Times New Roman" w:hAnsi="Times New Roman" w:cs="Times New Roman"/>
          <w:sz w:val="28"/>
          <w:szCs w:val="28"/>
          <w:bdr w:val="none" w:sz="0" w:space="0" w:color="auto" w:frame="1"/>
          <w:lang w:val="uk-UA" w:eastAsia="uk-UA"/>
        </w:rPr>
        <w:t>)</w:t>
      </w:r>
      <w:r w:rsidR="008205C5" w:rsidRPr="000D3A49">
        <w:rPr>
          <w:rFonts w:ascii="Times New Roman" w:eastAsia="Times New Roman" w:hAnsi="Times New Roman" w:cs="Times New Roman"/>
          <w:sz w:val="28"/>
          <w:szCs w:val="28"/>
          <w:bdr w:val="none" w:sz="0" w:space="0" w:color="auto" w:frame="1"/>
          <w:lang w:val="uk-UA" w:eastAsia="uk-UA"/>
        </w:rPr>
        <w:t xml:space="preserve"> – картографічна основа з використанням ГІС у системі координат УСК 2000 </w:t>
      </w:r>
      <w:r w:rsidR="000D098F" w:rsidRPr="000D3A49">
        <w:rPr>
          <w:rFonts w:ascii="Times New Roman" w:eastAsia="Times New Roman" w:hAnsi="Times New Roman" w:cs="Times New Roman"/>
          <w:sz w:val="28"/>
          <w:szCs w:val="28"/>
          <w:bdr w:val="none" w:sz="0" w:space="0" w:color="auto" w:frame="1"/>
          <w:lang w:val="uk-UA" w:eastAsia="uk-UA"/>
        </w:rPr>
        <w:t xml:space="preserve">                     </w:t>
      </w:r>
      <w:r w:rsidR="008205C5" w:rsidRPr="000D3A49">
        <w:rPr>
          <w:rFonts w:ascii="Times New Roman" w:eastAsia="Times New Roman" w:hAnsi="Times New Roman" w:cs="Times New Roman"/>
          <w:sz w:val="28"/>
          <w:szCs w:val="28"/>
          <w:bdr w:val="none" w:sz="0" w:space="0" w:color="auto" w:frame="1"/>
          <w:lang w:val="uk-UA" w:eastAsia="uk-UA"/>
        </w:rPr>
        <w:t>М 1:2000;</w:t>
      </w:r>
    </w:p>
    <w:p w:rsidR="008E0F7D" w:rsidRPr="000D3A49" w:rsidRDefault="008961DD"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w:t>
      </w:r>
      <w:r w:rsidR="00E536E4" w:rsidRPr="000D3A49">
        <w:rPr>
          <w:rFonts w:ascii="Times New Roman" w:eastAsia="Times New Roman" w:hAnsi="Times New Roman" w:cs="Times New Roman"/>
          <w:sz w:val="28"/>
          <w:szCs w:val="28"/>
          <w:bdr w:val="none" w:sz="0" w:space="0" w:color="auto" w:frame="1"/>
          <w:lang w:val="uk-UA" w:eastAsia="uk-UA"/>
        </w:rPr>
        <w:t>у 201</w:t>
      </w:r>
      <w:r w:rsidR="008205C5" w:rsidRPr="000D3A49">
        <w:rPr>
          <w:rFonts w:ascii="Times New Roman" w:eastAsia="Times New Roman" w:hAnsi="Times New Roman" w:cs="Times New Roman"/>
          <w:sz w:val="28"/>
          <w:szCs w:val="28"/>
          <w:bdr w:val="none" w:sz="0" w:space="0" w:color="auto" w:frame="1"/>
          <w:lang w:val="uk-UA" w:eastAsia="uk-UA"/>
        </w:rPr>
        <w:t>8</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8205C5" w:rsidRPr="000D3A49">
        <w:rPr>
          <w:rFonts w:ascii="Times New Roman" w:eastAsia="Times New Roman" w:hAnsi="Times New Roman" w:cs="Times New Roman"/>
          <w:sz w:val="28"/>
          <w:szCs w:val="28"/>
          <w:bdr w:val="none" w:sz="0" w:space="0" w:color="auto" w:frame="1"/>
          <w:lang w:val="uk-UA" w:eastAsia="uk-UA"/>
        </w:rPr>
        <w:t>д</w:t>
      </w:r>
      <w:r w:rsidRPr="000D3A49">
        <w:rPr>
          <w:rFonts w:ascii="Times New Roman" w:eastAsia="Times New Roman" w:hAnsi="Times New Roman" w:cs="Times New Roman"/>
          <w:kern w:val="0"/>
          <w:sz w:val="28"/>
          <w:szCs w:val="28"/>
          <w:bdr w:val="none" w:sz="0" w:space="0" w:color="auto" w:frame="1"/>
          <w:lang w:val="uk-UA" w:eastAsia="uk-UA"/>
        </w:rPr>
        <w:t>етальн</w:t>
      </w:r>
      <w:r w:rsidR="008205C5" w:rsidRPr="000D3A49">
        <w:rPr>
          <w:rFonts w:ascii="Times New Roman" w:eastAsia="Times New Roman" w:hAnsi="Times New Roman" w:cs="Times New Roman"/>
          <w:kern w:val="0"/>
          <w:sz w:val="28"/>
          <w:szCs w:val="28"/>
          <w:bdr w:val="none" w:sz="0" w:space="0" w:color="auto" w:frame="1"/>
          <w:lang w:val="uk-UA" w:eastAsia="uk-UA"/>
        </w:rPr>
        <w:t>ого</w:t>
      </w:r>
      <w:r w:rsidRPr="000D3A49">
        <w:rPr>
          <w:rFonts w:ascii="Times New Roman" w:eastAsia="Times New Roman" w:hAnsi="Times New Roman" w:cs="Times New Roman"/>
          <w:kern w:val="0"/>
          <w:sz w:val="28"/>
          <w:szCs w:val="28"/>
          <w:bdr w:val="none" w:sz="0" w:space="0" w:color="auto" w:frame="1"/>
          <w:lang w:val="uk-UA" w:eastAsia="uk-UA"/>
        </w:rPr>
        <w:t xml:space="preserve"> план</w:t>
      </w:r>
      <w:r w:rsidR="008205C5" w:rsidRPr="000D3A49">
        <w:rPr>
          <w:rFonts w:ascii="Times New Roman" w:eastAsia="Times New Roman" w:hAnsi="Times New Roman" w:cs="Times New Roman"/>
          <w:kern w:val="0"/>
          <w:sz w:val="28"/>
          <w:szCs w:val="28"/>
          <w:bdr w:val="none" w:sz="0" w:space="0" w:color="auto" w:frame="1"/>
          <w:lang w:val="uk-UA" w:eastAsia="uk-UA"/>
        </w:rPr>
        <w:t>у</w:t>
      </w:r>
      <w:r w:rsidRPr="000D3A49">
        <w:rPr>
          <w:rFonts w:ascii="Times New Roman" w:eastAsia="Times New Roman" w:hAnsi="Times New Roman" w:cs="Times New Roman"/>
          <w:kern w:val="0"/>
          <w:sz w:val="28"/>
          <w:szCs w:val="28"/>
          <w:bdr w:val="none" w:sz="0" w:space="0" w:color="auto" w:frame="1"/>
          <w:lang w:val="uk-UA" w:eastAsia="uk-UA"/>
        </w:rPr>
        <w:t xml:space="preserve"> території (1,0000 га) обмеженої вул. Паркова, пров. Парковий, колумбарій, що проектується, дорога загального користування, у селі Підгайці (в межах населеного пункту) під розміщення виробничих будівель та складських приміщень – топогеодезична зйомка М 1:2000;</w:t>
      </w:r>
    </w:p>
    <w:p w:rsidR="008961DD" w:rsidRPr="000D3A49" w:rsidRDefault="008961DD"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w:t>
      </w:r>
      <w:r w:rsidR="00E536E4" w:rsidRPr="000D3A49">
        <w:rPr>
          <w:rFonts w:ascii="Times New Roman" w:eastAsia="Times New Roman" w:hAnsi="Times New Roman" w:cs="Times New Roman"/>
          <w:sz w:val="28"/>
          <w:szCs w:val="28"/>
          <w:bdr w:val="none" w:sz="0" w:space="0" w:color="auto" w:frame="1"/>
          <w:lang w:val="uk-UA" w:eastAsia="uk-UA"/>
        </w:rPr>
        <w:t>у 201</w:t>
      </w:r>
      <w:r w:rsidR="000D098F" w:rsidRPr="000D3A49">
        <w:rPr>
          <w:rFonts w:ascii="Times New Roman" w:eastAsia="Times New Roman" w:hAnsi="Times New Roman" w:cs="Times New Roman"/>
          <w:sz w:val="28"/>
          <w:szCs w:val="28"/>
          <w:bdr w:val="none" w:sz="0" w:space="0" w:color="auto" w:frame="1"/>
          <w:lang w:val="uk-UA" w:eastAsia="uk-UA"/>
        </w:rPr>
        <w:t>9</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8205C5" w:rsidRPr="000D3A49">
        <w:rPr>
          <w:rFonts w:ascii="Times New Roman" w:eastAsia="Times New Roman" w:hAnsi="Times New Roman" w:cs="Times New Roman"/>
          <w:sz w:val="28"/>
          <w:szCs w:val="28"/>
          <w:bdr w:val="none" w:sz="0" w:space="0" w:color="auto" w:frame="1"/>
          <w:lang w:val="uk-UA" w:eastAsia="uk-UA"/>
        </w:rPr>
        <w:t>д</w:t>
      </w:r>
      <w:r w:rsidR="00E836DC" w:rsidRPr="000D3A49">
        <w:rPr>
          <w:rFonts w:ascii="Times New Roman" w:eastAsia="Times New Roman" w:hAnsi="Times New Roman" w:cs="Times New Roman"/>
          <w:kern w:val="0"/>
          <w:sz w:val="28"/>
          <w:szCs w:val="28"/>
          <w:bdr w:val="none" w:sz="0" w:space="0" w:color="auto" w:frame="1"/>
          <w:lang w:val="uk-UA" w:eastAsia="uk-UA"/>
        </w:rPr>
        <w:t>етальн</w:t>
      </w:r>
      <w:r w:rsidR="008205C5" w:rsidRPr="000D3A49">
        <w:rPr>
          <w:rFonts w:ascii="Times New Roman" w:eastAsia="Times New Roman" w:hAnsi="Times New Roman" w:cs="Times New Roman"/>
          <w:kern w:val="0"/>
          <w:sz w:val="28"/>
          <w:szCs w:val="28"/>
          <w:bdr w:val="none" w:sz="0" w:space="0" w:color="auto" w:frame="1"/>
          <w:lang w:val="uk-UA" w:eastAsia="uk-UA"/>
        </w:rPr>
        <w:t>ого</w:t>
      </w:r>
      <w:r w:rsidR="00E836DC" w:rsidRPr="000D3A49">
        <w:rPr>
          <w:rFonts w:ascii="Times New Roman" w:eastAsia="Times New Roman" w:hAnsi="Times New Roman" w:cs="Times New Roman"/>
          <w:kern w:val="0"/>
          <w:sz w:val="28"/>
          <w:szCs w:val="28"/>
          <w:bdr w:val="none" w:sz="0" w:space="0" w:color="auto" w:frame="1"/>
          <w:lang w:val="uk-UA" w:eastAsia="uk-UA"/>
        </w:rPr>
        <w:t xml:space="preserve"> план</w:t>
      </w:r>
      <w:r w:rsidR="008205C5" w:rsidRPr="000D3A49">
        <w:rPr>
          <w:rFonts w:ascii="Times New Roman" w:eastAsia="Times New Roman" w:hAnsi="Times New Roman" w:cs="Times New Roman"/>
          <w:kern w:val="0"/>
          <w:sz w:val="28"/>
          <w:szCs w:val="28"/>
          <w:bdr w:val="none" w:sz="0" w:space="0" w:color="auto" w:frame="1"/>
          <w:lang w:val="uk-UA" w:eastAsia="uk-UA"/>
        </w:rPr>
        <w:t>у</w:t>
      </w:r>
      <w:r w:rsidR="00E836DC" w:rsidRPr="000D3A49">
        <w:rPr>
          <w:rFonts w:ascii="Times New Roman" w:eastAsia="Times New Roman" w:hAnsi="Times New Roman" w:cs="Times New Roman"/>
          <w:kern w:val="0"/>
          <w:sz w:val="28"/>
          <w:szCs w:val="28"/>
          <w:bdr w:val="none" w:sz="0" w:space="0" w:color="auto" w:frame="1"/>
          <w:lang w:val="uk-UA" w:eastAsia="uk-UA"/>
        </w:rPr>
        <w:t xml:space="preserve"> частини території села Підгайці</w:t>
      </w:r>
      <w:r w:rsidR="008205C5" w:rsidRPr="000D3A49">
        <w:rPr>
          <w:rFonts w:ascii="Times New Roman" w:eastAsia="Times New Roman" w:hAnsi="Times New Roman" w:cs="Times New Roman"/>
          <w:kern w:val="0"/>
          <w:sz w:val="28"/>
          <w:szCs w:val="28"/>
          <w:bdr w:val="none" w:sz="0" w:space="0" w:color="auto" w:frame="1"/>
          <w:lang w:val="uk-UA" w:eastAsia="uk-UA"/>
        </w:rPr>
        <w:t xml:space="preserve"> </w:t>
      </w:r>
      <w:r w:rsidR="00E836DC" w:rsidRPr="000D3A49">
        <w:rPr>
          <w:rFonts w:ascii="Times New Roman" w:eastAsia="Times New Roman" w:hAnsi="Times New Roman" w:cs="Times New Roman"/>
          <w:kern w:val="0"/>
          <w:sz w:val="28"/>
          <w:szCs w:val="28"/>
          <w:bdr w:val="none" w:sz="0" w:space="0" w:color="auto" w:frame="1"/>
          <w:lang w:val="uk-UA" w:eastAsia="uk-UA"/>
        </w:rPr>
        <w:t>– картографічна основа виконана з використанням ГІС у системі координат УСК 2000, М 1:1000;</w:t>
      </w:r>
    </w:p>
    <w:p w:rsidR="00E836DC" w:rsidRPr="000D3A49" w:rsidRDefault="00E836DC"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w:t>
      </w:r>
      <w:r w:rsidR="00E536E4" w:rsidRPr="000D3A49">
        <w:rPr>
          <w:rFonts w:ascii="Times New Roman" w:eastAsia="Times New Roman" w:hAnsi="Times New Roman" w:cs="Times New Roman"/>
          <w:sz w:val="28"/>
          <w:szCs w:val="28"/>
          <w:bdr w:val="none" w:sz="0" w:space="0" w:color="auto" w:frame="1"/>
          <w:lang w:val="uk-UA" w:eastAsia="uk-UA"/>
        </w:rPr>
        <w:t>у 201</w:t>
      </w:r>
      <w:r w:rsidR="000D098F" w:rsidRPr="000D3A49">
        <w:rPr>
          <w:rFonts w:ascii="Times New Roman" w:eastAsia="Times New Roman" w:hAnsi="Times New Roman" w:cs="Times New Roman"/>
          <w:sz w:val="28"/>
          <w:szCs w:val="28"/>
          <w:bdr w:val="none" w:sz="0" w:space="0" w:color="auto" w:frame="1"/>
          <w:lang w:val="uk-UA" w:eastAsia="uk-UA"/>
        </w:rPr>
        <w:t>9</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8205C5" w:rsidRPr="000D3A49">
        <w:rPr>
          <w:rFonts w:ascii="Times New Roman" w:eastAsia="Times New Roman" w:hAnsi="Times New Roman" w:cs="Times New Roman"/>
          <w:sz w:val="28"/>
          <w:szCs w:val="28"/>
          <w:bdr w:val="none" w:sz="0" w:space="0" w:color="auto" w:frame="1"/>
          <w:lang w:val="uk-UA" w:eastAsia="uk-UA"/>
        </w:rPr>
        <w:t>д</w:t>
      </w:r>
      <w:r w:rsidR="001A2B53" w:rsidRPr="000D3A49">
        <w:rPr>
          <w:rFonts w:ascii="Times New Roman" w:eastAsia="Times New Roman" w:hAnsi="Times New Roman" w:cs="Times New Roman"/>
          <w:kern w:val="0"/>
          <w:sz w:val="28"/>
          <w:szCs w:val="28"/>
          <w:bdr w:val="none" w:sz="0" w:space="0" w:color="auto" w:frame="1"/>
          <w:lang w:val="uk-UA" w:eastAsia="uk-UA"/>
        </w:rPr>
        <w:t>етальн</w:t>
      </w:r>
      <w:r w:rsidR="008205C5" w:rsidRPr="000D3A49">
        <w:rPr>
          <w:rFonts w:ascii="Times New Roman" w:eastAsia="Times New Roman" w:hAnsi="Times New Roman" w:cs="Times New Roman"/>
          <w:kern w:val="0"/>
          <w:sz w:val="28"/>
          <w:szCs w:val="28"/>
          <w:bdr w:val="none" w:sz="0" w:space="0" w:color="auto" w:frame="1"/>
          <w:lang w:val="uk-UA" w:eastAsia="uk-UA"/>
        </w:rPr>
        <w:t xml:space="preserve">ого </w:t>
      </w:r>
      <w:r w:rsidR="001A2B53" w:rsidRPr="000D3A49">
        <w:rPr>
          <w:rFonts w:ascii="Times New Roman" w:eastAsia="Times New Roman" w:hAnsi="Times New Roman" w:cs="Times New Roman"/>
          <w:kern w:val="0"/>
          <w:sz w:val="28"/>
          <w:szCs w:val="28"/>
          <w:bdr w:val="none" w:sz="0" w:space="0" w:color="auto" w:frame="1"/>
          <w:lang w:val="uk-UA" w:eastAsia="uk-UA"/>
        </w:rPr>
        <w:t>план</w:t>
      </w:r>
      <w:r w:rsidR="008205C5" w:rsidRPr="000D3A49">
        <w:rPr>
          <w:rFonts w:ascii="Times New Roman" w:eastAsia="Times New Roman" w:hAnsi="Times New Roman" w:cs="Times New Roman"/>
          <w:kern w:val="0"/>
          <w:sz w:val="28"/>
          <w:szCs w:val="28"/>
          <w:bdr w:val="none" w:sz="0" w:space="0" w:color="auto" w:frame="1"/>
          <w:lang w:val="uk-UA" w:eastAsia="uk-UA"/>
        </w:rPr>
        <w:t>у</w:t>
      </w:r>
      <w:r w:rsidR="001A2B53" w:rsidRPr="000D3A49">
        <w:rPr>
          <w:rFonts w:ascii="Times New Roman" w:eastAsia="Times New Roman" w:hAnsi="Times New Roman" w:cs="Times New Roman"/>
          <w:kern w:val="0"/>
          <w:sz w:val="28"/>
          <w:szCs w:val="28"/>
          <w:bdr w:val="none" w:sz="0" w:space="0" w:color="auto" w:frame="1"/>
          <w:lang w:val="uk-UA" w:eastAsia="uk-UA"/>
        </w:rPr>
        <w:t xml:space="preserve"> території під розміщення гаражів та складського приміщення у с. Підгайці</w:t>
      </w:r>
      <w:r w:rsidR="008205C5" w:rsidRPr="000D3A49">
        <w:rPr>
          <w:rFonts w:ascii="Times New Roman" w:eastAsia="Times New Roman" w:hAnsi="Times New Roman" w:cs="Times New Roman"/>
          <w:kern w:val="0"/>
          <w:sz w:val="28"/>
          <w:szCs w:val="28"/>
          <w:bdr w:val="none" w:sz="0" w:space="0" w:color="auto" w:frame="1"/>
          <w:lang w:val="uk-UA" w:eastAsia="uk-UA"/>
        </w:rPr>
        <w:t xml:space="preserve"> </w:t>
      </w:r>
      <w:r w:rsidR="001A2B53" w:rsidRPr="000D3A49">
        <w:rPr>
          <w:rFonts w:ascii="Times New Roman" w:eastAsia="Times New Roman" w:hAnsi="Times New Roman" w:cs="Times New Roman"/>
          <w:kern w:val="0"/>
          <w:sz w:val="28"/>
          <w:szCs w:val="28"/>
          <w:bdr w:val="none" w:sz="0" w:space="0" w:color="auto" w:frame="1"/>
          <w:lang w:val="uk-UA" w:eastAsia="uk-UA"/>
        </w:rPr>
        <w:t>– топогеодезична зйомка в системі УСК 2</w:t>
      </w:r>
      <w:r w:rsidR="008205C5" w:rsidRPr="000D3A49">
        <w:rPr>
          <w:rFonts w:ascii="Times New Roman" w:eastAsia="Times New Roman" w:hAnsi="Times New Roman" w:cs="Times New Roman"/>
          <w:kern w:val="0"/>
          <w:sz w:val="28"/>
          <w:szCs w:val="28"/>
          <w:bdr w:val="none" w:sz="0" w:space="0" w:color="auto" w:frame="1"/>
          <w:lang w:val="uk-UA" w:eastAsia="uk-UA"/>
        </w:rPr>
        <w:t>0</w:t>
      </w:r>
      <w:r w:rsidR="001A2B53" w:rsidRPr="000D3A49">
        <w:rPr>
          <w:rFonts w:ascii="Times New Roman" w:eastAsia="Times New Roman" w:hAnsi="Times New Roman" w:cs="Times New Roman"/>
          <w:kern w:val="0"/>
          <w:sz w:val="28"/>
          <w:szCs w:val="28"/>
          <w:bdr w:val="none" w:sz="0" w:space="0" w:color="auto" w:frame="1"/>
          <w:lang w:val="uk-UA" w:eastAsia="uk-UA"/>
        </w:rPr>
        <w:t>00, М 1:2000;</w:t>
      </w:r>
    </w:p>
    <w:p w:rsidR="001A2B53" w:rsidRPr="000D3A49" w:rsidRDefault="00C7645E"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w:t>
      </w:r>
      <w:r w:rsidR="00E536E4" w:rsidRPr="000D3A49">
        <w:rPr>
          <w:rFonts w:ascii="Times New Roman" w:eastAsia="Times New Roman" w:hAnsi="Times New Roman" w:cs="Times New Roman"/>
          <w:sz w:val="28"/>
          <w:szCs w:val="28"/>
          <w:bdr w:val="none" w:sz="0" w:space="0" w:color="auto" w:frame="1"/>
          <w:lang w:val="uk-UA" w:eastAsia="uk-UA"/>
        </w:rPr>
        <w:t>у 201</w:t>
      </w:r>
      <w:r w:rsidR="00CC27E1" w:rsidRPr="000D3A49">
        <w:rPr>
          <w:rFonts w:ascii="Times New Roman" w:eastAsia="Times New Roman" w:hAnsi="Times New Roman" w:cs="Times New Roman"/>
          <w:sz w:val="28"/>
          <w:szCs w:val="28"/>
          <w:bdr w:val="none" w:sz="0" w:space="0" w:color="auto" w:frame="1"/>
          <w:lang w:val="uk-UA" w:eastAsia="uk-UA"/>
        </w:rPr>
        <w:t>9</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8205C5" w:rsidRPr="000D3A49">
        <w:rPr>
          <w:rFonts w:ascii="Times New Roman" w:eastAsia="Times New Roman" w:hAnsi="Times New Roman" w:cs="Times New Roman"/>
          <w:sz w:val="28"/>
          <w:szCs w:val="28"/>
          <w:bdr w:val="none" w:sz="0" w:space="0" w:color="auto" w:frame="1"/>
          <w:lang w:val="uk-UA" w:eastAsia="uk-UA"/>
        </w:rPr>
        <w:t>д</w:t>
      </w:r>
      <w:r w:rsidRPr="000D3A49">
        <w:rPr>
          <w:rFonts w:ascii="Times New Roman" w:eastAsia="Times New Roman" w:hAnsi="Times New Roman" w:cs="Times New Roman"/>
          <w:kern w:val="0"/>
          <w:sz w:val="28"/>
          <w:szCs w:val="28"/>
          <w:bdr w:val="none" w:sz="0" w:space="0" w:color="auto" w:frame="1"/>
          <w:lang w:val="uk-UA" w:eastAsia="uk-UA"/>
        </w:rPr>
        <w:t>етальн</w:t>
      </w:r>
      <w:r w:rsidR="008205C5" w:rsidRPr="000D3A49">
        <w:rPr>
          <w:rFonts w:ascii="Times New Roman" w:eastAsia="Times New Roman" w:hAnsi="Times New Roman" w:cs="Times New Roman"/>
          <w:kern w:val="0"/>
          <w:sz w:val="28"/>
          <w:szCs w:val="28"/>
          <w:bdr w:val="none" w:sz="0" w:space="0" w:color="auto" w:frame="1"/>
          <w:lang w:val="uk-UA" w:eastAsia="uk-UA"/>
        </w:rPr>
        <w:t>ого</w:t>
      </w:r>
      <w:r w:rsidRPr="000D3A49">
        <w:rPr>
          <w:rFonts w:ascii="Times New Roman" w:eastAsia="Times New Roman" w:hAnsi="Times New Roman" w:cs="Times New Roman"/>
          <w:kern w:val="0"/>
          <w:sz w:val="28"/>
          <w:szCs w:val="28"/>
          <w:bdr w:val="none" w:sz="0" w:space="0" w:color="auto" w:frame="1"/>
          <w:lang w:val="uk-UA" w:eastAsia="uk-UA"/>
        </w:rPr>
        <w:t xml:space="preserve"> план</w:t>
      </w:r>
      <w:r w:rsidR="008205C5" w:rsidRPr="000D3A49">
        <w:rPr>
          <w:rFonts w:ascii="Times New Roman" w:eastAsia="Times New Roman" w:hAnsi="Times New Roman" w:cs="Times New Roman"/>
          <w:kern w:val="0"/>
          <w:sz w:val="28"/>
          <w:szCs w:val="28"/>
          <w:bdr w:val="none" w:sz="0" w:space="0" w:color="auto" w:frame="1"/>
          <w:lang w:val="uk-UA" w:eastAsia="uk-UA"/>
        </w:rPr>
        <w:t>у</w:t>
      </w:r>
      <w:r w:rsidRPr="000D3A49">
        <w:rPr>
          <w:rFonts w:ascii="Times New Roman" w:eastAsia="Times New Roman" w:hAnsi="Times New Roman" w:cs="Times New Roman"/>
          <w:kern w:val="0"/>
          <w:sz w:val="28"/>
          <w:szCs w:val="28"/>
          <w:bdr w:val="none" w:sz="0" w:space="0" w:color="auto" w:frame="1"/>
          <w:lang w:val="uk-UA" w:eastAsia="uk-UA"/>
        </w:rPr>
        <w:t xml:space="preserve"> території житлових кварталів по вулицям Зоряна та Садова, що обмежуються зі сходу</w:t>
      </w:r>
      <w:r w:rsidR="008205C5" w:rsidRPr="000D3A49">
        <w:rPr>
          <w:rFonts w:ascii="Times New Roman" w:eastAsia="Times New Roman" w:hAnsi="Times New Roman" w:cs="Times New Roman"/>
          <w:kern w:val="0"/>
          <w:sz w:val="28"/>
          <w:szCs w:val="28"/>
          <w:bdr w:val="none" w:sz="0" w:space="0" w:color="auto" w:frame="1"/>
          <w:lang w:val="uk-UA" w:eastAsia="uk-UA"/>
        </w:rPr>
        <w:t xml:space="preserve"> </w:t>
      </w:r>
      <w:r w:rsidRPr="000D3A49">
        <w:rPr>
          <w:rFonts w:ascii="Times New Roman" w:eastAsia="Times New Roman" w:hAnsi="Times New Roman" w:cs="Times New Roman"/>
          <w:kern w:val="0"/>
          <w:sz w:val="28"/>
          <w:szCs w:val="28"/>
          <w:bdr w:val="none" w:sz="0" w:space="0" w:color="auto" w:frame="1"/>
          <w:lang w:val="uk-UA" w:eastAsia="uk-UA"/>
        </w:rPr>
        <w:t>- вул. Козака Мамая, а із заходу – існуючим кладовищем, у селі Підгайці (27,0000 га)</w:t>
      </w:r>
      <w:r w:rsidR="008205C5" w:rsidRPr="000D3A49">
        <w:rPr>
          <w:rFonts w:ascii="Times New Roman" w:eastAsia="Times New Roman" w:hAnsi="Times New Roman" w:cs="Times New Roman"/>
          <w:kern w:val="0"/>
          <w:sz w:val="28"/>
          <w:szCs w:val="28"/>
          <w:bdr w:val="none" w:sz="0" w:space="0" w:color="auto" w:frame="1"/>
          <w:lang w:val="uk-UA" w:eastAsia="uk-UA"/>
        </w:rPr>
        <w:t xml:space="preserve"> – топогеодезична зйомка в системі УСК 200, М 1:2000; </w:t>
      </w:r>
      <w:r w:rsidRPr="000D3A49">
        <w:rPr>
          <w:rFonts w:ascii="Times New Roman" w:eastAsia="Times New Roman" w:hAnsi="Times New Roman" w:cs="Times New Roman"/>
          <w:kern w:val="0"/>
          <w:sz w:val="28"/>
          <w:szCs w:val="28"/>
          <w:bdr w:val="none" w:sz="0" w:space="0" w:color="auto" w:frame="1"/>
          <w:lang w:val="uk-UA" w:eastAsia="uk-UA"/>
        </w:rPr>
        <w:t xml:space="preserve"> </w:t>
      </w:r>
    </w:p>
    <w:p w:rsidR="003D5414" w:rsidRPr="000D3A49" w:rsidRDefault="003D5414" w:rsidP="00E30319">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cs="Times New Roman"/>
          <w:lang w:val="uk-UA"/>
        </w:rPr>
        <w:t xml:space="preserve">- </w:t>
      </w:r>
      <w:r w:rsidR="00E536E4" w:rsidRPr="000D3A49">
        <w:rPr>
          <w:rFonts w:eastAsia="Times New Roman" w:cs="Times New Roman"/>
          <w:sz w:val="28"/>
          <w:szCs w:val="28"/>
          <w:bdr w:val="none" w:sz="0" w:space="0" w:color="auto" w:frame="1"/>
          <w:lang w:val="uk-UA" w:eastAsia="uk-UA"/>
        </w:rPr>
        <w:t>у 201</w:t>
      </w:r>
      <w:r w:rsidR="008205C5" w:rsidRPr="000D3A49">
        <w:rPr>
          <w:rFonts w:eastAsia="Times New Roman" w:cs="Times New Roman"/>
          <w:sz w:val="28"/>
          <w:szCs w:val="28"/>
          <w:bdr w:val="none" w:sz="0" w:space="0" w:color="auto" w:frame="1"/>
          <w:lang w:val="uk-UA" w:eastAsia="uk-UA"/>
        </w:rPr>
        <w:t>9</w:t>
      </w:r>
      <w:r w:rsidR="00E536E4" w:rsidRPr="000D3A49">
        <w:rPr>
          <w:rFonts w:eastAsia="Times New Roman" w:cs="Times New Roman"/>
          <w:sz w:val="28"/>
          <w:szCs w:val="28"/>
          <w:bdr w:val="none" w:sz="0" w:space="0" w:color="auto" w:frame="1"/>
          <w:lang w:val="uk-UA" w:eastAsia="uk-UA"/>
        </w:rPr>
        <w:t xml:space="preserve"> році </w:t>
      </w:r>
      <w:r w:rsidR="008205C5" w:rsidRPr="000D3A49">
        <w:rPr>
          <w:rFonts w:eastAsia="Times New Roman" w:cs="Times New Roman"/>
          <w:sz w:val="28"/>
          <w:szCs w:val="28"/>
          <w:bdr w:val="none" w:sz="0" w:space="0" w:color="auto" w:frame="1"/>
          <w:lang w:val="uk-UA" w:eastAsia="uk-UA"/>
        </w:rPr>
        <w:t>д</w:t>
      </w:r>
      <w:r w:rsidRPr="000D3A49">
        <w:rPr>
          <w:rFonts w:eastAsia="Times New Roman" w:cs="Times New Roman"/>
          <w:sz w:val="28"/>
          <w:szCs w:val="28"/>
          <w:bdr w:val="none" w:sz="0" w:space="0" w:color="auto" w:frame="1"/>
          <w:lang w:val="uk-UA" w:eastAsia="uk-UA"/>
        </w:rPr>
        <w:t>етальн</w:t>
      </w:r>
      <w:r w:rsidR="008205C5" w:rsidRPr="000D3A49">
        <w:rPr>
          <w:rFonts w:eastAsia="Times New Roman" w:cs="Times New Roman"/>
          <w:sz w:val="28"/>
          <w:szCs w:val="28"/>
          <w:bdr w:val="none" w:sz="0" w:space="0" w:color="auto" w:frame="1"/>
          <w:lang w:val="uk-UA" w:eastAsia="uk-UA"/>
        </w:rPr>
        <w:t>ого п</w:t>
      </w:r>
      <w:r w:rsidRPr="000D3A49">
        <w:rPr>
          <w:rFonts w:eastAsia="Times New Roman" w:cs="Times New Roman"/>
          <w:sz w:val="28"/>
          <w:szCs w:val="28"/>
          <w:bdr w:val="none" w:sz="0" w:space="0" w:color="auto" w:frame="1"/>
          <w:lang w:val="uk-UA" w:eastAsia="uk-UA"/>
        </w:rPr>
        <w:t>лан</w:t>
      </w:r>
      <w:r w:rsidR="008205C5" w:rsidRPr="000D3A49">
        <w:rPr>
          <w:rFonts w:eastAsia="Times New Roman" w:cs="Times New Roman"/>
          <w:sz w:val="28"/>
          <w:szCs w:val="28"/>
          <w:bdr w:val="none" w:sz="0" w:space="0" w:color="auto" w:frame="1"/>
          <w:lang w:val="uk-UA" w:eastAsia="uk-UA"/>
        </w:rPr>
        <w:t>у</w:t>
      </w:r>
      <w:r w:rsidRPr="000D3A49">
        <w:rPr>
          <w:rFonts w:eastAsia="Times New Roman" w:cs="Times New Roman"/>
          <w:sz w:val="28"/>
          <w:szCs w:val="28"/>
          <w:bdr w:val="none" w:sz="0" w:space="0" w:color="auto" w:frame="1"/>
          <w:lang w:val="uk-UA" w:eastAsia="uk-UA"/>
        </w:rPr>
        <w:t xml:space="preserve"> забудова частини території с. Підгайці</w:t>
      </w:r>
      <w:r w:rsidR="007110B3" w:rsidRPr="000D3A49">
        <w:rPr>
          <w:rFonts w:eastAsia="Times New Roman" w:cs="Times New Roman"/>
          <w:sz w:val="28"/>
          <w:szCs w:val="28"/>
          <w:bdr w:val="none" w:sz="0" w:space="0" w:color="auto" w:frame="1"/>
          <w:lang w:val="uk-UA" w:eastAsia="uk-UA"/>
        </w:rPr>
        <w:t xml:space="preserve"> –  </w:t>
      </w:r>
      <w:r w:rsidRPr="000D3A49">
        <w:rPr>
          <w:rFonts w:eastAsia="Times New Roman" w:cs="Times New Roman"/>
          <w:sz w:val="28"/>
          <w:szCs w:val="28"/>
          <w:bdr w:val="none" w:sz="0" w:space="0" w:color="auto" w:frame="1"/>
          <w:lang w:val="uk-UA" w:eastAsia="uk-UA"/>
        </w:rPr>
        <w:t xml:space="preserve"> картографічна основа з використанням ГІС у системі координат УСК 2000 М1:1000;</w:t>
      </w:r>
    </w:p>
    <w:p w:rsidR="003D5414" w:rsidRPr="000D3A49" w:rsidRDefault="00FF2943"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w:t>
      </w:r>
      <w:r w:rsidR="00E536E4" w:rsidRPr="000D3A49">
        <w:rPr>
          <w:rFonts w:ascii="Times New Roman" w:eastAsia="Times New Roman" w:hAnsi="Times New Roman" w:cs="Times New Roman"/>
          <w:sz w:val="28"/>
          <w:szCs w:val="28"/>
          <w:bdr w:val="none" w:sz="0" w:space="0" w:color="auto" w:frame="1"/>
          <w:lang w:val="uk-UA" w:eastAsia="uk-UA"/>
        </w:rPr>
        <w:t>у 201</w:t>
      </w:r>
      <w:r w:rsidR="00CC27E1" w:rsidRPr="000D3A49">
        <w:rPr>
          <w:rFonts w:ascii="Times New Roman" w:eastAsia="Times New Roman" w:hAnsi="Times New Roman" w:cs="Times New Roman"/>
          <w:sz w:val="28"/>
          <w:szCs w:val="28"/>
          <w:bdr w:val="none" w:sz="0" w:space="0" w:color="auto" w:frame="1"/>
          <w:lang w:val="uk-UA" w:eastAsia="uk-UA"/>
        </w:rPr>
        <w:t>9</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956FE9" w:rsidRPr="000D3A49">
        <w:rPr>
          <w:rFonts w:ascii="Times New Roman" w:eastAsia="Times New Roman" w:hAnsi="Times New Roman" w:cs="Times New Roman"/>
          <w:kern w:val="0"/>
          <w:sz w:val="28"/>
          <w:szCs w:val="28"/>
          <w:bdr w:val="none" w:sz="0" w:space="0" w:color="auto" w:frame="1"/>
          <w:lang w:val="uk-UA" w:eastAsia="uk-UA"/>
        </w:rPr>
        <w:t>Детальний план території для розміщення та експлуатації об’єктів дорожнього сервісу на території Великосеверинівської сільської ради Кіровоградського району Кіровоградської області</w:t>
      </w:r>
      <w:r w:rsidR="007110B3" w:rsidRPr="000D3A49">
        <w:rPr>
          <w:rFonts w:ascii="Times New Roman" w:eastAsia="Times New Roman" w:hAnsi="Times New Roman" w:cs="Times New Roman"/>
          <w:kern w:val="0"/>
          <w:sz w:val="28"/>
          <w:szCs w:val="28"/>
          <w:bdr w:val="none" w:sz="0" w:space="0" w:color="auto" w:frame="1"/>
          <w:lang w:val="uk-UA" w:eastAsia="uk-UA"/>
        </w:rPr>
        <w:t xml:space="preserve"> –  топогеодезична зйомка в системі УСК 200, М 1:2000;  </w:t>
      </w:r>
    </w:p>
    <w:p w:rsidR="00397BD9" w:rsidRPr="000D3A49" w:rsidRDefault="006227A4"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 </w:t>
      </w:r>
      <w:r w:rsidR="00E536E4" w:rsidRPr="000D3A49">
        <w:rPr>
          <w:rFonts w:ascii="Times New Roman" w:eastAsia="Times New Roman" w:hAnsi="Times New Roman" w:cs="Times New Roman"/>
          <w:sz w:val="28"/>
          <w:szCs w:val="28"/>
          <w:bdr w:val="none" w:sz="0" w:space="0" w:color="auto" w:frame="1"/>
          <w:lang w:val="uk-UA" w:eastAsia="uk-UA"/>
        </w:rPr>
        <w:t>у 20</w:t>
      </w:r>
      <w:r w:rsidR="007110B3" w:rsidRPr="000D3A49">
        <w:rPr>
          <w:rFonts w:ascii="Times New Roman" w:eastAsia="Times New Roman" w:hAnsi="Times New Roman" w:cs="Times New Roman"/>
          <w:sz w:val="28"/>
          <w:szCs w:val="28"/>
          <w:bdr w:val="none" w:sz="0" w:space="0" w:color="auto" w:frame="1"/>
          <w:lang w:val="uk-UA" w:eastAsia="uk-UA"/>
        </w:rPr>
        <w:t>23</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7110B3" w:rsidRPr="000D3A49">
        <w:rPr>
          <w:rFonts w:ascii="Times New Roman" w:eastAsia="Times New Roman" w:hAnsi="Times New Roman" w:cs="Times New Roman"/>
          <w:sz w:val="28"/>
          <w:szCs w:val="28"/>
          <w:bdr w:val="none" w:sz="0" w:space="0" w:color="auto" w:frame="1"/>
          <w:lang w:val="uk-UA" w:eastAsia="uk-UA"/>
        </w:rPr>
        <w:t>д</w:t>
      </w:r>
      <w:r w:rsidRPr="000D3A49">
        <w:rPr>
          <w:rFonts w:ascii="Times New Roman" w:eastAsia="Times New Roman" w:hAnsi="Times New Roman" w:cs="Times New Roman"/>
          <w:kern w:val="0"/>
          <w:sz w:val="28"/>
          <w:szCs w:val="28"/>
          <w:bdr w:val="none" w:sz="0" w:space="0" w:color="auto" w:frame="1"/>
          <w:lang w:val="uk-UA" w:eastAsia="uk-UA"/>
        </w:rPr>
        <w:t>етальн</w:t>
      </w:r>
      <w:r w:rsidR="007110B3" w:rsidRPr="000D3A49">
        <w:rPr>
          <w:rFonts w:ascii="Times New Roman" w:eastAsia="Times New Roman" w:hAnsi="Times New Roman" w:cs="Times New Roman"/>
          <w:kern w:val="0"/>
          <w:sz w:val="28"/>
          <w:szCs w:val="28"/>
          <w:bdr w:val="none" w:sz="0" w:space="0" w:color="auto" w:frame="1"/>
          <w:lang w:val="uk-UA" w:eastAsia="uk-UA"/>
        </w:rPr>
        <w:t>ого</w:t>
      </w:r>
      <w:r w:rsidRPr="000D3A49">
        <w:rPr>
          <w:rFonts w:ascii="Times New Roman" w:eastAsia="Times New Roman" w:hAnsi="Times New Roman" w:cs="Times New Roman"/>
          <w:kern w:val="0"/>
          <w:sz w:val="28"/>
          <w:szCs w:val="28"/>
          <w:bdr w:val="none" w:sz="0" w:space="0" w:color="auto" w:frame="1"/>
          <w:lang w:val="uk-UA" w:eastAsia="uk-UA"/>
        </w:rPr>
        <w:t xml:space="preserve"> план</w:t>
      </w:r>
      <w:r w:rsidR="007110B3" w:rsidRPr="000D3A49">
        <w:rPr>
          <w:rFonts w:ascii="Times New Roman" w:eastAsia="Times New Roman" w:hAnsi="Times New Roman" w:cs="Times New Roman"/>
          <w:kern w:val="0"/>
          <w:sz w:val="28"/>
          <w:szCs w:val="28"/>
          <w:bdr w:val="none" w:sz="0" w:space="0" w:color="auto" w:frame="1"/>
          <w:lang w:val="uk-UA" w:eastAsia="uk-UA"/>
        </w:rPr>
        <w:t>у</w:t>
      </w:r>
      <w:r w:rsidRPr="000D3A49">
        <w:rPr>
          <w:rFonts w:ascii="Times New Roman" w:eastAsia="Times New Roman" w:hAnsi="Times New Roman" w:cs="Times New Roman"/>
          <w:kern w:val="0"/>
          <w:sz w:val="28"/>
          <w:szCs w:val="28"/>
          <w:bdr w:val="none" w:sz="0" w:space="0" w:color="auto" w:frame="1"/>
          <w:lang w:val="uk-UA" w:eastAsia="uk-UA"/>
        </w:rPr>
        <w:t xml:space="preserve"> частини села Підгайці</w:t>
      </w:r>
      <w:r w:rsidR="007110B3" w:rsidRPr="000D3A49">
        <w:rPr>
          <w:rFonts w:ascii="Times New Roman" w:eastAsia="Times New Roman" w:hAnsi="Times New Roman" w:cs="Times New Roman"/>
          <w:kern w:val="0"/>
          <w:sz w:val="28"/>
          <w:szCs w:val="28"/>
          <w:bdr w:val="none" w:sz="0" w:space="0" w:color="auto" w:frame="1"/>
          <w:lang w:val="uk-UA" w:eastAsia="uk-UA"/>
        </w:rPr>
        <w:t xml:space="preserve"> – </w:t>
      </w:r>
      <w:r w:rsidRPr="000D3A49">
        <w:rPr>
          <w:rFonts w:ascii="Times New Roman" w:eastAsia="Times New Roman" w:hAnsi="Times New Roman" w:cs="Times New Roman"/>
          <w:kern w:val="0"/>
          <w:sz w:val="28"/>
          <w:szCs w:val="28"/>
          <w:bdr w:val="none" w:sz="0" w:space="0" w:color="auto" w:frame="1"/>
          <w:lang w:val="uk-UA" w:eastAsia="uk-UA"/>
        </w:rPr>
        <w:t>актуалізована картографічна основа території детального плану, виконана з використанням ГІС у системі координат УСК 2000, М1:1000;</w:t>
      </w:r>
    </w:p>
    <w:p w:rsidR="006227A4" w:rsidRPr="000D3A49" w:rsidRDefault="006227A4"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 </w:t>
      </w:r>
      <w:r w:rsidR="00E536E4" w:rsidRPr="000D3A49">
        <w:rPr>
          <w:rFonts w:ascii="Times New Roman" w:eastAsia="Times New Roman" w:hAnsi="Times New Roman" w:cs="Times New Roman"/>
          <w:sz w:val="28"/>
          <w:szCs w:val="28"/>
          <w:bdr w:val="none" w:sz="0" w:space="0" w:color="auto" w:frame="1"/>
          <w:lang w:val="uk-UA" w:eastAsia="uk-UA"/>
        </w:rPr>
        <w:t>у 20</w:t>
      </w:r>
      <w:r w:rsidR="007110B3" w:rsidRPr="000D3A49">
        <w:rPr>
          <w:rFonts w:ascii="Times New Roman" w:eastAsia="Times New Roman" w:hAnsi="Times New Roman" w:cs="Times New Roman"/>
          <w:sz w:val="28"/>
          <w:szCs w:val="28"/>
          <w:bdr w:val="none" w:sz="0" w:space="0" w:color="auto" w:frame="1"/>
          <w:lang w:val="uk-UA" w:eastAsia="uk-UA"/>
        </w:rPr>
        <w:t>2</w:t>
      </w:r>
      <w:r w:rsidR="00CC27E1" w:rsidRPr="000D3A49">
        <w:rPr>
          <w:rFonts w:ascii="Times New Roman" w:eastAsia="Times New Roman" w:hAnsi="Times New Roman" w:cs="Times New Roman"/>
          <w:sz w:val="28"/>
          <w:szCs w:val="28"/>
          <w:bdr w:val="none" w:sz="0" w:space="0" w:color="auto" w:frame="1"/>
          <w:lang w:val="uk-UA" w:eastAsia="uk-UA"/>
        </w:rPr>
        <w:t>3</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7110B3" w:rsidRPr="000D3A49">
        <w:rPr>
          <w:rFonts w:ascii="Times New Roman" w:eastAsia="Times New Roman" w:hAnsi="Times New Roman" w:cs="Times New Roman"/>
          <w:sz w:val="28"/>
          <w:szCs w:val="28"/>
          <w:bdr w:val="none" w:sz="0" w:space="0" w:color="auto" w:frame="1"/>
          <w:lang w:val="uk-UA" w:eastAsia="uk-UA"/>
        </w:rPr>
        <w:t>д</w:t>
      </w:r>
      <w:r w:rsidR="006717BB" w:rsidRPr="000D3A49">
        <w:rPr>
          <w:rFonts w:ascii="Times New Roman" w:eastAsia="Times New Roman" w:hAnsi="Times New Roman" w:cs="Times New Roman"/>
          <w:kern w:val="0"/>
          <w:sz w:val="28"/>
          <w:szCs w:val="28"/>
          <w:bdr w:val="none" w:sz="0" w:space="0" w:color="auto" w:frame="1"/>
          <w:lang w:val="uk-UA" w:eastAsia="uk-UA"/>
        </w:rPr>
        <w:t>етальн</w:t>
      </w:r>
      <w:r w:rsidR="007110B3" w:rsidRPr="000D3A49">
        <w:rPr>
          <w:rFonts w:ascii="Times New Roman" w:eastAsia="Times New Roman" w:hAnsi="Times New Roman" w:cs="Times New Roman"/>
          <w:kern w:val="0"/>
          <w:sz w:val="28"/>
          <w:szCs w:val="28"/>
          <w:bdr w:val="none" w:sz="0" w:space="0" w:color="auto" w:frame="1"/>
          <w:lang w:val="uk-UA" w:eastAsia="uk-UA"/>
        </w:rPr>
        <w:t>ого</w:t>
      </w:r>
      <w:r w:rsidR="006717BB" w:rsidRPr="000D3A49">
        <w:rPr>
          <w:rFonts w:ascii="Times New Roman" w:eastAsia="Times New Roman" w:hAnsi="Times New Roman" w:cs="Times New Roman"/>
          <w:kern w:val="0"/>
          <w:sz w:val="28"/>
          <w:szCs w:val="28"/>
          <w:bdr w:val="none" w:sz="0" w:space="0" w:color="auto" w:frame="1"/>
          <w:lang w:val="uk-UA" w:eastAsia="uk-UA"/>
        </w:rPr>
        <w:t xml:space="preserve"> план</w:t>
      </w:r>
      <w:r w:rsidR="007110B3" w:rsidRPr="000D3A49">
        <w:rPr>
          <w:rFonts w:ascii="Times New Roman" w:eastAsia="Times New Roman" w:hAnsi="Times New Roman" w:cs="Times New Roman"/>
          <w:kern w:val="0"/>
          <w:sz w:val="28"/>
          <w:szCs w:val="28"/>
          <w:bdr w:val="none" w:sz="0" w:space="0" w:color="auto" w:frame="1"/>
          <w:lang w:val="uk-UA" w:eastAsia="uk-UA"/>
        </w:rPr>
        <w:t>у</w:t>
      </w:r>
      <w:r w:rsidR="006717BB" w:rsidRPr="000D3A49">
        <w:rPr>
          <w:rFonts w:ascii="Times New Roman" w:eastAsia="Times New Roman" w:hAnsi="Times New Roman" w:cs="Times New Roman"/>
          <w:kern w:val="0"/>
          <w:sz w:val="28"/>
          <w:szCs w:val="28"/>
          <w:bdr w:val="none" w:sz="0" w:space="0" w:color="auto" w:frame="1"/>
          <w:lang w:val="uk-UA" w:eastAsia="uk-UA"/>
        </w:rPr>
        <w:t xml:space="preserve"> частини </w:t>
      </w:r>
      <w:r w:rsidR="007110B3" w:rsidRPr="000D3A49">
        <w:rPr>
          <w:rFonts w:ascii="Times New Roman" w:eastAsia="Times New Roman" w:hAnsi="Times New Roman" w:cs="Times New Roman"/>
          <w:kern w:val="0"/>
          <w:sz w:val="28"/>
          <w:szCs w:val="28"/>
          <w:bdr w:val="none" w:sz="0" w:space="0" w:color="auto" w:frame="1"/>
          <w:lang w:val="uk-UA" w:eastAsia="uk-UA"/>
        </w:rPr>
        <w:t>с</w:t>
      </w:r>
      <w:r w:rsidR="006717BB" w:rsidRPr="000D3A49">
        <w:rPr>
          <w:rFonts w:ascii="Times New Roman" w:eastAsia="Times New Roman" w:hAnsi="Times New Roman" w:cs="Times New Roman"/>
          <w:kern w:val="0"/>
          <w:sz w:val="28"/>
          <w:szCs w:val="28"/>
          <w:bdr w:val="none" w:sz="0" w:space="0" w:color="auto" w:frame="1"/>
          <w:lang w:val="uk-UA" w:eastAsia="uk-UA"/>
        </w:rPr>
        <w:t>ела Підгайці</w:t>
      </w:r>
      <w:r w:rsidR="007110B3" w:rsidRPr="000D3A49">
        <w:rPr>
          <w:rFonts w:ascii="Times New Roman" w:eastAsia="Times New Roman" w:hAnsi="Times New Roman" w:cs="Times New Roman"/>
          <w:kern w:val="0"/>
          <w:sz w:val="28"/>
          <w:szCs w:val="28"/>
          <w:bdr w:val="none" w:sz="0" w:space="0" w:color="auto" w:frame="1"/>
          <w:lang w:val="uk-UA" w:eastAsia="uk-UA"/>
        </w:rPr>
        <w:t xml:space="preserve"> – </w:t>
      </w:r>
      <w:r w:rsidR="006717BB" w:rsidRPr="000D3A49">
        <w:rPr>
          <w:rFonts w:ascii="Times New Roman" w:eastAsia="Times New Roman" w:hAnsi="Times New Roman" w:cs="Times New Roman"/>
          <w:kern w:val="0"/>
          <w:sz w:val="28"/>
          <w:szCs w:val="28"/>
          <w:bdr w:val="none" w:sz="0" w:space="0" w:color="auto" w:frame="1"/>
          <w:lang w:val="uk-UA" w:eastAsia="uk-UA"/>
        </w:rPr>
        <w:t>актуалізована картографічна основа території детального плану, виконана з використанням ГІС у системі координат УСК 2000, М1:1000;</w:t>
      </w:r>
    </w:p>
    <w:p w:rsidR="006717BB" w:rsidRPr="000D3A49" w:rsidRDefault="00964F7F" w:rsidP="00E30319">
      <w:pPr>
        <w:pStyle w:val="Standard"/>
        <w:spacing w:after="0" w:line="240" w:lineRule="atLeast"/>
        <w:ind w:firstLine="567"/>
        <w:rPr>
          <w:rFonts w:ascii="Times New Roman" w:eastAsia="Times New Roman" w:hAnsi="Times New Roman" w:cs="Times New Roman"/>
          <w:kern w:val="0"/>
          <w:sz w:val="28"/>
          <w:szCs w:val="28"/>
          <w:bdr w:val="none" w:sz="0" w:space="0" w:color="auto" w:frame="1"/>
          <w:lang w:val="uk-UA" w:eastAsia="uk-UA"/>
        </w:rPr>
      </w:pPr>
      <w:r w:rsidRPr="000D3A49">
        <w:rPr>
          <w:rFonts w:ascii="Times New Roman" w:eastAsia="Times New Roman" w:hAnsi="Times New Roman" w:cs="Times New Roman"/>
          <w:kern w:val="0"/>
          <w:sz w:val="28"/>
          <w:szCs w:val="28"/>
          <w:bdr w:val="none" w:sz="0" w:space="0" w:color="auto" w:frame="1"/>
          <w:lang w:val="uk-UA" w:eastAsia="uk-UA"/>
        </w:rPr>
        <w:t xml:space="preserve"> - </w:t>
      </w:r>
      <w:r w:rsidR="00E536E4" w:rsidRPr="000D3A49">
        <w:rPr>
          <w:rFonts w:ascii="Times New Roman" w:eastAsia="Times New Roman" w:hAnsi="Times New Roman" w:cs="Times New Roman"/>
          <w:sz w:val="28"/>
          <w:szCs w:val="28"/>
          <w:bdr w:val="none" w:sz="0" w:space="0" w:color="auto" w:frame="1"/>
          <w:lang w:val="uk-UA" w:eastAsia="uk-UA"/>
        </w:rPr>
        <w:t>у 20</w:t>
      </w:r>
      <w:r w:rsidR="007110B3" w:rsidRPr="000D3A49">
        <w:rPr>
          <w:rFonts w:ascii="Times New Roman" w:eastAsia="Times New Roman" w:hAnsi="Times New Roman" w:cs="Times New Roman"/>
          <w:sz w:val="28"/>
          <w:szCs w:val="28"/>
          <w:bdr w:val="none" w:sz="0" w:space="0" w:color="auto" w:frame="1"/>
          <w:lang w:val="uk-UA" w:eastAsia="uk-UA"/>
        </w:rPr>
        <w:t>2</w:t>
      </w:r>
      <w:r w:rsidR="00CC27E1" w:rsidRPr="000D3A49">
        <w:rPr>
          <w:rFonts w:ascii="Times New Roman" w:eastAsia="Times New Roman" w:hAnsi="Times New Roman" w:cs="Times New Roman"/>
          <w:sz w:val="28"/>
          <w:szCs w:val="28"/>
          <w:bdr w:val="none" w:sz="0" w:space="0" w:color="auto" w:frame="1"/>
          <w:lang w:val="uk-UA" w:eastAsia="uk-UA"/>
        </w:rPr>
        <w:t>4</w:t>
      </w:r>
      <w:r w:rsidR="00E536E4" w:rsidRPr="000D3A49">
        <w:rPr>
          <w:rFonts w:ascii="Times New Roman" w:eastAsia="Times New Roman" w:hAnsi="Times New Roman" w:cs="Times New Roman"/>
          <w:sz w:val="28"/>
          <w:szCs w:val="28"/>
          <w:bdr w:val="none" w:sz="0" w:space="0" w:color="auto" w:frame="1"/>
          <w:lang w:val="uk-UA" w:eastAsia="uk-UA"/>
        </w:rPr>
        <w:t xml:space="preserve"> році </w:t>
      </w:r>
      <w:r w:rsidR="007110B3" w:rsidRPr="000D3A49">
        <w:rPr>
          <w:rFonts w:ascii="Times New Roman" w:eastAsia="Times New Roman" w:hAnsi="Times New Roman" w:cs="Times New Roman"/>
          <w:sz w:val="28"/>
          <w:szCs w:val="28"/>
          <w:bdr w:val="none" w:sz="0" w:space="0" w:color="auto" w:frame="1"/>
          <w:lang w:val="uk-UA" w:eastAsia="uk-UA"/>
        </w:rPr>
        <w:t>д</w:t>
      </w:r>
      <w:r w:rsidRPr="000D3A49">
        <w:rPr>
          <w:rFonts w:ascii="Times New Roman" w:eastAsia="Times New Roman" w:hAnsi="Times New Roman" w:cs="Times New Roman"/>
          <w:kern w:val="0"/>
          <w:sz w:val="28"/>
          <w:szCs w:val="28"/>
          <w:bdr w:val="none" w:sz="0" w:space="0" w:color="auto" w:frame="1"/>
          <w:lang w:val="uk-UA" w:eastAsia="uk-UA"/>
        </w:rPr>
        <w:t>етальн</w:t>
      </w:r>
      <w:r w:rsidR="007110B3" w:rsidRPr="000D3A49">
        <w:rPr>
          <w:rFonts w:ascii="Times New Roman" w:eastAsia="Times New Roman" w:hAnsi="Times New Roman" w:cs="Times New Roman"/>
          <w:kern w:val="0"/>
          <w:sz w:val="28"/>
          <w:szCs w:val="28"/>
          <w:bdr w:val="none" w:sz="0" w:space="0" w:color="auto" w:frame="1"/>
          <w:lang w:val="uk-UA" w:eastAsia="uk-UA"/>
        </w:rPr>
        <w:t>ого</w:t>
      </w:r>
      <w:r w:rsidRPr="000D3A49">
        <w:rPr>
          <w:rFonts w:ascii="Times New Roman" w:eastAsia="Times New Roman" w:hAnsi="Times New Roman" w:cs="Times New Roman"/>
          <w:kern w:val="0"/>
          <w:sz w:val="28"/>
          <w:szCs w:val="28"/>
          <w:bdr w:val="none" w:sz="0" w:space="0" w:color="auto" w:frame="1"/>
          <w:lang w:val="uk-UA" w:eastAsia="uk-UA"/>
        </w:rPr>
        <w:t xml:space="preserve"> план</w:t>
      </w:r>
      <w:r w:rsidR="007110B3" w:rsidRPr="000D3A49">
        <w:rPr>
          <w:rFonts w:ascii="Times New Roman" w:eastAsia="Times New Roman" w:hAnsi="Times New Roman" w:cs="Times New Roman"/>
          <w:kern w:val="0"/>
          <w:sz w:val="28"/>
          <w:szCs w:val="28"/>
          <w:bdr w:val="none" w:sz="0" w:space="0" w:color="auto" w:frame="1"/>
          <w:lang w:val="uk-UA" w:eastAsia="uk-UA"/>
        </w:rPr>
        <w:t>у</w:t>
      </w:r>
      <w:r w:rsidRPr="000D3A49">
        <w:rPr>
          <w:rFonts w:ascii="Times New Roman" w:eastAsia="Times New Roman" w:hAnsi="Times New Roman" w:cs="Times New Roman"/>
          <w:kern w:val="0"/>
          <w:sz w:val="28"/>
          <w:szCs w:val="28"/>
          <w:bdr w:val="none" w:sz="0" w:space="0" w:color="auto" w:frame="1"/>
          <w:lang w:val="uk-UA" w:eastAsia="uk-UA"/>
        </w:rPr>
        <w:t xml:space="preserve"> частини території села Підгайці (2,0000 га)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7110B3" w:rsidRPr="000D3A49">
        <w:rPr>
          <w:rFonts w:ascii="Times New Roman" w:eastAsia="Times New Roman" w:hAnsi="Times New Roman" w:cs="Times New Roman"/>
          <w:kern w:val="0"/>
          <w:sz w:val="28"/>
          <w:szCs w:val="28"/>
          <w:bdr w:val="none" w:sz="0" w:space="0" w:color="auto" w:frame="1"/>
          <w:lang w:val="uk-UA" w:eastAsia="uk-UA"/>
        </w:rPr>
        <w:t xml:space="preserve"> – </w:t>
      </w:r>
      <w:r w:rsidRPr="000D3A49">
        <w:rPr>
          <w:rFonts w:ascii="Times New Roman" w:eastAsia="Times New Roman" w:hAnsi="Times New Roman" w:cs="Times New Roman"/>
          <w:kern w:val="0"/>
          <w:sz w:val="28"/>
          <w:szCs w:val="28"/>
          <w:bdr w:val="none" w:sz="0" w:space="0" w:color="auto" w:frame="1"/>
          <w:lang w:val="uk-UA" w:eastAsia="uk-UA"/>
        </w:rPr>
        <w:t xml:space="preserve"> актуалізована картографічна основа відповідає державній системі координат УСК2000, М 1:500.</w:t>
      </w:r>
    </w:p>
    <w:p w:rsidR="00C01BC3" w:rsidRPr="000D3A49" w:rsidRDefault="00C01BC3" w:rsidP="00B729F7">
      <w:pPr>
        <w:autoSpaceDE w:val="0"/>
        <w:autoSpaceDN w:val="0"/>
        <w:adjustRightInd w:val="0"/>
        <w:ind w:firstLine="567"/>
        <w:rPr>
          <w:rFonts w:eastAsia="Times New Roman" w:cs="Times New Roman"/>
          <w:b/>
          <w:bCs/>
          <w:i/>
          <w:iCs/>
          <w:sz w:val="28"/>
          <w:szCs w:val="28"/>
          <w:bdr w:val="none" w:sz="0" w:space="0" w:color="auto" w:frame="1"/>
          <w:lang w:val="uk-UA" w:eastAsia="uk-UA"/>
        </w:rPr>
      </w:pPr>
    </w:p>
    <w:p w:rsidR="00C01BC3" w:rsidRPr="000D3A49" w:rsidRDefault="00C01BC3" w:rsidP="00B729F7">
      <w:pPr>
        <w:autoSpaceDE w:val="0"/>
        <w:autoSpaceDN w:val="0"/>
        <w:adjustRightInd w:val="0"/>
        <w:ind w:firstLine="567"/>
        <w:rPr>
          <w:rFonts w:eastAsia="Times New Roman" w:cs="Times New Roman"/>
          <w:b/>
          <w:bCs/>
          <w:i/>
          <w:iCs/>
          <w:sz w:val="28"/>
          <w:szCs w:val="28"/>
          <w:bdr w:val="none" w:sz="0" w:space="0" w:color="auto" w:frame="1"/>
          <w:lang w:val="uk-UA" w:eastAsia="uk-UA"/>
        </w:rPr>
      </w:pPr>
    </w:p>
    <w:p w:rsidR="00B729F7" w:rsidRPr="000D3A49" w:rsidRDefault="00D27AAF" w:rsidP="00B729F7">
      <w:pPr>
        <w:autoSpaceDE w:val="0"/>
        <w:autoSpaceDN w:val="0"/>
        <w:adjustRightInd w:val="0"/>
        <w:ind w:firstLine="567"/>
        <w:rPr>
          <w:rFonts w:eastAsia="Times New Roman" w:cs="Times New Roman"/>
          <w:b/>
          <w:bCs/>
          <w:i/>
          <w:iCs/>
          <w:sz w:val="28"/>
          <w:szCs w:val="28"/>
          <w:bdr w:val="none" w:sz="0" w:space="0" w:color="auto" w:frame="1"/>
          <w:lang w:val="uk-UA" w:eastAsia="uk-UA"/>
        </w:rPr>
      </w:pPr>
      <w:r w:rsidRPr="000D3A49">
        <w:rPr>
          <w:rFonts w:eastAsia="Times New Roman" w:cs="Times New Roman"/>
          <w:b/>
          <w:bCs/>
          <w:i/>
          <w:iCs/>
          <w:sz w:val="28"/>
          <w:szCs w:val="28"/>
          <w:bdr w:val="none" w:sz="0" w:space="0" w:color="auto" w:frame="1"/>
          <w:lang w:val="uk-UA" w:eastAsia="uk-UA"/>
        </w:rPr>
        <w:lastRenderedPageBreak/>
        <w:t>1.2</w:t>
      </w:r>
      <w:r w:rsidR="008308B2" w:rsidRPr="000D3A49">
        <w:rPr>
          <w:rFonts w:eastAsia="Times New Roman" w:cs="Times New Roman"/>
          <w:b/>
          <w:bCs/>
          <w:i/>
          <w:iCs/>
          <w:sz w:val="28"/>
          <w:szCs w:val="28"/>
          <w:bdr w:val="none" w:sz="0" w:space="0" w:color="auto" w:frame="1"/>
          <w:lang w:val="uk-UA" w:eastAsia="uk-UA"/>
        </w:rPr>
        <w:t xml:space="preserve">. </w:t>
      </w:r>
      <w:r w:rsidR="00B729F7" w:rsidRPr="000D3A49">
        <w:rPr>
          <w:rFonts w:cs="Times New Roman"/>
          <w:b/>
          <w:bCs/>
          <w:i/>
          <w:iCs/>
          <w:sz w:val="28"/>
          <w:szCs w:val="28"/>
          <w:lang w:val="uk-UA" w:eastAsia="en-US"/>
        </w:rPr>
        <w:t>Результат моніторингу змін місцевості, що створюють необхідність оновлення топографічних даних.</w:t>
      </w:r>
    </w:p>
    <w:p w:rsidR="00615A66" w:rsidRPr="000D3A49" w:rsidRDefault="00292461" w:rsidP="00B729F7">
      <w:pPr>
        <w:shd w:val="clear" w:color="auto" w:fill="FFFFFF"/>
        <w:spacing w:line="360" w:lineRule="atLeast"/>
        <w:ind w:firstLine="567"/>
        <w:textAlignment w:val="baseline"/>
        <w:rPr>
          <w:rFonts w:cs="Times New Roman"/>
          <w:sz w:val="28"/>
          <w:szCs w:val="28"/>
          <w:lang w:val="uk-UA" w:eastAsia="en-US"/>
        </w:rPr>
      </w:pPr>
      <w:r w:rsidRPr="000D3A49">
        <w:rPr>
          <w:rFonts w:eastAsia="Times New Roman" w:cs="Times New Roman"/>
          <w:sz w:val="28"/>
          <w:szCs w:val="28"/>
          <w:bdr w:val="none" w:sz="0" w:space="0" w:color="auto" w:frame="1"/>
          <w:lang w:val="uk-UA" w:eastAsia="uk-UA"/>
        </w:rPr>
        <w:t>О</w:t>
      </w:r>
      <w:r w:rsidR="00615A66" w:rsidRPr="000D3A49">
        <w:rPr>
          <w:rFonts w:cs="Times New Roman"/>
          <w:sz w:val="28"/>
          <w:szCs w:val="28"/>
          <w:lang w:val="uk-UA" w:eastAsia="en-US"/>
        </w:rPr>
        <w:t>сновними змінами на місцевості, які обґрунтовують необхідність</w:t>
      </w:r>
      <w:r w:rsidRPr="000D3A49">
        <w:rPr>
          <w:rFonts w:cs="Times New Roman"/>
          <w:sz w:val="28"/>
          <w:szCs w:val="28"/>
          <w:lang w:val="uk-UA" w:eastAsia="en-US"/>
        </w:rPr>
        <w:t xml:space="preserve"> </w:t>
      </w:r>
      <w:r w:rsidR="00615A66" w:rsidRPr="000D3A49">
        <w:rPr>
          <w:rFonts w:cs="Times New Roman"/>
          <w:sz w:val="28"/>
          <w:szCs w:val="28"/>
          <w:lang w:val="uk-UA" w:eastAsia="en-US"/>
        </w:rPr>
        <w:t>оновлення баз топографічних даних, це відображення існуючого</w:t>
      </w:r>
      <w:r w:rsidRPr="000D3A49">
        <w:rPr>
          <w:rFonts w:cs="Times New Roman"/>
          <w:sz w:val="28"/>
          <w:szCs w:val="28"/>
          <w:lang w:val="uk-UA" w:eastAsia="en-US"/>
        </w:rPr>
        <w:t xml:space="preserve"> </w:t>
      </w:r>
      <w:r w:rsidR="00615A66" w:rsidRPr="000D3A49">
        <w:rPr>
          <w:rFonts w:cs="Times New Roman"/>
          <w:sz w:val="28"/>
          <w:szCs w:val="28"/>
          <w:lang w:val="uk-UA" w:eastAsia="en-US"/>
        </w:rPr>
        <w:t>функціонального використання територій, які не відображені у наявних</w:t>
      </w:r>
      <w:r w:rsidRPr="000D3A49">
        <w:rPr>
          <w:rFonts w:cs="Times New Roman"/>
          <w:sz w:val="28"/>
          <w:szCs w:val="28"/>
          <w:lang w:val="uk-UA" w:eastAsia="en-US"/>
        </w:rPr>
        <w:t xml:space="preserve"> </w:t>
      </w:r>
      <w:r w:rsidR="00615A66" w:rsidRPr="000D3A49">
        <w:rPr>
          <w:rFonts w:cs="Times New Roman"/>
          <w:sz w:val="28"/>
          <w:szCs w:val="28"/>
          <w:lang w:val="uk-UA" w:eastAsia="en-US"/>
        </w:rPr>
        <w:t>топографічних матеріалах, що знаходиться в межах населен</w:t>
      </w:r>
      <w:r w:rsidRPr="000D3A49">
        <w:rPr>
          <w:rFonts w:cs="Times New Roman"/>
          <w:sz w:val="28"/>
          <w:szCs w:val="28"/>
          <w:lang w:val="uk-UA" w:eastAsia="en-US"/>
        </w:rPr>
        <w:t>ого</w:t>
      </w:r>
      <w:r w:rsidR="00615A66" w:rsidRPr="000D3A49">
        <w:rPr>
          <w:rFonts w:cs="Times New Roman"/>
          <w:sz w:val="28"/>
          <w:szCs w:val="28"/>
          <w:lang w:val="uk-UA" w:eastAsia="en-US"/>
        </w:rPr>
        <w:t xml:space="preserve"> пункт</w:t>
      </w:r>
      <w:r w:rsidRPr="000D3A49">
        <w:rPr>
          <w:rFonts w:cs="Times New Roman"/>
          <w:sz w:val="28"/>
          <w:szCs w:val="28"/>
          <w:lang w:val="uk-UA" w:eastAsia="en-US"/>
        </w:rPr>
        <w:t>у</w:t>
      </w:r>
      <w:r w:rsidR="00B729F7" w:rsidRPr="000D3A49">
        <w:rPr>
          <w:rFonts w:cs="Times New Roman"/>
          <w:sz w:val="28"/>
          <w:szCs w:val="28"/>
          <w:lang w:val="uk-UA" w:eastAsia="en-US"/>
        </w:rPr>
        <w:t xml:space="preserve"> та межують з ним</w:t>
      </w:r>
      <w:r w:rsidR="00615A66" w:rsidRPr="000D3A49">
        <w:rPr>
          <w:rFonts w:cs="Times New Roman"/>
          <w:sz w:val="28"/>
          <w:szCs w:val="28"/>
          <w:lang w:val="uk-UA" w:eastAsia="en-US"/>
        </w:rPr>
        <w:t>, а також</w:t>
      </w:r>
      <w:r w:rsidR="00B729F7" w:rsidRPr="000D3A49">
        <w:rPr>
          <w:rFonts w:cs="Times New Roman"/>
          <w:sz w:val="28"/>
          <w:szCs w:val="28"/>
          <w:lang w:val="uk-UA" w:eastAsia="en-US"/>
        </w:rPr>
        <w:t xml:space="preserve"> </w:t>
      </w:r>
      <w:r w:rsidR="00615A66" w:rsidRPr="000D3A49">
        <w:rPr>
          <w:rFonts w:cs="Times New Roman"/>
          <w:sz w:val="28"/>
          <w:szCs w:val="28"/>
          <w:lang w:val="uk-UA" w:eastAsia="en-US"/>
        </w:rPr>
        <w:t>територій, що змінюють свої цільові призначення та зміна контурів земельних</w:t>
      </w:r>
      <w:r w:rsidRPr="000D3A49">
        <w:rPr>
          <w:rFonts w:cs="Times New Roman"/>
          <w:sz w:val="28"/>
          <w:szCs w:val="28"/>
          <w:lang w:val="uk-UA" w:eastAsia="en-US"/>
        </w:rPr>
        <w:t xml:space="preserve"> </w:t>
      </w:r>
      <w:r w:rsidR="00615A66" w:rsidRPr="000D3A49">
        <w:rPr>
          <w:rFonts w:cs="Times New Roman"/>
          <w:sz w:val="28"/>
          <w:szCs w:val="28"/>
          <w:lang w:val="uk-UA" w:eastAsia="en-US"/>
        </w:rPr>
        <w:t>ділянок сільськогосподарського використання.</w:t>
      </w:r>
    </w:p>
    <w:p w:rsidR="00615A66" w:rsidRPr="000D3A49" w:rsidRDefault="00615A66" w:rsidP="00292461">
      <w:pPr>
        <w:autoSpaceDE w:val="0"/>
        <w:autoSpaceDN w:val="0"/>
        <w:adjustRightInd w:val="0"/>
        <w:ind w:firstLine="708"/>
        <w:rPr>
          <w:rFonts w:cs="Times New Roman"/>
          <w:sz w:val="28"/>
          <w:szCs w:val="28"/>
          <w:lang w:val="uk-UA" w:eastAsia="en-US"/>
        </w:rPr>
      </w:pPr>
      <w:r w:rsidRPr="000D3A49">
        <w:rPr>
          <w:rFonts w:cs="Times New Roman"/>
          <w:sz w:val="28"/>
          <w:szCs w:val="28"/>
          <w:lang w:val="uk-UA" w:eastAsia="en-US"/>
        </w:rPr>
        <w:t>Крім цього оновлення топографічних даних зумовлене необхідністю</w:t>
      </w:r>
      <w:r w:rsidR="00292461" w:rsidRPr="000D3A49">
        <w:rPr>
          <w:rFonts w:cs="Times New Roman"/>
          <w:sz w:val="28"/>
          <w:szCs w:val="28"/>
          <w:lang w:val="uk-UA" w:eastAsia="en-US"/>
        </w:rPr>
        <w:t xml:space="preserve"> </w:t>
      </w:r>
      <w:r w:rsidRPr="000D3A49">
        <w:rPr>
          <w:rFonts w:cs="Times New Roman"/>
          <w:sz w:val="28"/>
          <w:szCs w:val="28"/>
          <w:lang w:val="uk-UA" w:eastAsia="en-US"/>
        </w:rPr>
        <w:t>переведення растрових даних на цифрові носії у відповідних державних та</w:t>
      </w:r>
      <w:r w:rsidR="00292461" w:rsidRPr="000D3A49">
        <w:rPr>
          <w:rFonts w:cs="Times New Roman"/>
          <w:sz w:val="28"/>
          <w:szCs w:val="28"/>
          <w:lang w:val="uk-UA" w:eastAsia="en-US"/>
        </w:rPr>
        <w:t xml:space="preserve"> </w:t>
      </w:r>
      <w:r w:rsidRPr="000D3A49">
        <w:rPr>
          <w:rFonts w:cs="Times New Roman"/>
          <w:sz w:val="28"/>
          <w:szCs w:val="28"/>
          <w:lang w:val="uk-UA" w:eastAsia="en-US"/>
        </w:rPr>
        <w:t>регіональних стандартах.</w:t>
      </w:r>
    </w:p>
    <w:p w:rsidR="00615A66" w:rsidRPr="000D3A49" w:rsidRDefault="00615A66" w:rsidP="00292461">
      <w:pPr>
        <w:shd w:val="clear" w:color="auto" w:fill="FFFFFF"/>
        <w:spacing w:line="360" w:lineRule="atLeast"/>
        <w:ind w:firstLine="708"/>
        <w:textAlignment w:val="baseline"/>
        <w:rPr>
          <w:rFonts w:cs="Times New Roman"/>
          <w:sz w:val="28"/>
          <w:szCs w:val="28"/>
          <w:lang w:val="uk-UA" w:eastAsia="en-US"/>
        </w:rPr>
      </w:pPr>
    </w:p>
    <w:p w:rsidR="008308B2" w:rsidRPr="000D3A49" w:rsidRDefault="008308B2" w:rsidP="008308B2">
      <w:pPr>
        <w:shd w:val="clear" w:color="auto" w:fill="FFFFFF"/>
        <w:spacing w:line="360" w:lineRule="atLeast"/>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t>Розділ 2.</w:t>
      </w:r>
      <w:r w:rsidR="00123A1A"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навколишнього</w:t>
      </w:r>
      <w:r w:rsidR="00123A1A"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середовища</w:t>
      </w:r>
    </w:p>
    <w:p w:rsidR="00B729F7" w:rsidRPr="000D3A49" w:rsidRDefault="00B729F7" w:rsidP="008308B2">
      <w:pPr>
        <w:shd w:val="clear" w:color="auto" w:fill="FFFFFF"/>
        <w:spacing w:line="360" w:lineRule="atLeast"/>
        <w:textAlignment w:val="baseline"/>
        <w:rPr>
          <w:rFonts w:eastAsia="Times New Roman" w:cs="Times New Roman"/>
          <w:b/>
          <w:bCs/>
          <w:sz w:val="32"/>
          <w:szCs w:val="32"/>
          <w:lang w:val="uk-UA" w:eastAsia="uk-UA"/>
        </w:rPr>
      </w:pPr>
    </w:p>
    <w:p w:rsidR="008308B2" w:rsidRPr="000D3A49" w:rsidRDefault="00D27AAF" w:rsidP="00B729F7">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2.</w:t>
      </w:r>
      <w:r w:rsidR="008308B2" w:rsidRPr="000D3A49">
        <w:rPr>
          <w:rFonts w:eastAsia="Times New Roman" w:cs="Times New Roman"/>
          <w:b/>
          <w:bCs/>
          <w:i/>
          <w:iCs/>
          <w:sz w:val="28"/>
          <w:szCs w:val="28"/>
          <w:bdr w:val="none" w:sz="0" w:space="0" w:color="auto" w:frame="1"/>
          <w:lang w:val="uk-UA" w:eastAsia="uk-UA"/>
        </w:rPr>
        <w:t>1. Стан довкілля, узагальнені обсяги природно-ресурсного потенціалу, рівень та умови його використання.</w:t>
      </w:r>
    </w:p>
    <w:p w:rsidR="006349C4" w:rsidRPr="000D3A49" w:rsidRDefault="006349C4" w:rsidP="006B130B">
      <w:pPr>
        <w:shd w:val="clear" w:color="auto" w:fill="FFFFFF"/>
        <w:spacing w:line="360" w:lineRule="atLeast"/>
        <w:ind w:firstLine="708"/>
        <w:textAlignment w:val="baseline"/>
        <w:rPr>
          <w:rFonts w:cs="Times New Roman"/>
          <w:color w:val="000000"/>
          <w:sz w:val="28"/>
          <w:szCs w:val="28"/>
          <w:lang w:val="uk-UA" w:eastAsia="en-US"/>
        </w:rPr>
      </w:pPr>
      <w:r w:rsidRPr="000D3A49">
        <w:rPr>
          <w:rFonts w:cs="Times New Roman"/>
          <w:color w:val="000000"/>
          <w:sz w:val="28"/>
          <w:szCs w:val="28"/>
          <w:lang w:val="uk-UA" w:eastAsia="en-US"/>
        </w:rPr>
        <w:t xml:space="preserve">Сучасний стан навколишнього природного середовища характеризується як відносно стабільний. </w:t>
      </w:r>
    </w:p>
    <w:p w:rsidR="006349C4" w:rsidRPr="000D3A49" w:rsidRDefault="006349C4" w:rsidP="006B130B">
      <w:pPr>
        <w:autoSpaceDE w:val="0"/>
        <w:autoSpaceDN w:val="0"/>
        <w:adjustRightInd w:val="0"/>
        <w:ind w:firstLine="708"/>
        <w:rPr>
          <w:rFonts w:cs="Times New Roman"/>
          <w:color w:val="000000"/>
          <w:sz w:val="28"/>
          <w:szCs w:val="28"/>
          <w:lang w:val="uk-UA" w:eastAsia="en-US"/>
        </w:rPr>
      </w:pPr>
      <w:r w:rsidRPr="000D3A49">
        <w:rPr>
          <w:rFonts w:cs="Times New Roman"/>
          <w:color w:val="000000"/>
          <w:sz w:val="28"/>
          <w:szCs w:val="28"/>
          <w:lang w:val="uk-UA" w:eastAsia="en-US"/>
        </w:rPr>
        <w:t xml:space="preserve">Джерела забруднюючих речовин різноманітні. Біосфера забруднюється твердими відходами, газовими викидами і стічними водами. Застосування мінеральних добрив і хімічних засобів захисту рослин призвело до появи отрутохімікатів в атмосфері, ґрунтах і природних водах, забрудненню біогенними елементами водойм, водотоків і сільськогосподарської продукції (нітрати, пестициди і т. п.). </w:t>
      </w:r>
    </w:p>
    <w:p w:rsidR="006349C4" w:rsidRPr="000D3A49" w:rsidRDefault="006349C4" w:rsidP="006B130B">
      <w:pPr>
        <w:autoSpaceDE w:val="0"/>
        <w:autoSpaceDN w:val="0"/>
        <w:adjustRightInd w:val="0"/>
        <w:ind w:firstLine="708"/>
        <w:rPr>
          <w:rFonts w:cs="Times New Roman"/>
          <w:color w:val="000000"/>
          <w:sz w:val="28"/>
          <w:szCs w:val="28"/>
          <w:lang w:val="uk-UA" w:eastAsia="en-US"/>
        </w:rPr>
      </w:pPr>
      <w:r w:rsidRPr="000D3A49">
        <w:rPr>
          <w:rFonts w:cs="Times New Roman"/>
          <w:color w:val="000000"/>
          <w:sz w:val="28"/>
          <w:szCs w:val="28"/>
          <w:lang w:val="uk-UA" w:eastAsia="en-US"/>
        </w:rPr>
        <w:t>Значний обсяг викидів забруднюючих речовин, перш за все, зумовлено збільшенням автотранспорту, погіршенням технічного стану автомобільного парку, незадовільною якістю палива. На здоров’я населення та на навколишнє природнє середовище, значно впливає кількість транзитного транспорту, які рухаються вздовж  автодороги</w:t>
      </w:r>
      <w:r w:rsidR="006B130B" w:rsidRPr="000D3A49">
        <w:rPr>
          <w:rFonts w:cs="Times New Roman"/>
          <w:color w:val="000000"/>
          <w:sz w:val="28"/>
          <w:szCs w:val="28"/>
          <w:lang w:val="uk-UA" w:eastAsia="en-US"/>
        </w:rPr>
        <w:t xml:space="preserve"> Н-14 Олександрівка-Миколаїв. </w:t>
      </w:r>
      <w:r w:rsidRPr="000D3A49">
        <w:rPr>
          <w:rFonts w:cs="Times New Roman"/>
          <w:sz w:val="28"/>
          <w:szCs w:val="28"/>
          <w:lang w:val="uk-UA"/>
        </w:rPr>
        <w:t xml:space="preserve">З півночі та зі сходу населений пункт  огинає дорога державного значення ІІ категорії М-12 Стрий-Тернопіль-Кіровоград-Знам’янка (через Вінницю).  </w:t>
      </w:r>
    </w:p>
    <w:p w:rsidR="006349C4" w:rsidRPr="000D3A49" w:rsidRDefault="006B130B" w:rsidP="006B130B">
      <w:pPr>
        <w:shd w:val="clear" w:color="auto" w:fill="FFFFFF"/>
        <w:spacing w:line="360" w:lineRule="atLeast"/>
        <w:ind w:firstLine="708"/>
        <w:textAlignment w:val="baseline"/>
        <w:rPr>
          <w:rFonts w:cs="Times New Roman"/>
          <w:color w:val="000000"/>
          <w:sz w:val="28"/>
          <w:szCs w:val="28"/>
          <w:lang w:val="uk-UA" w:eastAsia="en-US"/>
        </w:rPr>
      </w:pPr>
      <w:r w:rsidRPr="000D3A49">
        <w:rPr>
          <w:sz w:val="28"/>
          <w:szCs w:val="28"/>
          <w:lang w:val="uk-UA"/>
        </w:rPr>
        <w:t>Основною проблемою населення є хвороби системи кровообігу, органів дихання, органів травлення, ендокринної системи та розлади харчування, серцево-судинні захворювання, що випливають із-за неправильного способу життя: нераціонального харчування, стресів, паління, зловживання алкоголю, низької фізичної активності. В</w:t>
      </w:r>
      <w:r w:rsidR="00FC04D8" w:rsidRPr="000D3A49">
        <w:rPr>
          <w:sz w:val="28"/>
          <w:szCs w:val="28"/>
          <w:lang w:val="uk-UA"/>
        </w:rPr>
        <w:t xml:space="preserve"> </w:t>
      </w:r>
      <w:r w:rsidRPr="000D3A49">
        <w:rPr>
          <w:sz w:val="28"/>
          <w:szCs w:val="28"/>
          <w:lang w:val="uk-UA"/>
        </w:rPr>
        <w:t>цілому стан здоров’я населення громади задовільний.</w:t>
      </w:r>
    </w:p>
    <w:p w:rsidR="008308B2" w:rsidRPr="000D3A49" w:rsidRDefault="008308B2" w:rsidP="00B61518">
      <w:pPr>
        <w:shd w:val="clear" w:color="auto" w:fill="FFFFFF"/>
        <w:textAlignment w:val="baseline"/>
        <w:rPr>
          <w:rFonts w:eastAsia="Times New Roman" w:cs="Times New Roman"/>
          <w:sz w:val="28"/>
          <w:szCs w:val="28"/>
          <w:bdr w:val="none" w:sz="0" w:space="0" w:color="auto" w:frame="1"/>
          <w:lang w:val="uk-UA" w:eastAsia="uk-UA"/>
        </w:rPr>
      </w:pPr>
    </w:p>
    <w:p w:rsidR="004A64FE" w:rsidRPr="000D3A49" w:rsidRDefault="004A64FE" w:rsidP="004A64FE">
      <w:pPr>
        <w:spacing w:line="276" w:lineRule="auto"/>
        <w:ind w:right="141" w:firstLine="567"/>
        <w:rPr>
          <w:rFonts w:cs="Times New Roman"/>
          <w:sz w:val="28"/>
          <w:szCs w:val="28"/>
          <w:lang w:val="uk-UA"/>
        </w:rPr>
      </w:pPr>
      <w:r w:rsidRPr="000D3A49">
        <w:rPr>
          <w:rFonts w:cs="Times New Roman"/>
          <w:sz w:val="28"/>
          <w:szCs w:val="28"/>
          <w:lang w:val="uk-UA"/>
        </w:rPr>
        <w:t xml:space="preserve">В орографічному відношенні територія села Підгайці розташована в межах Придніпровської височини. Забудова села простягнулась вздовж схилів балки, що відкривається в долину ріки Інгул. По дну балки протікає річка </w:t>
      </w:r>
      <w:proofErr w:type="spellStart"/>
      <w:r w:rsidRPr="000D3A49">
        <w:rPr>
          <w:rFonts w:cs="Times New Roman"/>
          <w:sz w:val="28"/>
          <w:szCs w:val="28"/>
          <w:lang w:val="uk-UA"/>
        </w:rPr>
        <w:t>Мамайка</w:t>
      </w:r>
      <w:proofErr w:type="spellEnd"/>
      <w:r w:rsidRPr="000D3A49">
        <w:rPr>
          <w:rFonts w:cs="Times New Roman"/>
          <w:b/>
          <w:sz w:val="28"/>
          <w:szCs w:val="28"/>
          <w:lang w:val="uk-UA"/>
        </w:rPr>
        <w:t>,</w:t>
      </w:r>
      <w:r w:rsidRPr="000D3A49">
        <w:rPr>
          <w:rFonts w:cs="Times New Roman"/>
          <w:sz w:val="28"/>
          <w:szCs w:val="28"/>
          <w:lang w:val="uk-UA"/>
        </w:rPr>
        <w:t xml:space="preserve"> яка утворюється з дрібних джерел.</w:t>
      </w:r>
    </w:p>
    <w:p w:rsidR="006C00A7" w:rsidRPr="000D3A49" w:rsidRDefault="004A64FE" w:rsidP="004A64FE">
      <w:pPr>
        <w:pStyle w:val="a5"/>
        <w:spacing w:line="276" w:lineRule="auto"/>
        <w:ind w:left="0" w:right="141" w:firstLine="567"/>
        <w:rPr>
          <w:rFonts w:cs="Times New Roman"/>
          <w:sz w:val="28"/>
          <w:szCs w:val="28"/>
          <w:lang w:val="uk-UA"/>
        </w:rPr>
      </w:pPr>
      <w:r w:rsidRPr="000D3A49">
        <w:rPr>
          <w:rFonts w:cs="Times New Roman"/>
          <w:sz w:val="28"/>
          <w:szCs w:val="28"/>
          <w:lang w:val="uk-UA"/>
        </w:rPr>
        <w:lastRenderedPageBreak/>
        <w:t>Позначки поверхні коливаються від 115 м в заплаві річки до 171 м в верхній частині села</w:t>
      </w:r>
      <w:r w:rsidR="006C00A7" w:rsidRPr="000D3A49">
        <w:rPr>
          <w:rFonts w:cs="Times New Roman"/>
          <w:sz w:val="28"/>
          <w:szCs w:val="28"/>
          <w:lang w:val="uk-UA"/>
        </w:rPr>
        <w:t>.</w:t>
      </w:r>
    </w:p>
    <w:p w:rsidR="006C00A7" w:rsidRPr="000D3A49" w:rsidRDefault="006C00A7" w:rsidP="006C00A7">
      <w:pPr>
        <w:spacing w:line="276" w:lineRule="auto"/>
        <w:ind w:right="141" w:firstLine="567"/>
        <w:rPr>
          <w:rFonts w:cs="Times New Roman"/>
          <w:sz w:val="28"/>
          <w:szCs w:val="28"/>
          <w:lang w:val="uk-UA"/>
        </w:rPr>
      </w:pPr>
      <w:r w:rsidRPr="000D3A49">
        <w:rPr>
          <w:rFonts w:cs="Times New Roman"/>
          <w:sz w:val="28"/>
          <w:szCs w:val="28"/>
          <w:lang w:val="uk-UA" w:eastAsia="uk-UA"/>
        </w:rPr>
        <w:t>Ф</w:t>
      </w:r>
      <w:r w:rsidRPr="000D3A49">
        <w:rPr>
          <w:rFonts w:cs="Times New Roman"/>
          <w:sz w:val="28"/>
          <w:szCs w:val="28"/>
          <w:lang w:val="uk-UA"/>
        </w:rPr>
        <w:t xml:space="preserve">ізико-геологічні процеси не відрізняються великим різноманіттям, до них відноситься </w:t>
      </w:r>
      <w:r w:rsidR="000D3A49" w:rsidRPr="000D3A49">
        <w:rPr>
          <w:rFonts w:cs="Times New Roman"/>
          <w:sz w:val="28"/>
          <w:szCs w:val="28"/>
          <w:lang w:val="uk-UA"/>
        </w:rPr>
        <w:t>яро утворення</w:t>
      </w:r>
      <w:r w:rsidRPr="000D3A49">
        <w:rPr>
          <w:rFonts w:cs="Times New Roman"/>
          <w:sz w:val="28"/>
          <w:szCs w:val="28"/>
          <w:lang w:val="uk-UA"/>
        </w:rPr>
        <w:t xml:space="preserve"> на схилах плато і балках, складених </w:t>
      </w:r>
      <w:r w:rsidR="000D3A49" w:rsidRPr="000D3A49">
        <w:rPr>
          <w:rFonts w:cs="Times New Roman"/>
          <w:sz w:val="28"/>
          <w:szCs w:val="28"/>
          <w:lang w:val="uk-UA"/>
        </w:rPr>
        <w:t>легко розмивними</w:t>
      </w:r>
      <w:r w:rsidRPr="000D3A49">
        <w:rPr>
          <w:rFonts w:cs="Times New Roman"/>
          <w:sz w:val="28"/>
          <w:szCs w:val="28"/>
          <w:lang w:val="uk-UA"/>
        </w:rPr>
        <w:t xml:space="preserve"> лесовидними суглинками, і яружно-зсувні явища.</w:t>
      </w:r>
    </w:p>
    <w:p w:rsidR="006C00A7" w:rsidRPr="000D3A49" w:rsidRDefault="006C00A7" w:rsidP="006C00A7">
      <w:pPr>
        <w:spacing w:line="276" w:lineRule="auto"/>
        <w:ind w:right="141" w:firstLine="567"/>
        <w:rPr>
          <w:rFonts w:cs="Times New Roman"/>
          <w:sz w:val="28"/>
          <w:szCs w:val="28"/>
          <w:lang w:val="uk-UA"/>
        </w:rPr>
      </w:pPr>
      <w:r w:rsidRPr="000D3A49">
        <w:rPr>
          <w:rFonts w:cs="Times New Roman"/>
          <w:sz w:val="28"/>
          <w:szCs w:val="28"/>
          <w:lang w:val="uk-UA"/>
        </w:rPr>
        <w:t>Ґрунтовий покрив не відрізняється значною різноманітністю. Основною ґрунтовою особливістю  району є чорноземи піщані середньогумусні, придатні для озеленення.</w:t>
      </w:r>
    </w:p>
    <w:p w:rsidR="006C00A7" w:rsidRPr="000D3A49" w:rsidRDefault="006C00A7" w:rsidP="006C00A7">
      <w:pPr>
        <w:spacing w:line="276" w:lineRule="auto"/>
        <w:ind w:right="141" w:firstLine="567"/>
        <w:rPr>
          <w:rFonts w:cs="Times New Roman"/>
          <w:sz w:val="28"/>
          <w:szCs w:val="28"/>
          <w:lang w:val="uk-UA"/>
        </w:rPr>
      </w:pPr>
      <w:r w:rsidRPr="000D3A49">
        <w:rPr>
          <w:rFonts w:cs="Times New Roman"/>
          <w:sz w:val="28"/>
          <w:szCs w:val="28"/>
          <w:lang w:val="uk-UA"/>
        </w:rPr>
        <w:t>Рослинність - степова. Основною деревиною є дуб, липа, акація, клен, каштан. Вздовж полів насаджені полезахисні смуги з акації, дуба.</w:t>
      </w:r>
    </w:p>
    <w:p w:rsidR="004A64FE" w:rsidRPr="000D3A49" w:rsidRDefault="004A64FE" w:rsidP="004A64FE">
      <w:pPr>
        <w:spacing w:line="276" w:lineRule="auto"/>
        <w:ind w:right="141" w:firstLine="567"/>
        <w:rPr>
          <w:rFonts w:cs="Times New Roman"/>
          <w:sz w:val="28"/>
          <w:szCs w:val="28"/>
          <w:lang w:val="uk-UA"/>
        </w:rPr>
      </w:pPr>
      <w:r w:rsidRPr="000D3A49">
        <w:rPr>
          <w:rFonts w:cs="Times New Roman"/>
          <w:sz w:val="28"/>
          <w:szCs w:val="28"/>
          <w:lang w:val="uk-UA"/>
        </w:rPr>
        <w:t>Клімат району помірно-континентальний. Літо тепле, іноді посушливе. Зима малосніжна з частими відлигами</w:t>
      </w:r>
    </w:p>
    <w:p w:rsidR="006C00A7" w:rsidRPr="000D3A49" w:rsidRDefault="006C00A7" w:rsidP="004A64FE">
      <w:pPr>
        <w:spacing w:line="276" w:lineRule="auto"/>
        <w:ind w:right="141" w:firstLine="567"/>
        <w:rPr>
          <w:rFonts w:cs="Times New Roman"/>
          <w:sz w:val="28"/>
          <w:szCs w:val="28"/>
          <w:lang w:val="uk-UA"/>
        </w:rPr>
      </w:pPr>
    </w:p>
    <w:p w:rsidR="008308B2" w:rsidRPr="000D3A49" w:rsidRDefault="008308B2" w:rsidP="00D27AAF">
      <w:pPr>
        <w:shd w:val="clear" w:color="auto" w:fill="FFFFFF"/>
        <w:spacing w:line="360" w:lineRule="atLeast"/>
        <w:ind w:firstLine="567"/>
        <w:textAlignment w:val="baseline"/>
        <w:rPr>
          <w:rFonts w:eastAsia="Times New Roman" w:cs="Times New Roman"/>
          <w:b/>
          <w:bCs/>
          <w:i/>
          <w:iCs/>
          <w:sz w:val="28"/>
          <w:szCs w:val="28"/>
          <w:bdr w:val="none" w:sz="0" w:space="0" w:color="auto" w:frame="1"/>
          <w:lang w:val="uk-UA" w:eastAsia="uk-UA"/>
        </w:rPr>
      </w:pPr>
      <w:r w:rsidRPr="000D3A49">
        <w:rPr>
          <w:rFonts w:eastAsia="Times New Roman" w:cs="Times New Roman"/>
          <w:b/>
          <w:bCs/>
          <w:i/>
          <w:iCs/>
          <w:sz w:val="28"/>
          <w:szCs w:val="28"/>
          <w:bdr w:val="none" w:sz="0" w:space="0" w:color="auto" w:frame="1"/>
          <w:lang w:val="uk-UA" w:eastAsia="uk-UA"/>
        </w:rPr>
        <w:t>2.2. Характеристика природної та техногенної безпеки</w:t>
      </w:r>
    </w:p>
    <w:p w:rsidR="008308B2" w:rsidRPr="000D3A49" w:rsidRDefault="000C3235" w:rsidP="008308B2">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cs="Times New Roman"/>
          <w:sz w:val="28"/>
          <w:lang w:val="uk-UA"/>
        </w:rPr>
        <w:t>На території  села Підгайці відсутні зони катастрофічного затоплення, зони затоплення паводковими водами та зони, де очікується утворення провалів і зсувів, тому д</w:t>
      </w:r>
      <w:r w:rsidR="008308B2" w:rsidRPr="000D3A49">
        <w:rPr>
          <w:rFonts w:eastAsia="Times New Roman" w:cs="Times New Roman"/>
          <w:sz w:val="28"/>
          <w:szCs w:val="28"/>
          <w:bdr w:val="none" w:sz="0" w:space="0" w:color="auto" w:frame="1"/>
          <w:lang w:val="uk-UA" w:eastAsia="uk-UA"/>
        </w:rPr>
        <w:t>ля населення і території громади відсутній ризик виникнення надзвичайних ситуацій природного і техногенного характеру.</w:t>
      </w:r>
    </w:p>
    <w:p w:rsidR="00686681" w:rsidRPr="000D3A49" w:rsidRDefault="00686681" w:rsidP="008308B2">
      <w:pPr>
        <w:shd w:val="clear" w:color="auto" w:fill="FFFFFF"/>
        <w:spacing w:line="360" w:lineRule="atLeast"/>
        <w:ind w:firstLine="708"/>
        <w:textAlignment w:val="baseline"/>
        <w:rPr>
          <w:sz w:val="28"/>
          <w:szCs w:val="28"/>
          <w:lang w:val="uk-UA"/>
        </w:rPr>
      </w:pPr>
      <w:r w:rsidRPr="000D3A49">
        <w:rPr>
          <w:sz w:val="28"/>
          <w:szCs w:val="28"/>
          <w:lang w:val="uk-UA"/>
        </w:rPr>
        <w:t>Основним способом захисту населення від засобів масового ураження в особливий період та при надзвичайних ситуаціях у мирний час є укриття його у захисних спорудах (укриттях), які можуть бути розміщені у підвальних приміщеннях будівель</w:t>
      </w:r>
      <w:r w:rsidR="00590FD2" w:rsidRPr="000D3A49">
        <w:rPr>
          <w:sz w:val="28"/>
          <w:szCs w:val="28"/>
          <w:lang w:val="uk-UA"/>
        </w:rPr>
        <w:t xml:space="preserve"> (490 </w:t>
      </w:r>
      <w:proofErr w:type="spellStart"/>
      <w:r w:rsidR="00590FD2" w:rsidRPr="000D3A49">
        <w:rPr>
          <w:sz w:val="28"/>
          <w:szCs w:val="28"/>
          <w:lang w:val="uk-UA"/>
        </w:rPr>
        <w:t>шт</w:t>
      </w:r>
      <w:proofErr w:type="spellEnd"/>
      <w:r w:rsidR="00590FD2" w:rsidRPr="000D3A49">
        <w:rPr>
          <w:sz w:val="28"/>
          <w:szCs w:val="28"/>
          <w:lang w:val="uk-UA"/>
        </w:rPr>
        <w:t>)</w:t>
      </w:r>
      <w:r w:rsidRPr="000D3A49">
        <w:rPr>
          <w:sz w:val="28"/>
          <w:szCs w:val="28"/>
          <w:lang w:val="uk-UA"/>
        </w:rPr>
        <w:t>.</w:t>
      </w:r>
    </w:p>
    <w:p w:rsidR="00590FD2" w:rsidRPr="000D3A49" w:rsidRDefault="00686681" w:rsidP="00590FD2">
      <w:pPr>
        <w:shd w:val="clear" w:color="auto" w:fill="FFFFFF"/>
        <w:textAlignment w:val="baseline"/>
        <w:rPr>
          <w:color w:val="FF0000"/>
          <w:sz w:val="16"/>
          <w:szCs w:val="16"/>
          <w:lang w:val="uk-UA"/>
        </w:rPr>
      </w:pPr>
      <w:r w:rsidRPr="000D3A49">
        <w:rPr>
          <w:color w:val="FF0000"/>
          <w:sz w:val="28"/>
          <w:szCs w:val="28"/>
          <w:lang w:val="uk-UA"/>
        </w:rPr>
        <w:t xml:space="preserve"> </w:t>
      </w:r>
    </w:p>
    <w:p w:rsidR="008308B2" w:rsidRPr="000D3A49" w:rsidRDefault="008308B2" w:rsidP="00590FD2">
      <w:pPr>
        <w:shd w:val="clear" w:color="auto" w:fill="FFFFFF"/>
        <w:spacing w:line="360" w:lineRule="atLeast"/>
        <w:ind w:firstLine="708"/>
        <w:textAlignment w:val="baseline"/>
        <w:rPr>
          <w:rFonts w:eastAsia="Times New Roman" w:cs="Times New Roman"/>
          <w:b/>
          <w:bCs/>
          <w:i/>
          <w:iCs/>
          <w:sz w:val="28"/>
          <w:szCs w:val="28"/>
          <w:bdr w:val="none" w:sz="0" w:space="0" w:color="auto" w:frame="1"/>
          <w:lang w:val="uk-UA" w:eastAsia="uk-UA"/>
        </w:rPr>
      </w:pPr>
      <w:r w:rsidRPr="000D3A49">
        <w:rPr>
          <w:rFonts w:eastAsia="Times New Roman" w:cs="Times New Roman"/>
          <w:b/>
          <w:bCs/>
          <w:i/>
          <w:iCs/>
          <w:sz w:val="28"/>
          <w:szCs w:val="28"/>
          <w:bdr w:val="none" w:sz="0" w:space="0" w:color="auto" w:frame="1"/>
          <w:lang w:val="uk-UA" w:eastAsia="uk-UA"/>
        </w:rPr>
        <w:t>2.3. Екологічн</w:t>
      </w:r>
      <w:r w:rsidR="00057D2D" w:rsidRPr="000D3A49">
        <w:rPr>
          <w:rFonts w:eastAsia="Times New Roman" w:cs="Times New Roman"/>
          <w:b/>
          <w:bCs/>
          <w:i/>
          <w:iCs/>
          <w:sz w:val="28"/>
          <w:szCs w:val="28"/>
          <w:bdr w:val="none" w:sz="0" w:space="0" w:color="auto" w:frame="1"/>
          <w:lang w:val="uk-UA" w:eastAsia="uk-UA"/>
        </w:rPr>
        <w:t>ий</w:t>
      </w:r>
      <w:r w:rsidRPr="000D3A49">
        <w:rPr>
          <w:rFonts w:eastAsia="Times New Roman" w:cs="Times New Roman"/>
          <w:b/>
          <w:bCs/>
          <w:i/>
          <w:iCs/>
          <w:sz w:val="28"/>
          <w:szCs w:val="28"/>
          <w:bdr w:val="none" w:sz="0" w:space="0" w:color="auto" w:frame="1"/>
          <w:lang w:val="uk-UA" w:eastAsia="uk-UA"/>
        </w:rPr>
        <w:t xml:space="preserve"> та санітарно-гігієнічн</w:t>
      </w:r>
      <w:r w:rsidR="00057D2D" w:rsidRPr="000D3A49">
        <w:rPr>
          <w:rFonts w:eastAsia="Times New Roman" w:cs="Times New Roman"/>
          <w:b/>
          <w:bCs/>
          <w:i/>
          <w:iCs/>
          <w:sz w:val="28"/>
          <w:szCs w:val="28"/>
          <w:bdr w:val="none" w:sz="0" w:space="0" w:color="auto" w:frame="1"/>
          <w:lang w:val="uk-UA" w:eastAsia="uk-UA"/>
        </w:rPr>
        <w:t>ий</w:t>
      </w:r>
      <w:r w:rsidRPr="000D3A49">
        <w:rPr>
          <w:rFonts w:eastAsia="Times New Roman" w:cs="Times New Roman"/>
          <w:b/>
          <w:bCs/>
          <w:i/>
          <w:iCs/>
          <w:sz w:val="28"/>
          <w:szCs w:val="28"/>
          <w:bdr w:val="none" w:sz="0" w:space="0" w:color="auto" w:frame="1"/>
          <w:lang w:val="uk-UA" w:eastAsia="uk-UA"/>
        </w:rPr>
        <w:t xml:space="preserve"> стан земель, водного та повітряного басейнів, рів</w:t>
      </w:r>
      <w:r w:rsidR="00AA0DB2" w:rsidRPr="000D3A49">
        <w:rPr>
          <w:rFonts w:eastAsia="Times New Roman" w:cs="Times New Roman"/>
          <w:b/>
          <w:bCs/>
          <w:i/>
          <w:iCs/>
          <w:sz w:val="28"/>
          <w:szCs w:val="28"/>
          <w:bdr w:val="none" w:sz="0" w:space="0" w:color="auto" w:frame="1"/>
          <w:lang w:val="uk-UA" w:eastAsia="uk-UA"/>
        </w:rPr>
        <w:t>е</w:t>
      </w:r>
      <w:r w:rsidRPr="000D3A49">
        <w:rPr>
          <w:rFonts w:eastAsia="Times New Roman" w:cs="Times New Roman"/>
          <w:b/>
          <w:bCs/>
          <w:i/>
          <w:iCs/>
          <w:sz w:val="28"/>
          <w:szCs w:val="28"/>
          <w:bdr w:val="none" w:sz="0" w:space="0" w:color="auto" w:frame="1"/>
          <w:lang w:val="uk-UA" w:eastAsia="uk-UA"/>
        </w:rPr>
        <w:t>н</w:t>
      </w:r>
      <w:r w:rsidR="00AA0DB2" w:rsidRPr="000D3A49">
        <w:rPr>
          <w:rFonts w:eastAsia="Times New Roman" w:cs="Times New Roman"/>
          <w:b/>
          <w:bCs/>
          <w:i/>
          <w:iCs/>
          <w:sz w:val="28"/>
          <w:szCs w:val="28"/>
          <w:bdr w:val="none" w:sz="0" w:space="0" w:color="auto" w:frame="1"/>
          <w:lang w:val="uk-UA" w:eastAsia="uk-UA"/>
        </w:rPr>
        <w:t>ь</w:t>
      </w:r>
      <w:r w:rsidRPr="000D3A49">
        <w:rPr>
          <w:rFonts w:eastAsia="Times New Roman" w:cs="Times New Roman"/>
          <w:b/>
          <w:bCs/>
          <w:i/>
          <w:iCs/>
          <w:sz w:val="28"/>
          <w:szCs w:val="28"/>
          <w:bdr w:val="none" w:sz="0" w:space="0" w:color="auto" w:frame="1"/>
          <w:lang w:val="uk-UA" w:eastAsia="uk-UA"/>
        </w:rPr>
        <w:t xml:space="preserve"> шумового, електромагнітного та радіаційного забруднення</w:t>
      </w:r>
    </w:p>
    <w:p w:rsidR="00A56F1A" w:rsidRPr="000D3A49" w:rsidRDefault="00A56F1A" w:rsidP="00A56F1A">
      <w:pPr>
        <w:spacing w:line="276" w:lineRule="auto"/>
        <w:ind w:right="-1" w:firstLine="567"/>
        <w:rPr>
          <w:rFonts w:cs="Times New Roman"/>
          <w:sz w:val="28"/>
          <w:szCs w:val="28"/>
          <w:lang w:val="uk-UA"/>
        </w:rPr>
      </w:pPr>
      <w:r w:rsidRPr="000D3A49">
        <w:rPr>
          <w:rFonts w:cs="Times New Roman"/>
          <w:sz w:val="28"/>
          <w:szCs w:val="28"/>
          <w:lang w:val="uk-UA"/>
        </w:rPr>
        <w:t xml:space="preserve">ДУ Кіровоградським ОЛЦ МОЗ України були проведені випробовування води колодязної і води водопровідної. Результати випробовування показали, що відповідно до </w:t>
      </w:r>
      <w:proofErr w:type="spellStart"/>
      <w:r w:rsidRPr="000D3A49">
        <w:rPr>
          <w:rFonts w:cs="Times New Roman"/>
          <w:sz w:val="28"/>
          <w:szCs w:val="28"/>
          <w:lang w:val="uk-UA"/>
        </w:rPr>
        <w:t>ДержСанПіН</w:t>
      </w:r>
      <w:proofErr w:type="spellEnd"/>
      <w:r w:rsidRPr="000D3A49">
        <w:rPr>
          <w:rFonts w:cs="Times New Roman"/>
          <w:sz w:val="28"/>
          <w:szCs w:val="28"/>
          <w:lang w:val="uk-UA"/>
        </w:rPr>
        <w:t xml:space="preserve"> 2.2.4-171-10 «Гігієнічні вимоги до води питної, призначеної для споживання людиною», вода водопровідна за санітарно-мікробіологічними показниками відповідає нормативним вимогам, за санітарно-хімічними показниками (каламутність, залізо загальне) - не відповідає. Вода колодязна за санітарно-мікробіологічними показниками відповідає нормативним вимогам, а за санітарно-хімічними показниками (загальна жорсткість) – не відповідає.</w:t>
      </w:r>
    </w:p>
    <w:p w:rsidR="00A56F1A" w:rsidRPr="000D3A49" w:rsidRDefault="00A56F1A" w:rsidP="00A56F1A">
      <w:pPr>
        <w:spacing w:line="276" w:lineRule="auto"/>
        <w:ind w:right="-1" w:firstLine="567"/>
        <w:rPr>
          <w:rFonts w:cs="Times New Roman"/>
          <w:sz w:val="28"/>
          <w:szCs w:val="28"/>
          <w:lang w:val="uk-UA"/>
        </w:rPr>
      </w:pPr>
      <w:r w:rsidRPr="000D3A49">
        <w:rPr>
          <w:rFonts w:cs="Times New Roman"/>
          <w:sz w:val="28"/>
          <w:szCs w:val="28"/>
          <w:lang w:val="uk-UA"/>
        </w:rPr>
        <w:t xml:space="preserve">Фахівцями радіологічної лабораторії відділу досліджень фізичних та хімічних факторів ДУ «Кіровоградський обласний лабораторний центр </w:t>
      </w:r>
      <w:proofErr w:type="spellStart"/>
      <w:r w:rsidRPr="000D3A49">
        <w:rPr>
          <w:rFonts w:cs="Times New Roman"/>
          <w:sz w:val="28"/>
          <w:szCs w:val="28"/>
          <w:lang w:val="uk-UA"/>
        </w:rPr>
        <w:t>Держсанепідслужби</w:t>
      </w:r>
      <w:proofErr w:type="spellEnd"/>
      <w:r w:rsidRPr="000D3A49">
        <w:rPr>
          <w:rFonts w:cs="Times New Roman"/>
          <w:sz w:val="28"/>
          <w:szCs w:val="28"/>
          <w:lang w:val="uk-UA"/>
        </w:rPr>
        <w:t xml:space="preserve"> України» проведено обстеження потужності поглиненої дози гамма–випромінювання в приміщеннях та на території села Підгайці. За результатами досліджень потужність поглиненої дози гамма-випромінювання в приміщеннях та на території с. Підгайці не перевищує допустимих рівнів.</w:t>
      </w:r>
    </w:p>
    <w:p w:rsidR="00ED0FE5" w:rsidRPr="000D3A49" w:rsidRDefault="00012B20" w:rsidP="00ED0FE5">
      <w:pPr>
        <w:shd w:val="clear" w:color="auto" w:fill="FFFFFF"/>
        <w:spacing w:line="360" w:lineRule="atLeast"/>
        <w:ind w:firstLine="708"/>
        <w:textAlignment w:val="baseline"/>
        <w:rPr>
          <w:bCs/>
          <w:sz w:val="28"/>
          <w:szCs w:val="28"/>
          <w:lang w:val="uk-UA"/>
        </w:rPr>
      </w:pPr>
      <w:r w:rsidRPr="000D3A49">
        <w:rPr>
          <w:rFonts w:eastAsia="Times New Roman" w:cs="Times New Roman"/>
          <w:sz w:val="28"/>
          <w:szCs w:val="28"/>
          <w:bdr w:val="none" w:sz="0" w:space="0" w:color="auto" w:frame="1"/>
          <w:lang w:val="uk-UA" w:eastAsia="uk-UA"/>
        </w:rPr>
        <w:lastRenderedPageBreak/>
        <w:t xml:space="preserve">Поряд з межею с. Підгайці розташований асфальтний завод. </w:t>
      </w:r>
      <w:r w:rsidR="00ED0FE5" w:rsidRPr="000D3A49">
        <w:rPr>
          <w:sz w:val="28"/>
          <w:szCs w:val="28"/>
          <w:lang w:val="uk-UA"/>
        </w:rPr>
        <w:t xml:space="preserve">За результатами протоколу проведення вимірювання шуму встановлено, що еквівалентний та максимальний рівні шуму від технологічного устаткування асфальтного заводу, відповідають вимогам  Державних санітарних норм допустимих рівнів шуму в приміщенні житлових та громадських будинків і на території житлової забудови. За результатами протоколу випробовувань повітря населених місць  встановлено, що фактичний вміст пилу, азоту </w:t>
      </w:r>
      <w:proofErr w:type="spellStart"/>
      <w:r w:rsidR="00ED0FE5" w:rsidRPr="000D3A49">
        <w:rPr>
          <w:sz w:val="28"/>
          <w:szCs w:val="28"/>
          <w:lang w:val="uk-UA"/>
        </w:rPr>
        <w:t>діоксиду</w:t>
      </w:r>
      <w:proofErr w:type="spellEnd"/>
      <w:r w:rsidR="00ED0FE5" w:rsidRPr="000D3A49">
        <w:rPr>
          <w:sz w:val="28"/>
          <w:szCs w:val="28"/>
          <w:lang w:val="uk-UA"/>
        </w:rPr>
        <w:t>, вуглецю оксиду, сажі, ангідриду сірчистого в досліджених зразках повітря відповідає вимогам гігієнічних регламентів «Гранично допустимі концентрації хімічних і біологічних речовин в атмосферному повітрі населених</w:t>
      </w:r>
    </w:p>
    <w:p w:rsidR="00ED0FE5" w:rsidRPr="000D3A49" w:rsidRDefault="00ED0FE5" w:rsidP="00ED0FE5">
      <w:pPr>
        <w:tabs>
          <w:tab w:val="left" w:pos="567"/>
        </w:tabs>
        <w:rPr>
          <w:bCs/>
          <w:sz w:val="28"/>
          <w:szCs w:val="28"/>
          <w:lang w:val="uk-UA"/>
        </w:rPr>
      </w:pPr>
      <w:r w:rsidRPr="000D3A49">
        <w:rPr>
          <w:bCs/>
          <w:sz w:val="28"/>
          <w:szCs w:val="28"/>
          <w:lang w:val="uk-UA"/>
        </w:rPr>
        <w:tab/>
      </w:r>
      <w:r w:rsidRPr="000D3A49">
        <w:rPr>
          <w:bCs/>
          <w:sz w:val="28"/>
          <w:szCs w:val="28"/>
          <w:lang w:val="uk-UA"/>
        </w:rPr>
        <w:tab/>
        <w:t xml:space="preserve"> </w:t>
      </w:r>
    </w:p>
    <w:p w:rsidR="008308B2" w:rsidRPr="000D3A49" w:rsidRDefault="008308B2" w:rsidP="00A56F1A">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2.4. Небезпечні зони відвалів породи гірничодобувних підприємств, вугільних шахт, зон катастрофічного затоплення, затоплення паводковими водами, районів імовірних провалів та зсувів.</w:t>
      </w:r>
    </w:p>
    <w:p w:rsidR="008308B2" w:rsidRPr="000D3A49" w:rsidRDefault="00012B20" w:rsidP="008308B2">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Зони відвалів породи гірничодобувних підприємств та вугільних шахт,</w:t>
      </w:r>
      <w:r w:rsidRPr="000D3A49">
        <w:rPr>
          <w:rFonts w:eastAsia="Times New Roman" w:cs="Times New Roman"/>
          <w:b/>
          <w:bCs/>
          <w:i/>
          <w:iCs/>
          <w:sz w:val="28"/>
          <w:szCs w:val="28"/>
          <w:bdr w:val="none" w:sz="0" w:space="0" w:color="auto" w:frame="1"/>
          <w:lang w:val="uk-UA" w:eastAsia="uk-UA"/>
        </w:rPr>
        <w:t xml:space="preserve"> </w:t>
      </w:r>
      <w:r w:rsidR="00A56F1A" w:rsidRPr="000D3A49">
        <w:rPr>
          <w:rFonts w:eastAsia="Times New Roman" w:cs="Times New Roman"/>
          <w:sz w:val="28"/>
          <w:szCs w:val="28"/>
          <w:bdr w:val="none" w:sz="0" w:space="0" w:color="auto" w:frame="1"/>
          <w:lang w:val="uk-UA" w:eastAsia="uk-UA"/>
        </w:rPr>
        <w:t>в</w:t>
      </w:r>
      <w:r w:rsidR="008308B2" w:rsidRPr="000D3A49">
        <w:rPr>
          <w:rFonts w:eastAsia="Times New Roman" w:cs="Times New Roman"/>
          <w:sz w:val="28"/>
          <w:szCs w:val="28"/>
          <w:bdr w:val="none" w:sz="0" w:space="0" w:color="auto" w:frame="1"/>
          <w:lang w:val="uk-UA" w:eastAsia="uk-UA"/>
        </w:rPr>
        <w:t>ідсутні.</w:t>
      </w:r>
    </w:p>
    <w:p w:rsidR="00EE1FD6" w:rsidRPr="000D3A49" w:rsidRDefault="00EE1FD6" w:rsidP="00D20F7B">
      <w:pPr>
        <w:shd w:val="clear" w:color="auto" w:fill="FFFFFF"/>
        <w:textAlignment w:val="baseline"/>
        <w:rPr>
          <w:rFonts w:eastAsia="Times New Roman" w:cs="Times New Roman"/>
          <w:sz w:val="16"/>
          <w:szCs w:val="16"/>
          <w:lang w:val="uk-UA" w:eastAsia="uk-UA"/>
        </w:rPr>
      </w:pPr>
    </w:p>
    <w:p w:rsidR="008308B2" w:rsidRPr="000D3A49" w:rsidRDefault="008308B2" w:rsidP="00A56F1A">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2.5. Результати інженерних, геологічних і гідрологічних вишукувань та відомостей про наявність корисних копалин і підземних вод.</w:t>
      </w:r>
    </w:p>
    <w:p w:rsidR="00EE1FD6" w:rsidRPr="000D3A49" w:rsidRDefault="00FE1190" w:rsidP="009516B0">
      <w:pPr>
        <w:shd w:val="clear" w:color="auto" w:fill="FFFFFF"/>
        <w:spacing w:line="360" w:lineRule="atLeast"/>
        <w:ind w:firstLine="708"/>
        <w:textAlignment w:val="baseline"/>
        <w:rPr>
          <w:rFonts w:eastAsia="Times New Roman" w:cs="Times New Roman"/>
          <w:b/>
          <w:bCs/>
          <w:i/>
          <w:iCs/>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Інженерні, геологічн</w:t>
      </w:r>
      <w:r w:rsidR="00BF0C9E" w:rsidRPr="000D3A49">
        <w:rPr>
          <w:rFonts w:eastAsia="Times New Roman" w:cs="Times New Roman"/>
          <w:sz w:val="28"/>
          <w:szCs w:val="28"/>
          <w:bdr w:val="none" w:sz="0" w:space="0" w:color="auto" w:frame="1"/>
          <w:lang w:val="uk-UA" w:eastAsia="uk-UA"/>
        </w:rPr>
        <w:t>і</w:t>
      </w:r>
      <w:r w:rsidRPr="000D3A49">
        <w:rPr>
          <w:rFonts w:eastAsia="Times New Roman" w:cs="Times New Roman"/>
          <w:sz w:val="28"/>
          <w:szCs w:val="28"/>
          <w:bdr w:val="none" w:sz="0" w:space="0" w:color="auto" w:frame="1"/>
          <w:lang w:val="uk-UA" w:eastAsia="uk-UA"/>
        </w:rPr>
        <w:t xml:space="preserve"> і гідрологічн</w:t>
      </w:r>
      <w:r w:rsidR="00BF0C9E" w:rsidRPr="000D3A49">
        <w:rPr>
          <w:rFonts w:eastAsia="Times New Roman" w:cs="Times New Roman"/>
          <w:sz w:val="28"/>
          <w:szCs w:val="28"/>
          <w:bdr w:val="none" w:sz="0" w:space="0" w:color="auto" w:frame="1"/>
          <w:lang w:val="uk-UA" w:eastAsia="uk-UA"/>
        </w:rPr>
        <w:t>і</w:t>
      </w:r>
      <w:r w:rsidRPr="000D3A49">
        <w:rPr>
          <w:rFonts w:eastAsia="Times New Roman" w:cs="Times New Roman"/>
          <w:sz w:val="28"/>
          <w:szCs w:val="28"/>
          <w:bdr w:val="none" w:sz="0" w:space="0" w:color="auto" w:frame="1"/>
          <w:lang w:val="uk-UA" w:eastAsia="uk-UA"/>
        </w:rPr>
        <w:t xml:space="preserve"> вишукуван</w:t>
      </w:r>
      <w:r w:rsidR="00BF0C9E" w:rsidRPr="000D3A49">
        <w:rPr>
          <w:rFonts w:eastAsia="Times New Roman" w:cs="Times New Roman"/>
          <w:sz w:val="28"/>
          <w:szCs w:val="28"/>
          <w:bdr w:val="none" w:sz="0" w:space="0" w:color="auto" w:frame="1"/>
          <w:lang w:val="uk-UA" w:eastAsia="uk-UA"/>
        </w:rPr>
        <w:t xml:space="preserve">ня останні 30 років не проводилися. </w:t>
      </w:r>
      <w:r w:rsidRPr="000D3A49">
        <w:rPr>
          <w:rFonts w:eastAsia="Times New Roman" w:cs="Times New Roman"/>
          <w:b/>
          <w:bCs/>
          <w:i/>
          <w:iCs/>
          <w:sz w:val="28"/>
          <w:szCs w:val="28"/>
          <w:bdr w:val="none" w:sz="0" w:space="0" w:color="auto" w:frame="1"/>
          <w:lang w:val="uk-UA" w:eastAsia="uk-UA"/>
        </w:rPr>
        <w:t xml:space="preserve"> </w:t>
      </w:r>
    </w:p>
    <w:p w:rsidR="00BF0C9E" w:rsidRPr="000D3A49" w:rsidRDefault="00BF0C9E" w:rsidP="00D20F7B">
      <w:pPr>
        <w:shd w:val="clear" w:color="auto" w:fill="FFFFFF"/>
        <w:textAlignment w:val="baseline"/>
        <w:rPr>
          <w:rFonts w:eastAsia="Times New Roman" w:cs="Times New Roman"/>
          <w:sz w:val="16"/>
          <w:szCs w:val="16"/>
          <w:lang w:val="uk-UA" w:eastAsia="uk-UA"/>
        </w:rPr>
      </w:pPr>
    </w:p>
    <w:p w:rsidR="008308B2" w:rsidRPr="000D3A49" w:rsidRDefault="008308B2" w:rsidP="00BF0C9E">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2.</w:t>
      </w:r>
      <w:r w:rsidR="00BF0C9E" w:rsidRPr="000D3A49">
        <w:rPr>
          <w:rFonts w:eastAsia="Times New Roman" w:cs="Times New Roman"/>
          <w:b/>
          <w:bCs/>
          <w:i/>
          <w:iCs/>
          <w:sz w:val="28"/>
          <w:szCs w:val="28"/>
          <w:bdr w:val="none" w:sz="0" w:space="0" w:color="auto" w:frame="1"/>
          <w:lang w:val="uk-UA" w:eastAsia="uk-UA"/>
        </w:rPr>
        <w:t>6</w:t>
      </w:r>
      <w:r w:rsidRPr="000D3A49">
        <w:rPr>
          <w:rFonts w:eastAsia="Times New Roman" w:cs="Times New Roman"/>
          <w:b/>
          <w:bCs/>
          <w:i/>
          <w:iCs/>
          <w:sz w:val="28"/>
          <w:szCs w:val="28"/>
          <w:bdr w:val="none" w:sz="0" w:space="0" w:color="auto" w:frame="1"/>
          <w:lang w:val="uk-UA" w:eastAsia="uk-UA"/>
        </w:rPr>
        <w:t>. Стан здоров'я населення та впливу навколишнього природного середовища на здоров'я населення.</w:t>
      </w:r>
    </w:p>
    <w:p w:rsidR="00BF0C9E" w:rsidRPr="000D3A49" w:rsidRDefault="00BF0C9E" w:rsidP="00BF0C9E">
      <w:pPr>
        <w:autoSpaceDE w:val="0"/>
        <w:autoSpaceDN w:val="0"/>
        <w:adjustRightInd w:val="0"/>
        <w:ind w:firstLine="567"/>
        <w:rPr>
          <w:rFonts w:cs="Times New Roman"/>
          <w:color w:val="000000"/>
          <w:sz w:val="28"/>
          <w:szCs w:val="28"/>
          <w:lang w:val="uk-UA" w:eastAsia="en-US"/>
        </w:rPr>
      </w:pPr>
      <w:r w:rsidRPr="000D3A49">
        <w:rPr>
          <w:rFonts w:cs="Times New Roman"/>
          <w:color w:val="000000"/>
          <w:sz w:val="28"/>
          <w:szCs w:val="28"/>
          <w:lang w:val="uk-UA" w:eastAsia="en-US"/>
        </w:rPr>
        <w:t xml:space="preserve">На здоров’я населення та на навколишнє природнє середовище, значно впливає кількість транзитного транспорту, які рухаються вздовж  автодороги                    Н-14 Олександрівка-Миколаїв. </w:t>
      </w:r>
      <w:r w:rsidRPr="000D3A49">
        <w:rPr>
          <w:rFonts w:cs="Times New Roman"/>
          <w:sz w:val="28"/>
          <w:szCs w:val="28"/>
          <w:lang w:val="uk-UA"/>
        </w:rPr>
        <w:t xml:space="preserve">З півночі та зі сходу населений пункт  огинає дорога державного значення ІІ категорії М-12 Стрий-Тернопіль-Кіровоград-Знам’янка (через Вінницю).  </w:t>
      </w:r>
    </w:p>
    <w:p w:rsidR="00BF0C9E" w:rsidRPr="000D3A49" w:rsidRDefault="00BF0C9E" w:rsidP="00BF0C9E">
      <w:pPr>
        <w:shd w:val="clear" w:color="auto" w:fill="FFFFFF"/>
        <w:spacing w:line="360" w:lineRule="atLeast"/>
        <w:ind w:firstLine="708"/>
        <w:textAlignment w:val="baseline"/>
        <w:rPr>
          <w:rFonts w:cs="Times New Roman"/>
          <w:color w:val="000000"/>
          <w:sz w:val="28"/>
          <w:szCs w:val="28"/>
          <w:lang w:val="uk-UA" w:eastAsia="en-US"/>
        </w:rPr>
      </w:pPr>
      <w:r w:rsidRPr="000D3A49">
        <w:rPr>
          <w:sz w:val="28"/>
          <w:szCs w:val="28"/>
          <w:lang w:val="uk-UA"/>
        </w:rPr>
        <w:t>Основною проблемою населення є хвороби системи кровообігу, органів дихання, органів травлення, ендокринної системи та розлади харчування, серцево-судинні захворювання, що випливають із-за неправильного способу життя: нераціонального харчування, стресів, паління, зловживання алкоголю, низької фізичної активності. В цілому стан здоров’я населення громади задовільний.</w:t>
      </w:r>
    </w:p>
    <w:p w:rsidR="00EE1FD6" w:rsidRPr="000D3A49" w:rsidRDefault="00EE1FD6" w:rsidP="00D20F7B">
      <w:pPr>
        <w:shd w:val="clear" w:color="auto" w:fill="FFFFFF"/>
        <w:textAlignment w:val="baseline"/>
        <w:rPr>
          <w:rFonts w:eastAsia="Times New Roman" w:cs="Times New Roman"/>
          <w:sz w:val="16"/>
          <w:szCs w:val="16"/>
          <w:lang w:val="uk-UA" w:eastAsia="uk-UA"/>
        </w:rPr>
      </w:pPr>
    </w:p>
    <w:p w:rsidR="008308B2" w:rsidRPr="000D3A49" w:rsidRDefault="008308B2" w:rsidP="00BF0C9E">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2.</w:t>
      </w:r>
      <w:r w:rsidR="00BF0C9E" w:rsidRPr="000D3A49">
        <w:rPr>
          <w:rFonts w:eastAsia="Times New Roman" w:cs="Times New Roman"/>
          <w:b/>
          <w:bCs/>
          <w:i/>
          <w:iCs/>
          <w:sz w:val="28"/>
          <w:szCs w:val="28"/>
          <w:bdr w:val="none" w:sz="0" w:space="0" w:color="auto" w:frame="1"/>
          <w:lang w:val="uk-UA" w:eastAsia="uk-UA"/>
        </w:rPr>
        <w:t>7</w:t>
      </w:r>
      <w:r w:rsidRPr="000D3A49">
        <w:rPr>
          <w:rFonts w:eastAsia="Times New Roman" w:cs="Times New Roman"/>
          <w:b/>
          <w:bCs/>
          <w:i/>
          <w:iCs/>
          <w:sz w:val="28"/>
          <w:szCs w:val="28"/>
          <w:bdr w:val="none" w:sz="0" w:space="0" w:color="auto" w:frame="1"/>
          <w:lang w:val="uk-UA" w:eastAsia="uk-UA"/>
        </w:rPr>
        <w:t>. Наслідки реалізованих проєктних рішень містобудівної документації для довкілля, у тому числі для здоров’я населення.</w:t>
      </w:r>
    </w:p>
    <w:p w:rsidR="008308B2" w:rsidRPr="000D3A49" w:rsidRDefault="008308B2" w:rsidP="008308B2">
      <w:pPr>
        <w:shd w:val="clear" w:color="auto" w:fill="FFFFFF"/>
        <w:spacing w:line="360" w:lineRule="atLeast"/>
        <w:ind w:firstLine="708"/>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При реалізації проектних рішень містобудівної документації відсутні негативні наслідки для довкілля у тому числі для здоров’я населення.</w:t>
      </w:r>
    </w:p>
    <w:p w:rsidR="008308B2" w:rsidRPr="000D3A49" w:rsidRDefault="008308B2" w:rsidP="009516B0">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На територіях опрацьованих містобудівними проектами встановлені санітарно-захисні зони підприємств та передбачені належні заходи з зменшення негативного впливу на довкілля.</w:t>
      </w:r>
    </w:p>
    <w:p w:rsidR="002320CD" w:rsidRPr="000D3A49" w:rsidRDefault="008308B2" w:rsidP="002320CD">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lastRenderedPageBreak/>
        <w:t>Розділ 3.</w:t>
      </w:r>
      <w:r w:rsidR="009516B0"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використання землі</w:t>
      </w:r>
    </w:p>
    <w:p w:rsidR="003E6979" w:rsidRPr="000D3A49" w:rsidRDefault="003E6979" w:rsidP="00057D2D">
      <w:pPr>
        <w:shd w:val="clear" w:color="auto" w:fill="FFFFFF"/>
        <w:spacing w:line="360" w:lineRule="atLeast"/>
        <w:ind w:firstLine="567"/>
        <w:textAlignment w:val="baseline"/>
        <w:rPr>
          <w:rFonts w:eastAsia="Times New Roman" w:cs="Times New Roman"/>
          <w:b/>
          <w:bCs/>
          <w:i/>
          <w:iCs/>
          <w:bdr w:val="none" w:sz="0" w:space="0" w:color="auto" w:frame="1"/>
          <w:lang w:val="uk-UA" w:eastAsia="uk-UA"/>
        </w:rPr>
      </w:pPr>
    </w:p>
    <w:p w:rsidR="003E6979" w:rsidRPr="000D3A49" w:rsidRDefault="003E6979" w:rsidP="003E6979">
      <w:pPr>
        <w:spacing w:line="276" w:lineRule="auto"/>
        <w:ind w:right="141"/>
        <w:rPr>
          <w:rFonts w:cs="Times New Roman"/>
          <w:lang w:val="uk-UA"/>
        </w:rPr>
      </w:pPr>
      <w:r w:rsidRPr="000D3A49">
        <w:rPr>
          <w:rFonts w:cs="Times New Roman"/>
          <w:bCs/>
          <w:sz w:val="28"/>
          <w:szCs w:val="28"/>
          <w:lang w:val="uk-UA"/>
        </w:rPr>
        <w:t>Використання території  населеного пункту</w:t>
      </w:r>
      <w:r w:rsidRPr="000D3A49">
        <w:rPr>
          <w:rFonts w:cs="Times New Roman"/>
          <w:lang w:val="uk-UA"/>
        </w:rPr>
        <w:t xml:space="preserve"> </w:t>
      </w:r>
    </w:p>
    <w:p w:rsidR="003E6979" w:rsidRPr="000D3A49" w:rsidRDefault="003E6979" w:rsidP="002B2DFC">
      <w:pPr>
        <w:ind w:right="141" w:firstLine="0"/>
        <w:jc w:val="left"/>
        <w:rPr>
          <w:rFonts w:cs="Times New Roman"/>
          <w:lang w:val="uk-UA"/>
        </w:rPr>
      </w:pPr>
    </w:p>
    <w:tbl>
      <w:tblPr>
        <w:tblW w:w="93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697"/>
        <w:gridCol w:w="506"/>
        <w:gridCol w:w="1227"/>
        <w:gridCol w:w="1376"/>
      </w:tblGrid>
      <w:tr w:rsidR="002B2DFC" w:rsidRPr="000D3A49" w:rsidTr="0044339B">
        <w:tc>
          <w:tcPr>
            <w:tcW w:w="567" w:type="dxa"/>
            <w:vAlign w:val="center"/>
          </w:tcPr>
          <w:p w:rsidR="002B2DFC" w:rsidRPr="000D3A49" w:rsidRDefault="002B2DFC" w:rsidP="002B2DFC">
            <w:pPr>
              <w:ind w:left="-187" w:right="-113" w:firstLine="9"/>
              <w:jc w:val="center"/>
              <w:rPr>
                <w:rFonts w:eastAsia="Calibri" w:cs="Times New Roman"/>
                <w:sz w:val="28"/>
                <w:szCs w:val="28"/>
                <w:lang w:val="uk-UA"/>
              </w:rPr>
            </w:pPr>
            <w:r w:rsidRPr="000D3A49">
              <w:rPr>
                <w:rFonts w:eastAsia="Calibri" w:cs="Times New Roman"/>
                <w:sz w:val="28"/>
                <w:szCs w:val="28"/>
                <w:lang w:val="uk-UA"/>
              </w:rPr>
              <w:t>№</w:t>
            </w:r>
          </w:p>
          <w:p w:rsidR="002B2DFC" w:rsidRPr="000D3A49" w:rsidRDefault="002B2DFC" w:rsidP="002B2DFC">
            <w:pPr>
              <w:ind w:left="-187" w:right="-113" w:firstLine="9"/>
              <w:jc w:val="center"/>
              <w:rPr>
                <w:rFonts w:eastAsia="Calibri" w:cs="Times New Roman"/>
                <w:sz w:val="28"/>
                <w:szCs w:val="28"/>
                <w:lang w:val="uk-UA"/>
              </w:rPr>
            </w:pPr>
            <w:proofErr w:type="spellStart"/>
            <w:r w:rsidRPr="000D3A49">
              <w:rPr>
                <w:rFonts w:eastAsia="Calibri" w:cs="Times New Roman"/>
                <w:sz w:val="28"/>
                <w:szCs w:val="28"/>
                <w:lang w:val="uk-UA"/>
              </w:rPr>
              <w:t>п.п</w:t>
            </w:r>
            <w:proofErr w:type="spellEnd"/>
          </w:p>
        </w:tc>
        <w:tc>
          <w:tcPr>
            <w:tcW w:w="5752" w:type="dxa"/>
            <w:vAlign w:val="center"/>
          </w:tcPr>
          <w:p w:rsidR="002B2DFC" w:rsidRPr="000D3A49" w:rsidRDefault="002B2DFC" w:rsidP="002B2DFC">
            <w:pPr>
              <w:ind w:left="-181" w:right="-86"/>
              <w:jc w:val="center"/>
              <w:rPr>
                <w:rFonts w:eastAsia="Calibri" w:cs="Times New Roman"/>
                <w:sz w:val="28"/>
                <w:szCs w:val="28"/>
                <w:lang w:val="uk-UA"/>
              </w:rPr>
            </w:pPr>
            <w:r w:rsidRPr="000D3A49">
              <w:rPr>
                <w:rFonts w:eastAsia="Calibri" w:cs="Times New Roman"/>
                <w:sz w:val="28"/>
                <w:szCs w:val="28"/>
                <w:lang w:val="uk-UA"/>
              </w:rPr>
              <w:t>Найменування</w:t>
            </w:r>
          </w:p>
        </w:tc>
        <w:tc>
          <w:tcPr>
            <w:tcW w:w="507" w:type="dxa"/>
            <w:vAlign w:val="center"/>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 xml:space="preserve">Од. </w:t>
            </w:r>
            <w:proofErr w:type="spellStart"/>
            <w:r w:rsidRPr="000D3A49">
              <w:rPr>
                <w:rFonts w:eastAsia="Calibri" w:cs="Times New Roman"/>
                <w:sz w:val="28"/>
                <w:szCs w:val="28"/>
                <w:lang w:val="uk-UA"/>
              </w:rPr>
              <w:t>вим</w:t>
            </w:r>
            <w:proofErr w:type="spellEnd"/>
            <w:r w:rsidRPr="000D3A49">
              <w:rPr>
                <w:rFonts w:eastAsia="Calibri" w:cs="Times New Roman"/>
                <w:sz w:val="28"/>
                <w:szCs w:val="28"/>
                <w:lang w:val="uk-UA"/>
              </w:rPr>
              <w:t>.</w:t>
            </w:r>
          </w:p>
        </w:tc>
        <w:tc>
          <w:tcPr>
            <w:tcW w:w="1164" w:type="dxa"/>
            <w:vAlign w:val="center"/>
          </w:tcPr>
          <w:p w:rsidR="002B2DFC" w:rsidRPr="000D3A49" w:rsidRDefault="002B2DFC" w:rsidP="002B2DFC">
            <w:pPr>
              <w:ind w:left="-111" w:right="-113" w:firstLine="9"/>
              <w:jc w:val="center"/>
              <w:rPr>
                <w:rFonts w:eastAsia="Calibri" w:cs="Times New Roman"/>
                <w:sz w:val="28"/>
                <w:szCs w:val="28"/>
                <w:lang w:val="uk-UA"/>
              </w:rPr>
            </w:pPr>
            <w:r w:rsidRPr="000D3A49">
              <w:rPr>
                <w:rFonts w:eastAsia="Calibri" w:cs="Times New Roman"/>
                <w:sz w:val="28"/>
                <w:szCs w:val="28"/>
                <w:lang w:val="uk-UA"/>
              </w:rPr>
              <w:t>Площа</w:t>
            </w:r>
            <w:r w:rsidRPr="000D3A49">
              <w:rPr>
                <w:rFonts w:eastAsia="Calibri" w:cs="Times New Roman"/>
                <w:sz w:val="28"/>
                <w:szCs w:val="28"/>
                <w:lang w:val="uk-UA"/>
              </w:rPr>
              <w:br/>
              <w:t>(існуючий стан 2016 р)</w:t>
            </w:r>
          </w:p>
        </w:tc>
        <w:tc>
          <w:tcPr>
            <w:tcW w:w="1377" w:type="dxa"/>
            <w:vAlign w:val="center"/>
          </w:tcPr>
          <w:p w:rsidR="002B2DFC" w:rsidRPr="000D3A49" w:rsidRDefault="002B2DFC" w:rsidP="002B2DFC">
            <w:pPr>
              <w:ind w:left="-103" w:right="-142" w:firstLine="38"/>
              <w:jc w:val="center"/>
              <w:rPr>
                <w:rFonts w:eastAsia="Calibri" w:cs="Times New Roman"/>
                <w:sz w:val="28"/>
                <w:szCs w:val="28"/>
                <w:lang w:val="uk-UA"/>
              </w:rPr>
            </w:pPr>
            <w:r w:rsidRPr="000D3A49">
              <w:rPr>
                <w:rFonts w:eastAsia="Calibri" w:cs="Times New Roman"/>
                <w:sz w:val="28"/>
                <w:szCs w:val="28"/>
                <w:lang w:val="uk-UA"/>
              </w:rPr>
              <w:t>Площа</w:t>
            </w:r>
          </w:p>
          <w:p w:rsidR="002B2DFC" w:rsidRPr="000D3A49" w:rsidRDefault="002B2DFC" w:rsidP="002B2DFC">
            <w:pPr>
              <w:ind w:left="-103" w:right="-142" w:firstLine="38"/>
              <w:jc w:val="center"/>
              <w:rPr>
                <w:rFonts w:eastAsia="Calibri" w:cs="Times New Roman"/>
                <w:sz w:val="28"/>
                <w:szCs w:val="28"/>
                <w:lang w:val="uk-UA"/>
              </w:rPr>
            </w:pPr>
            <w:r w:rsidRPr="000D3A49">
              <w:rPr>
                <w:rFonts w:eastAsia="Calibri" w:cs="Times New Roman"/>
                <w:sz w:val="28"/>
                <w:szCs w:val="28"/>
                <w:lang w:val="uk-UA"/>
              </w:rPr>
              <w:t>(проектний</w:t>
            </w:r>
          </w:p>
          <w:p w:rsidR="002B2DFC" w:rsidRPr="000D3A49" w:rsidRDefault="002B2DFC" w:rsidP="002B2DFC">
            <w:pPr>
              <w:ind w:left="-103" w:right="-142" w:firstLine="38"/>
              <w:jc w:val="center"/>
              <w:rPr>
                <w:rFonts w:eastAsia="Calibri" w:cs="Times New Roman"/>
                <w:sz w:val="28"/>
                <w:szCs w:val="28"/>
                <w:lang w:val="uk-UA"/>
              </w:rPr>
            </w:pPr>
            <w:r w:rsidRPr="000D3A49">
              <w:rPr>
                <w:rFonts w:eastAsia="Calibri" w:cs="Times New Roman"/>
                <w:sz w:val="28"/>
                <w:szCs w:val="28"/>
                <w:lang w:val="uk-UA"/>
              </w:rPr>
              <w:t>стан</w:t>
            </w:r>
            <w:r w:rsidRPr="000D3A49">
              <w:rPr>
                <w:rFonts w:eastAsia="Calibri" w:cs="Times New Roman"/>
                <w:sz w:val="28"/>
                <w:szCs w:val="28"/>
                <w:lang w:val="uk-UA"/>
              </w:rPr>
              <w:br/>
              <w:t>15-20 р)</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1</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Території житлової забудови, всього</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r w:rsidRPr="000D3A49">
              <w:rPr>
                <w:rFonts w:eastAsia="Calibri" w:cs="Times New Roman"/>
                <w:b/>
                <w:sz w:val="28"/>
                <w:szCs w:val="28"/>
                <w:lang w:val="uk-UA"/>
              </w:rPr>
              <w:t>243.47</w:t>
            </w:r>
          </w:p>
        </w:tc>
        <w:tc>
          <w:tcPr>
            <w:tcW w:w="1377" w:type="dxa"/>
            <w:vAlign w:val="center"/>
          </w:tcPr>
          <w:p w:rsidR="002B2DFC" w:rsidRPr="000D3A49" w:rsidRDefault="002B2DFC" w:rsidP="00AA60F2">
            <w:pPr>
              <w:ind w:right="-142" w:hanging="65"/>
              <w:jc w:val="center"/>
              <w:rPr>
                <w:rFonts w:eastAsia="Calibri" w:cs="Times New Roman"/>
                <w:b/>
                <w:sz w:val="28"/>
                <w:szCs w:val="28"/>
                <w:lang w:val="uk-UA"/>
              </w:rPr>
            </w:pPr>
            <w:r w:rsidRPr="000D3A49">
              <w:rPr>
                <w:rFonts w:eastAsia="Calibri" w:cs="Times New Roman"/>
                <w:b/>
                <w:sz w:val="28"/>
                <w:szCs w:val="28"/>
                <w:lang w:val="uk-UA"/>
              </w:rPr>
              <w:t>238.73</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в тому числі:</w:t>
            </w:r>
          </w:p>
        </w:tc>
        <w:tc>
          <w:tcPr>
            <w:tcW w:w="507" w:type="dxa"/>
          </w:tcPr>
          <w:p w:rsidR="002B2DFC" w:rsidRPr="000D3A49" w:rsidRDefault="002B2DFC" w:rsidP="002B2DFC">
            <w:pPr>
              <w:ind w:left="-163" w:right="-147" w:firstLine="3"/>
              <w:jc w:val="center"/>
              <w:rPr>
                <w:rFonts w:eastAsia="Calibri" w:cs="Times New Roman"/>
                <w:sz w:val="28"/>
                <w:szCs w:val="28"/>
                <w:lang w:val="uk-UA"/>
              </w:rPr>
            </w:pP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p>
        </w:tc>
        <w:tc>
          <w:tcPr>
            <w:tcW w:w="1377" w:type="dxa"/>
            <w:vAlign w:val="center"/>
          </w:tcPr>
          <w:p w:rsidR="002B2DFC" w:rsidRPr="000D3A49" w:rsidRDefault="002B2DFC" w:rsidP="00AA60F2">
            <w:pPr>
              <w:ind w:right="-142" w:hanging="65"/>
              <w:jc w:val="center"/>
              <w:rPr>
                <w:rFonts w:eastAsia="Calibri" w:cs="Times New Roman"/>
                <w:sz w:val="28"/>
                <w:szCs w:val="28"/>
                <w:lang w:val="uk-UA"/>
              </w:rPr>
            </w:pP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pStyle w:val="a5"/>
              <w:numPr>
                <w:ilvl w:val="0"/>
                <w:numId w:val="9"/>
              </w:numPr>
              <w:ind w:left="34" w:right="-86" w:hanging="34"/>
              <w:jc w:val="left"/>
              <w:rPr>
                <w:rFonts w:eastAsia="Calibri" w:cs="Times New Roman"/>
                <w:bCs/>
                <w:sz w:val="28"/>
                <w:szCs w:val="28"/>
                <w:lang w:val="uk-UA"/>
              </w:rPr>
            </w:pPr>
            <w:r w:rsidRPr="000D3A49">
              <w:rPr>
                <w:rFonts w:eastAsia="Calibri" w:cs="Times New Roman"/>
                <w:bCs/>
                <w:sz w:val="28"/>
                <w:szCs w:val="28"/>
                <w:lang w:val="uk-UA"/>
              </w:rPr>
              <w:t>садибна  забудова</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r w:rsidRPr="000D3A49">
              <w:rPr>
                <w:rFonts w:eastAsia="Calibri" w:cs="Times New Roman"/>
                <w:sz w:val="28"/>
                <w:szCs w:val="28"/>
                <w:lang w:val="uk-UA"/>
              </w:rPr>
              <w:t>241.94</w:t>
            </w:r>
          </w:p>
        </w:tc>
        <w:tc>
          <w:tcPr>
            <w:tcW w:w="1377" w:type="dxa"/>
            <w:vAlign w:val="center"/>
          </w:tcPr>
          <w:p w:rsidR="002B2DFC" w:rsidRPr="000D3A49" w:rsidRDefault="002B2DFC" w:rsidP="00AA60F2">
            <w:pPr>
              <w:ind w:right="-113" w:hanging="65"/>
              <w:jc w:val="center"/>
              <w:rPr>
                <w:rFonts w:eastAsia="Calibri" w:cs="Times New Roman"/>
                <w:sz w:val="28"/>
                <w:szCs w:val="28"/>
                <w:lang w:val="uk-UA"/>
              </w:rPr>
            </w:pPr>
            <w:r w:rsidRPr="000D3A49">
              <w:rPr>
                <w:rFonts w:eastAsia="Calibri" w:cs="Times New Roman"/>
                <w:sz w:val="28"/>
                <w:szCs w:val="28"/>
                <w:lang w:val="uk-UA"/>
              </w:rPr>
              <w:t>236.44</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pStyle w:val="a5"/>
              <w:numPr>
                <w:ilvl w:val="0"/>
                <w:numId w:val="9"/>
              </w:numPr>
              <w:ind w:left="34" w:right="-86" w:hanging="34"/>
              <w:jc w:val="left"/>
              <w:rPr>
                <w:rFonts w:eastAsia="Calibri" w:cs="Times New Roman"/>
                <w:bCs/>
                <w:sz w:val="28"/>
                <w:szCs w:val="28"/>
                <w:lang w:val="uk-UA"/>
              </w:rPr>
            </w:pPr>
            <w:r w:rsidRPr="000D3A49">
              <w:rPr>
                <w:rFonts w:eastAsia="Calibri" w:cs="Times New Roman"/>
                <w:bCs/>
                <w:sz w:val="28"/>
                <w:szCs w:val="28"/>
                <w:lang w:val="uk-UA"/>
              </w:rPr>
              <w:t>багатоквартирна  забудова</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r w:rsidRPr="000D3A49">
              <w:rPr>
                <w:rFonts w:eastAsia="Calibri" w:cs="Times New Roman"/>
                <w:sz w:val="28"/>
                <w:szCs w:val="28"/>
                <w:lang w:val="uk-UA"/>
              </w:rPr>
              <w:t>1.53</w:t>
            </w:r>
          </w:p>
        </w:tc>
        <w:tc>
          <w:tcPr>
            <w:tcW w:w="1377" w:type="dxa"/>
            <w:vAlign w:val="center"/>
          </w:tcPr>
          <w:p w:rsidR="002B2DFC" w:rsidRPr="000D3A49" w:rsidRDefault="002B2DFC" w:rsidP="00AA60F2">
            <w:pPr>
              <w:ind w:right="-113" w:hanging="65"/>
              <w:jc w:val="center"/>
              <w:rPr>
                <w:rFonts w:eastAsia="Calibri" w:cs="Times New Roman"/>
                <w:sz w:val="28"/>
                <w:szCs w:val="28"/>
                <w:lang w:val="uk-UA"/>
              </w:rPr>
            </w:pPr>
            <w:r w:rsidRPr="000D3A49">
              <w:rPr>
                <w:rFonts w:eastAsia="Calibri" w:cs="Times New Roman"/>
                <w:sz w:val="28"/>
                <w:szCs w:val="28"/>
                <w:lang w:val="uk-UA"/>
              </w:rPr>
              <w:t>1.29</w:t>
            </w:r>
          </w:p>
        </w:tc>
      </w:tr>
      <w:tr w:rsidR="002B2DFC" w:rsidRPr="000D3A49" w:rsidTr="0044339B">
        <w:tc>
          <w:tcPr>
            <w:tcW w:w="567" w:type="dxa"/>
            <w:shd w:val="clear" w:color="auto" w:fill="auto"/>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2</w:t>
            </w:r>
          </w:p>
        </w:tc>
        <w:tc>
          <w:tcPr>
            <w:tcW w:w="5752" w:type="dxa"/>
            <w:shd w:val="clear" w:color="auto" w:fill="auto"/>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Територія громадської забудови, всього</w:t>
            </w:r>
          </w:p>
        </w:tc>
        <w:tc>
          <w:tcPr>
            <w:tcW w:w="507" w:type="dxa"/>
            <w:shd w:val="clear" w:color="auto" w:fill="auto"/>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shd w:val="clear" w:color="auto" w:fill="auto"/>
            <w:vAlign w:val="center"/>
          </w:tcPr>
          <w:p w:rsidR="002B2DFC" w:rsidRPr="000D3A49" w:rsidRDefault="002B2DFC" w:rsidP="00AA60F2">
            <w:pPr>
              <w:spacing w:line="360" w:lineRule="auto"/>
              <w:ind w:firstLine="9"/>
              <w:jc w:val="center"/>
              <w:rPr>
                <w:rFonts w:eastAsia="Calibri" w:cs="Times New Roman"/>
                <w:b/>
                <w:sz w:val="28"/>
                <w:szCs w:val="28"/>
                <w:lang w:val="uk-UA"/>
              </w:rPr>
            </w:pPr>
            <w:r w:rsidRPr="000D3A49">
              <w:rPr>
                <w:rFonts w:eastAsia="Calibri" w:cs="Times New Roman"/>
                <w:b/>
                <w:sz w:val="28"/>
                <w:szCs w:val="28"/>
                <w:lang w:val="uk-UA"/>
              </w:rPr>
              <w:t>3.45</w:t>
            </w:r>
          </w:p>
        </w:tc>
        <w:tc>
          <w:tcPr>
            <w:tcW w:w="1377" w:type="dxa"/>
            <w:shd w:val="clear" w:color="auto" w:fill="auto"/>
            <w:vAlign w:val="center"/>
          </w:tcPr>
          <w:p w:rsidR="002B2DFC" w:rsidRPr="000D3A49" w:rsidRDefault="002B2DFC" w:rsidP="00AA60F2">
            <w:pPr>
              <w:spacing w:line="360" w:lineRule="auto"/>
              <w:ind w:hanging="65"/>
              <w:jc w:val="center"/>
              <w:rPr>
                <w:rFonts w:eastAsia="Calibri" w:cs="Times New Roman"/>
                <w:b/>
                <w:sz w:val="28"/>
                <w:szCs w:val="28"/>
                <w:lang w:val="uk-UA"/>
              </w:rPr>
            </w:pPr>
            <w:r w:rsidRPr="000D3A49">
              <w:rPr>
                <w:rFonts w:eastAsia="Calibri" w:cs="Times New Roman"/>
                <w:b/>
                <w:sz w:val="28"/>
                <w:szCs w:val="28"/>
                <w:lang w:val="uk-UA"/>
              </w:rPr>
              <w:t>10.89</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3</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Виробничі території</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spacing w:line="360" w:lineRule="auto"/>
              <w:ind w:firstLine="9"/>
              <w:jc w:val="center"/>
              <w:rPr>
                <w:rFonts w:eastAsia="Calibri" w:cs="Times New Roman"/>
                <w:b/>
                <w:sz w:val="28"/>
                <w:szCs w:val="28"/>
                <w:lang w:val="uk-UA"/>
              </w:rPr>
            </w:pPr>
            <w:r w:rsidRPr="000D3A49">
              <w:rPr>
                <w:rFonts w:eastAsia="Calibri" w:cs="Times New Roman"/>
                <w:b/>
                <w:sz w:val="28"/>
                <w:szCs w:val="28"/>
                <w:lang w:val="uk-UA"/>
              </w:rPr>
              <w:t>13.71</w:t>
            </w:r>
          </w:p>
        </w:tc>
        <w:tc>
          <w:tcPr>
            <w:tcW w:w="1377" w:type="dxa"/>
            <w:vAlign w:val="center"/>
          </w:tcPr>
          <w:p w:rsidR="002B2DFC" w:rsidRPr="000D3A49" w:rsidRDefault="002B2DFC" w:rsidP="00AA60F2">
            <w:pPr>
              <w:spacing w:line="360" w:lineRule="auto"/>
              <w:ind w:hanging="65"/>
              <w:jc w:val="center"/>
              <w:rPr>
                <w:rFonts w:eastAsia="Calibri" w:cs="Times New Roman"/>
                <w:b/>
                <w:sz w:val="28"/>
                <w:szCs w:val="28"/>
                <w:lang w:val="uk-UA"/>
              </w:rPr>
            </w:pPr>
            <w:r w:rsidRPr="000D3A49">
              <w:rPr>
                <w:rFonts w:eastAsia="Calibri" w:cs="Times New Roman"/>
                <w:b/>
                <w:sz w:val="28"/>
                <w:szCs w:val="28"/>
                <w:lang w:val="uk-UA"/>
              </w:rPr>
              <w:t>11.30</w:t>
            </w:r>
          </w:p>
        </w:tc>
      </w:tr>
      <w:tr w:rsidR="002B2DFC" w:rsidRPr="000D3A49" w:rsidTr="0044339B">
        <w:tc>
          <w:tcPr>
            <w:tcW w:w="567" w:type="dxa"/>
            <w:tcBorders>
              <w:top w:val="single" w:sz="4" w:space="0" w:color="auto"/>
            </w:tcBorders>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4</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Територія комунальної зони</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r w:rsidRPr="000D3A49">
              <w:rPr>
                <w:rFonts w:eastAsia="Calibri" w:cs="Times New Roman"/>
                <w:b/>
                <w:sz w:val="28"/>
                <w:szCs w:val="28"/>
                <w:lang w:val="uk-UA"/>
              </w:rPr>
              <w:t>4.98</w:t>
            </w:r>
          </w:p>
        </w:tc>
        <w:tc>
          <w:tcPr>
            <w:tcW w:w="1377" w:type="dxa"/>
            <w:vAlign w:val="center"/>
          </w:tcPr>
          <w:p w:rsidR="002B2DFC" w:rsidRPr="000D3A49" w:rsidRDefault="002B2DFC" w:rsidP="00AA60F2">
            <w:pPr>
              <w:ind w:right="-142" w:hanging="65"/>
              <w:jc w:val="center"/>
              <w:rPr>
                <w:rFonts w:eastAsia="Calibri" w:cs="Times New Roman"/>
                <w:b/>
                <w:sz w:val="28"/>
                <w:szCs w:val="28"/>
                <w:lang w:val="uk-UA"/>
              </w:rPr>
            </w:pPr>
            <w:r w:rsidRPr="000D3A49">
              <w:rPr>
                <w:rFonts w:eastAsia="Calibri" w:cs="Times New Roman"/>
                <w:b/>
                <w:sz w:val="28"/>
                <w:szCs w:val="28"/>
                <w:lang w:val="uk-UA"/>
              </w:rPr>
              <w:t>5.88</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5</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Територія складської зони</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r w:rsidRPr="000D3A49">
              <w:rPr>
                <w:rFonts w:eastAsia="Calibri" w:cs="Times New Roman"/>
                <w:b/>
                <w:sz w:val="28"/>
                <w:szCs w:val="28"/>
                <w:lang w:val="uk-UA"/>
              </w:rPr>
              <w:t>-</w:t>
            </w:r>
          </w:p>
        </w:tc>
        <w:tc>
          <w:tcPr>
            <w:tcW w:w="1377" w:type="dxa"/>
            <w:vAlign w:val="center"/>
          </w:tcPr>
          <w:p w:rsidR="002B2DFC" w:rsidRPr="000D3A49" w:rsidRDefault="002B2DFC" w:rsidP="00AA60F2">
            <w:pPr>
              <w:ind w:right="-142" w:hanging="65"/>
              <w:jc w:val="center"/>
              <w:rPr>
                <w:rFonts w:eastAsia="Calibri" w:cs="Times New Roman"/>
                <w:b/>
                <w:sz w:val="28"/>
                <w:szCs w:val="28"/>
                <w:lang w:val="uk-UA"/>
              </w:rPr>
            </w:pPr>
            <w:r w:rsidRPr="000D3A49">
              <w:rPr>
                <w:rFonts w:eastAsia="Calibri" w:cs="Times New Roman"/>
                <w:b/>
                <w:sz w:val="28"/>
                <w:szCs w:val="28"/>
                <w:lang w:val="uk-UA"/>
              </w:rPr>
              <w:t>-</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6</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Територія транспортної інфраструктури</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r w:rsidRPr="000D3A49">
              <w:rPr>
                <w:rFonts w:eastAsia="Calibri" w:cs="Times New Roman"/>
                <w:b/>
                <w:sz w:val="28"/>
                <w:szCs w:val="28"/>
                <w:lang w:val="uk-UA"/>
              </w:rPr>
              <w:t>27.88</w:t>
            </w:r>
          </w:p>
        </w:tc>
        <w:tc>
          <w:tcPr>
            <w:tcW w:w="1377" w:type="dxa"/>
            <w:vAlign w:val="center"/>
          </w:tcPr>
          <w:p w:rsidR="002B2DFC" w:rsidRPr="000D3A49" w:rsidRDefault="002B2DFC" w:rsidP="00AA60F2">
            <w:pPr>
              <w:ind w:right="-142" w:hanging="65"/>
              <w:jc w:val="center"/>
              <w:rPr>
                <w:rFonts w:eastAsia="Calibri" w:cs="Times New Roman"/>
                <w:b/>
                <w:sz w:val="28"/>
                <w:szCs w:val="28"/>
                <w:lang w:val="uk-UA"/>
              </w:rPr>
            </w:pPr>
            <w:r w:rsidRPr="000D3A49">
              <w:rPr>
                <w:rFonts w:eastAsia="Calibri" w:cs="Times New Roman"/>
                <w:b/>
                <w:sz w:val="28"/>
                <w:szCs w:val="28"/>
                <w:lang w:val="uk-UA"/>
              </w:rPr>
              <w:t>76.43</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7</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 xml:space="preserve">Ландшафтно-рекреаційна та озеленення </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r w:rsidRPr="000D3A49">
              <w:rPr>
                <w:rFonts w:eastAsia="Calibri" w:cs="Times New Roman"/>
                <w:b/>
                <w:sz w:val="28"/>
                <w:szCs w:val="28"/>
                <w:lang w:val="uk-UA"/>
              </w:rPr>
              <w:t>19.69</w:t>
            </w:r>
          </w:p>
        </w:tc>
        <w:tc>
          <w:tcPr>
            <w:tcW w:w="1377" w:type="dxa"/>
            <w:vAlign w:val="center"/>
          </w:tcPr>
          <w:p w:rsidR="002B2DFC" w:rsidRPr="000D3A49" w:rsidRDefault="002B2DFC" w:rsidP="00AA60F2">
            <w:pPr>
              <w:ind w:right="-142" w:hanging="65"/>
              <w:jc w:val="center"/>
              <w:rPr>
                <w:rFonts w:eastAsia="Calibri" w:cs="Times New Roman"/>
                <w:b/>
                <w:sz w:val="28"/>
                <w:szCs w:val="28"/>
                <w:lang w:val="uk-UA"/>
              </w:rPr>
            </w:pPr>
            <w:r w:rsidRPr="000D3A49">
              <w:rPr>
                <w:rFonts w:eastAsia="Calibri" w:cs="Times New Roman"/>
                <w:b/>
                <w:sz w:val="28"/>
                <w:szCs w:val="28"/>
                <w:lang w:val="uk-UA"/>
              </w:rPr>
              <w:t>14.94</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В тому числі:</w:t>
            </w:r>
          </w:p>
        </w:tc>
        <w:tc>
          <w:tcPr>
            <w:tcW w:w="507" w:type="dxa"/>
          </w:tcPr>
          <w:p w:rsidR="002B2DFC" w:rsidRPr="000D3A49" w:rsidRDefault="002B2DFC" w:rsidP="002B2DFC">
            <w:pPr>
              <w:ind w:left="-163" w:right="-147" w:firstLine="3"/>
              <w:jc w:val="center"/>
              <w:rPr>
                <w:rFonts w:eastAsia="Calibri" w:cs="Times New Roman"/>
                <w:sz w:val="28"/>
                <w:szCs w:val="28"/>
                <w:lang w:val="uk-UA"/>
              </w:rPr>
            </w:pP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p>
        </w:tc>
        <w:tc>
          <w:tcPr>
            <w:tcW w:w="1377" w:type="dxa"/>
            <w:vAlign w:val="center"/>
          </w:tcPr>
          <w:p w:rsidR="002B2DFC" w:rsidRPr="000D3A49" w:rsidRDefault="002B2DFC" w:rsidP="00AA60F2">
            <w:pPr>
              <w:ind w:right="-142" w:hanging="65"/>
              <w:jc w:val="center"/>
              <w:rPr>
                <w:rFonts w:eastAsia="Calibri" w:cs="Times New Roman"/>
                <w:sz w:val="28"/>
                <w:szCs w:val="28"/>
                <w:lang w:val="uk-UA"/>
              </w:rPr>
            </w:pP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Зелені насадження загального користування</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r w:rsidRPr="000D3A49">
              <w:rPr>
                <w:rFonts w:eastAsia="Calibri" w:cs="Times New Roman"/>
                <w:sz w:val="28"/>
                <w:szCs w:val="28"/>
                <w:lang w:val="uk-UA"/>
              </w:rPr>
              <w:t>19.64</w:t>
            </w:r>
          </w:p>
        </w:tc>
        <w:tc>
          <w:tcPr>
            <w:tcW w:w="1377" w:type="dxa"/>
            <w:vAlign w:val="center"/>
          </w:tcPr>
          <w:p w:rsidR="002B2DFC" w:rsidRPr="000D3A49" w:rsidRDefault="002B2DFC" w:rsidP="00AA60F2">
            <w:pPr>
              <w:ind w:right="-142" w:hanging="65"/>
              <w:jc w:val="center"/>
              <w:rPr>
                <w:rFonts w:eastAsia="Calibri" w:cs="Times New Roman"/>
                <w:sz w:val="28"/>
                <w:szCs w:val="28"/>
                <w:lang w:val="uk-UA"/>
              </w:rPr>
            </w:pPr>
            <w:r w:rsidRPr="000D3A49">
              <w:rPr>
                <w:rFonts w:eastAsia="Calibri" w:cs="Times New Roman"/>
                <w:sz w:val="28"/>
                <w:szCs w:val="28"/>
                <w:lang w:val="uk-UA"/>
              </w:rPr>
              <w:t>14.89</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Спортивний майданчик</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r w:rsidRPr="000D3A49">
              <w:rPr>
                <w:rFonts w:eastAsia="Calibri" w:cs="Times New Roman"/>
                <w:sz w:val="28"/>
                <w:szCs w:val="28"/>
                <w:lang w:val="uk-UA"/>
              </w:rPr>
              <w:t>0.05</w:t>
            </w:r>
          </w:p>
        </w:tc>
        <w:tc>
          <w:tcPr>
            <w:tcW w:w="1377" w:type="dxa"/>
            <w:vAlign w:val="center"/>
          </w:tcPr>
          <w:p w:rsidR="002B2DFC" w:rsidRPr="000D3A49" w:rsidRDefault="002B2DFC" w:rsidP="00AA60F2">
            <w:pPr>
              <w:ind w:right="-142" w:hanging="65"/>
              <w:jc w:val="center"/>
              <w:rPr>
                <w:rFonts w:eastAsia="Calibri" w:cs="Times New Roman"/>
                <w:sz w:val="28"/>
                <w:szCs w:val="28"/>
                <w:lang w:val="uk-UA"/>
              </w:rPr>
            </w:pPr>
            <w:r w:rsidRPr="000D3A49">
              <w:rPr>
                <w:rFonts w:eastAsia="Calibri" w:cs="Times New Roman"/>
                <w:sz w:val="28"/>
                <w:szCs w:val="28"/>
                <w:lang w:val="uk-UA"/>
              </w:rPr>
              <w:t>0.05</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8</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Територія водних поверхонь</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r w:rsidRPr="000D3A49">
              <w:rPr>
                <w:rFonts w:eastAsia="Calibri" w:cs="Times New Roman"/>
                <w:b/>
                <w:sz w:val="28"/>
                <w:szCs w:val="28"/>
                <w:lang w:val="uk-UA"/>
              </w:rPr>
              <w:t>18.85</w:t>
            </w:r>
          </w:p>
        </w:tc>
        <w:tc>
          <w:tcPr>
            <w:tcW w:w="1377" w:type="dxa"/>
            <w:vAlign w:val="center"/>
          </w:tcPr>
          <w:p w:rsidR="002B2DFC" w:rsidRPr="000D3A49" w:rsidRDefault="002B2DFC" w:rsidP="00AA60F2">
            <w:pPr>
              <w:ind w:right="-142" w:hanging="65"/>
              <w:jc w:val="center"/>
              <w:rPr>
                <w:rFonts w:eastAsia="Calibri" w:cs="Times New Roman"/>
                <w:b/>
                <w:sz w:val="28"/>
                <w:szCs w:val="28"/>
                <w:lang w:val="uk-UA"/>
              </w:rPr>
            </w:pPr>
            <w:r w:rsidRPr="000D3A49">
              <w:rPr>
                <w:rFonts w:eastAsia="Calibri" w:cs="Times New Roman"/>
                <w:b/>
                <w:sz w:val="28"/>
                <w:szCs w:val="28"/>
                <w:lang w:val="uk-UA"/>
              </w:rPr>
              <w:t>18.85</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В тому числі</w:t>
            </w:r>
          </w:p>
        </w:tc>
        <w:tc>
          <w:tcPr>
            <w:tcW w:w="507" w:type="dxa"/>
          </w:tcPr>
          <w:p w:rsidR="002B2DFC" w:rsidRPr="000D3A49" w:rsidRDefault="002B2DFC" w:rsidP="002B2DFC">
            <w:pPr>
              <w:ind w:left="-163" w:right="-147" w:firstLine="3"/>
              <w:jc w:val="center"/>
              <w:rPr>
                <w:rFonts w:eastAsia="Calibri" w:cs="Times New Roman"/>
                <w:b/>
                <w:sz w:val="28"/>
                <w:szCs w:val="28"/>
                <w:lang w:val="uk-UA"/>
              </w:rPr>
            </w:pP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p>
        </w:tc>
        <w:tc>
          <w:tcPr>
            <w:tcW w:w="1377" w:type="dxa"/>
            <w:vAlign w:val="center"/>
          </w:tcPr>
          <w:p w:rsidR="002B2DFC" w:rsidRPr="000D3A49" w:rsidRDefault="002B2DFC" w:rsidP="00AA60F2">
            <w:pPr>
              <w:ind w:right="-142" w:hanging="65"/>
              <w:jc w:val="center"/>
              <w:rPr>
                <w:rFonts w:eastAsia="Calibri" w:cs="Times New Roman"/>
                <w:b/>
                <w:sz w:val="28"/>
                <w:szCs w:val="28"/>
                <w:lang w:val="uk-UA"/>
              </w:rPr>
            </w:pP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Ставки</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r w:rsidRPr="000D3A49">
              <w:rPr>
                <w:rFonts w:eastAsia="Calibri" w:cs="Times New Roman"/>
                <w:sz w:val="28"/>
                <w:szCs w:val="28"/>
                <w:lang w:val="uk-UA"/>
              </w:rPr>
              <w:t>3.28</w:t>
            </w:r>
          </w:p>
        </w:tc>
        <w:tc>
          <w:tcPr>
            <w:tcW w:w="1377" w:type="dxa"/>
            <w:vAlign w:val="center"/>
          </w:tcPr>
          <w:p w:rsidR="002B2DFC" w:rsidRPr="000D3A49" w:rsidRDefault="002B2DFC" w:rsidP="00AA60F2">
            <w:pPr>
              <w:ind w:right="-113" w:hanging="65"/>
              <w:jc w:val="center"/>
              <w:rPr>
                <w:rFonts w:eastAsia="Calibri" w:cs="Times New Roman"/>
                <w:sz w:val="28"/>
                <w:szCs w:val="28"/>
                <w:lang w:val="uk-UA"/>
              </w:rPr>
            </w:pPr>
            <w:r w:rsidRPr="000D3A49">
              <w:rPr>
                <w:rFonts w:eastAsia="Calibri" w:cs="Times New Roman"/>
                <w:sz w:val="28"/>
                <w:szCs w:val="28"/>
                <w:lang w:val="uk-UA"/>
              </w:rPr>
              <w:t>3.28</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Болота</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sz w:val="28"/>
                <w:szCs w:val="28"/>
                <w:lang w:val="uk-UA"/>
              </w:rPr>
            </w:pPr>
            <w:r w:rsidRPr="000D3A49">
              <w:rPr>
                <w:rFonts w:eastAsia="Calibri" w:cs="Times New Roman"/>
                <w:sz w:val="28"/>
                <w:szCs w:val="28"/>
                <w:lang w:val="uk-UA"/>
              </w:rPr>
              <w:t>15.57</w:t>
            </w:r>
          </w:p>
        </w:tc>
        <w:tc>
          <w:tcPr>
            <w:tcW w:w="1377" w:type="dxa"/>
            <w:vAlign w:val="center"/>
          </w:tcPr>
          <w:p w:rsidR="002B2DFC" w:rsidRPr="000D3A49" w:rsidRDefault="002B2DFC" w:rsidP="00AA60F2">
            <w:pPr>
              <w:ind w:right="-113" w:hanging="65"/>
              <w:jc w:val="center"/>
              <w:rPr>
                <w:rFonts w:eastAsia="Calibri" w:cs="Times New Roman"/>
                <w:sz w:val="28"/>
                <w:szCs w:val="28"/>
                <w:lang w:val="uk-UA"/>
              </w:rPr>
            </w:pPr>
            <w:r w:rsidRPr="000D3A49">
              <w:rPr>
                <w:rFonts w:eastAsia="Calibri" w:cs="Times New Roman"/>
                <w:sz w:val="28"/>
                <w:szCs w:val="28"/>
                <w:lang w:val="uk-UA"/>
              </w:rPr>
              <w:t>15.57</w:t>
            </w:r>
          </w:p>
        </w:tc>
      </w:tr>
      <w:tr w:rsidR="002B2DFC" w:rsidRPr="000D3A49" w:rsidTr="0044339B">
        <w:tc>
          <w:tcPr>
            <w:tcW w:w="567" w:type="dxa"/>
          </w:tcPr>
          <w:p w:rsidR="002B2DFC" w:rsidRPr="000D3A49" w:rsidRDefault="002B2DFC" w:rsidP="002B2DFC">
            <w:pPr>
              <w:tabs>
                <w:tab w:val="left" w:pos="601"/>
              </w:tabs>
              <w:ind w:left="-108" w:right="-122" w:firstLine="1101"/>
              <w:rPr>
                <w:rFonts w:eastAsia="Calibri" w:cs="Times New Roman"/>
                <w:bCs/>
                <w:sz w:val="28"/>
                <w:szCs w:val="28"/>
                <w:lang w:val="uk-UA"/>
              </w:rPr>
            </w:pPr>
            <w:r w:rsidRPr="000D3A49">
              <w:rPr>
                <w:rFonts w:eastAsia="Calibri" w:cs="Times New Roman"/>
                <w:bCs/>
                <w:sz w:val="28"/>
                <w:szCs w:val="28"/>
                <w:lang w:val="uk-UA"/>
              </w:rPr>
              <w:t>9</w:t>
            </w:r>
          </w:p>
        </w:tc>
        <w:tc>
          <w:tcPr>
            <w:tcW w:w="5752" w:type="dxa"/>
            <w:vAlign w:val="center"/>
          </w:tcPr>
          <w:p w:rsidR="002B2DFC" w:rsidRPr="000D3A49" w:rsidRDefault="002B2DFC" w:rsidP="00AA60F2">
            <w:pPr>
              <w:ind w:left="34" w:right="-86" w:hanging="34"/>
              <w:jc w:val="left"/>
              <w:rPr>
                <w:rFonts w:eastAsia="Calibri" w:cs="Times New Roman"/>
                <w:bCs/>
                <w:sz w:val="28"/>
                <w:szCs w:val="28"/>
                <w:lang w:val="uk-UA"/>
              </w:rPr>
            </w:pPr>
            <w:r w:rsidRPr="000D3A49">
              <w:rPr>
                <w:rFonts w:eastAsia="Calibri" w:cs="Times New Roman"/>
                <w:bCs/>
                <w:sz w:val="28"/>
                <w:szCs w:val="28"/>
                <w:lang w:val="uk-UA"/>
              </w:rPr>
              <w:t>Інші території</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sz w:val="28"/>
                <w:szCs w:val="28"/>
                <w:lang w:val="uk-UA"/>
              </w:rPr>
            </w:pPr>
            <w:r w:rsidRPr="000D3A49">
              <w:rPr>
                <w:rFonts w:eastAsia="Calibri" w:cs="Times New Roman"/>
                <w:b/>
                <w:sz w:val="28"/>
                <w:szCs w:val="28"/>
                <w:lang w:val="uk-UA"/>
              </w:rPr>
              <w:t>145.17</w:t>
            </w:r>
          </w:p>
        </w:tc>
        <w:tc>
          <w:tcPr>
            <w:tcW w:w="1377" w:type="dxa"/>
            <w:vAlign w:val="center"/>
          </w:tcPr>
          <w:p w:rsidR="002B2DFC" w:rsidRPr="000D3A49" w:rsidRDefault="002B2DFC" w:rsidP="00AA60F2">
            <w:pPr>
              <w:ind w:right="-142" w:hanging="65"/>
              <w:jc w:val="center"/>
              <w:rPr>
                <w:rFonts w:eastAsia="Calibri" w:cs="Times New Roman"/>
                <w:sz w:val="28"/>
                <w:szCs w:val="28"/>
                <w:lang w:val="uk-UA"/>
              </w:rPr>
            </w:pPr>
            <w:r w:rsidRPr="000D3A49">
              <w:rPr>
                <w:rFonts w:eastAsia="Calibri" w:cs="Times New Roman"/>
                <w:sz w:val="28"/>
                <w:szCs w:val="28"/>
                <w:lang w:val="uk-UA"/>
              </w:rPr>
              <w:t>58.68</w:t>
            </w:r>
          </w:p>
        </w:tc>
      </w:tr>
      <w:tr w:rsidR="002B2DFC" w:rsidRPr="000D3A49" w:rsidTr="0044339B">
        <w:tc>
          <w:tcPr>
            <w:tcW w:w="567" w:type="dxa"/>
          </w:tcPr>
          <w:p w:rsidR="002B2DFC" w:rsidRPr="000D3A49" w:rsidRDefault="002B2DFC" w:rsidP="002B2DFC">
            <w:pPr>
              <w:tabs>
                <w:tab w:val="left" w:pos="601"/>
              </w:tabs>
              <w:ind w:left="-108" w:right="-108" w:firstLine="1101"/>
              <w:rPr>
                <w:rFonts w:eastAsia="Calibri" w:cs="Times New Roman"/>
                <w:sz w:val="28"/>
                <w:szCs w:val="28"/>
                <w:lang w:val="uk-UA"/>
              </w:rPr>
            </w:pPr>
          </w:p>
        </w:tc>
        <w:tc>
          <w:tcPr>
            <w:tcW w:w="5752" w:type="dxa"/>
          </w:tcPr>
          <w:p w:rsidR="002B2DFC" w:rsidRPr="000D3A49" w:rsidRDefault="002B2DFC" w:rsidP="002B2DFC">
            <w:pPr>
              <w:ind w:left="-181" w:right="-86"/>
              <w:jc w:val="center"/>
              <w:rPr>
                <w:rFonts w:eastAsia="Calibri" w:cs="Times New Roman"/>
                <w:b/>
                <w:sz w:val="28"/>
                <w:szCs w:val="28"/>
                <w:lang w:val="uk-UA"/>
              </w:rPr>
            </w:pPr>
            <w:r w:rsidRPr="000D3A49">
              <w:rPr>
                <w:rFonts w:eastAsia="Calibri" w:cs="Times New Roman"/>
                <w:b/>
                <w:sz w:val="28"/>
                <w:szCs w:val="28"/>
                <w:lang w:val="uk-UA"/>
              </w:rPr>
              <w:t>Всього території села:</w:t>
            </w:r>
          </w:p>
        </w:tc>
        <w:tc>
          <w:tcPr>
            <w:tcW w:w="507" w:type="dxa"/>
          </w:tcPr>
          <w:p w:rsidR="002B2DFC" w:rsidRPr="000D3A49" w:rsidRDefault="002B2DFC" w:rsidP="002B2DFC">
            <w:pPr>
              <w:ind w:left="-163" w:right="-147" w:firstLine="3"/>
              <w:jc w:val="center"/>
              <w:rPr>
                <w:rFonts w:eastAsia="Calibri" w:cs="Times New Roman"/>
                <w:sz w:val="28"/>
                <w:szCs w:val="28"/>
                <w:lang w:val="uk-UA"/>
              </w:rPr>
            </w:pPr>
            <w:r w:rsidRPr="000D3A49">
              <w:rPr>
                <w:rFonts w:eastAsia="Calibri" w:cs="Times New Roman"/>
                <w:sz w:val="28"/>
                <w:szCs w:val="28"/>
                <w:lang w:val="uk-UA"/>
              </w:rPr>
              <w:t>га</w:t>
            </w:r>
          </w:p>
        </w:tc>
        <w:tc>
          <w:tcPr>
            <w:tcW w:w="1164" w:type="dxa"/>
            <w:vAlign w:val="center"/>
          </w:tcPr>
          <w:p w:rsidR="002B2DFC" w:rsidRPr="000D3A49" w:rsidRDefault="002B2DFC" w:rsidP="00AA60F2">
            <w:pPr>
              <w:ind w:left="-187" w:right="-113" w:firstLine="9"/>
              <w:jc w:val="center"/>
              <w:rPr>
                <w:rFonts w:eastAsia="Calibri" w:cs="Times New Roman"/>
                <w:b/>
                <w:bCs/>
                <w:sz w:val="28"/>
                <w:szCs w:val="28"/>
                <w:lang w:val="uk-UA"/>
              </w:rPr>
            </w:pPr>
            <w:r w:rsidRPr="000D3A49">
              <w:rPr>
                <w:rFonts w:cs="Times New Roman"/>
                <w:b/>
                <w:bCs/>
                <w:sz w:val="28"/>
                <w:szCs w:val="28"/>
                <w:lang w:val="uk-UA"/>
              </w:rPr>
              <w:t>514.80</w:t>
            </w:r>
          </w:p>
        </w:tc>
        <w:tc>
          <w:tcPr>
            <w:tcW w:w="1377" w:type="dxa"/>
            <w:vAlign w:val="center"/>
          </w:tcPr>
          <w:p w:rsidR="002B2DFC" w:rsidRPr="000D3A49" w:rsidRDefault="002B2DFC" w:rsidP="00AA60F2">
            <w:pPr>
              <w:ind w:right="-142" w:hanging="65"/>
              <w:jc w:val="center"/>
              <w:rPr>
                <w:rFonts w:eastAsia="Calibri" w:cs="Times New Roman"/>
                <w:b/>
                <w:bCs/>
                <w:sz w:val="28"/>
                <w:szCs w:val="28"/>
                <w:lang w:val="uk-UA"/>
              </w:rPr>
            </w:pPr>
            <w:r w:rsidRPr="000D3A49">
              <w:rPr>
                <w:rFonts w:cs="Times New Roman"/>
                <w:b/>
                <w:bCs/>
                <w:sz w:val="28"/>
                <w:szCs w:val="28"/>
                <w:lang w:val="uk-UA"/>
              </w:rPr>
              <w:t>490.36</w:t>
            </w:r>
          </w:p>
        </w:tc>
      </w:tr>
    </w:tbl>
    <w:p w:rsidR="003E6979" w:rsidRPr="000D3A49" w:rsidRDefault="003E6979" w:rsidP="00057D2D">
      <w:pPr>
        <w:shd w:val="clear" w:color="auto" w:fill="FFFFFF"/>
        <w:spacing w:line="360" w:lineRule="atLeast"/>
        <w:ind w:firstLine="567"/>
        <w:textAlignment w:val="baseline"/>
        <w:rPr>
          <w:rFonts w:eastAsia="Times New Roman" w:cs="Times New Roman"/>
          <w:b/>
          <w:bCs/>
          <w:i/>
          <w:iCs/>
          <w:sz w:val="28"/>
          <w:szCs w:val="28"/>
          <w:bdr w:val="none" w:sz="0" w:space="0" w:color="auto" w:frame="1"/>
          <w:lang w:val="uk-UA" w:eastAsia="uk-UA"/>
        </w:rPr>
      </w:pPr>
    </w:p>
    <w:p w:rsidR="00057D2D" w:rsidRPr="000D3A49" w:rsidRDefault="00057D2D" w:rsidP="00057D2D">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3.1. Динаміка функціонального використання земель</w:t>
      </w:r>
    </w:p>
    <w:p w:rsidR="00057D2D" w:rsidRPr="000D3A49" w:rsidRDefault="00057D2D" w:rsidP="00057D2D">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Враховуючи кількість наданих земель у власність або користування, постійний інтерес з боку фізичних та юридичних осіб до земельних ділянок  села Підгайці можливо констатувати факт про позитивну динаміку, щодо функціонального використання земель зазначеного населеного пункту.</w:t>
      </w:r>
    </w:p>
    <w:p w:rsidR="00057D2D" w:rsidRPr="000D3A49" w:rsidRDefault="00057D2D" w:rsidP="00D20F7B">
      <w:pPr>
        <w:shd w:val="clear" w:color="auto" w:fill="FFFFFF"/>
        <w:textAlignment w:val="baseline"/>
        <w:rPr>
          <w:rFonts w:eastAsia="Times New Roman" w:cs="Times New Roman"/>
          <w:sz w:val="16"/>
          <w:szCs w:val="16"/>
          <w:lang w:val="uk-UA" w:eastAsia="uk-UA"/>
        </w:rPr>
      </w:pPr>
    </w:p>
    <w:p w:rsidR="00057D2D" w:rsidRPr="000D3A49" w:rsidRDefault="00057D2D" w:rsidP="00057D2D">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3.2. Додаткові потреби у територіях різного функціонального призначення</w:t>
      </w:r>
    </w:p>
    <w:p w:rsidR="00057D2D" w:rsidRPr="000D3A49" w:rsidRDefault="00057D2D" w:rsidP="00057D2D">
      <w:pPr>
        <w:autoSpaceDE w:val="0"/>
        <w:autoSpaceDN w:val="0"/>
        <w:adjustRightInd w:val="0"/>
        <w:ind w:firstLine="567"/>
        <w:rPr>
          <w:rFonts w:cs="Times New Roman"/>
          <w:color w:val="000000"/>
          <w:sz w:val="28"/>
          <w:szCs w:val="28"/>
          <w:lang w:val="uk-UA" w:eastAsia="en-US"/>
        </w:rPr>
      </w:pPr>
      <w:r w:rsidRPr="000D3A49">
        <w:rPr>
          <w:rFonts w:eastAsia="Times New Roman" w:cs="Times New Roman"/>
          <w:sz w:val="28"/>
          <w:szCs w:val="28"/>
          <w:bdr w:val="none" w:sz="0" w:space="0" w:color="auto" w:frame="1"/>
          <w:lang w:val="uk-UA" w:eastAsia="uk-UA"/>
        </w:rPr>
        <w:t xml:space="preserve">На теперішній час виникають додаткові потреби у виробничих, </w:t>
      </w:r>
      <w:proofErr w:type="spellStart"/>
      <w:r w:rsidRPr="000D3A49">
        <w:rPr>
          <w:rFonts w:eastAsia="Times New Roman" w:cs="Times New Roman"/>
          <w:sz w:val="28"/>
          <w:szCs w:val="28"/>
          <w:bdr w:val="none" w:sz="0" w:space="0" w:color="auto" w:frame="1"/>
          <w:lang w:val="uk-UA" w:eastAsia="uk-UA"/>
        </w:rPr>
        <w:t>складских</w:t>
      </w:r>
      <w:proofErr w:type="spellEnd"/>
      <w:r w:rsidRPr="000D3A49">
        <w:rPr>
          <w:rFonts w:eastAsia="Times New Roman" w:cs="Times New Roman"/>
          <w:sz w:val="28"/>
          <w:szCs w:val="28"/>
          <w:bdr w:val="none" w:sz="0" w:space="0" w:color="auto" w:frame="1"/>
          <w:lang w:val="uk-UA" w:eastAsia="uk-UA"/>
        </w:rPr>
        <w:t>, логістичних територіях. Особливо це стосується територій, які знаходяться у близькості до транзитних шляхів сполучення (</w:t>
      </w:r>
      <w:r w:rsidRPr="000D3A49">
        <w:rPr>
          <w:rFonts w:cs="Times New Roman"/>
          <w:color w:val="000000"/>
          <w:sz w:val="28"/>
          <w:szCs w:val="28"/>
          <w:lang w:val="uk-UA" w:eastAsia="en-US"/>
        </w:rPr>
        <w:t xml:space="preserve">автодороги Н-14 Олександрівка-Миколаїв та </w:t>
      </w:r>
      <w:r w:rsidRPr="000D3A49">
        <w:rPr>
          <w:rFonts w:cs="Times New Roman"/>
          <w:sz w:val="28"/>
          <w:szCs w:val="28"/>
          <w:lang w:val="uk-UA"/>
        </w:rPr>
        <w:t xml:space="preserve">дорога державного значення ІІ категорії М-12 Стрий-Тернопіль-Кіровоград-Знам’янка (через Вінницю).  </w:t>
      </w:r>
    </w:p>
    <w:p w:rsidR="00057D2D" w:rsidRPr="000D3A49" w:rsidRDefault="00057D2D" w:rsidP="00D20F7B">
      <w:pPr>
        <w:shd w:val="clear" w:color="auto" w:fill="FFFFFF"/>
        <w:textAlignment w:val="baseline"/>
        <w:rPr>
          <w:rFonts w:eastAsia="Times New Roman" w:cs="Times New Roman"/>
          <w:b/>
          <w:bCs/>
          <w:i/>
          <w:iCs/>
          <w:sz w:val="16"/>
          <w:szCs w:val="16"/>
          <w:bdr w:val="none" w:sz="0" w:space="0" w:color="auto" w:frame="1"/>
          <w:lang w:val="uk-UA" w:eastAsia="uk-UA"/>
        </w:rPr>
      </w:pPr>
    </w:p>
    <w:p w:rsidR="00057D2D" w:rsidRPr="000D3A49" w:rsidRDefault="00057D2D" w:rsidP="00057D2D">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3.3. Надання у власність та користування земельних ділянок під будівництво</w:t>
      </w:r>
    </w:p>
    <w:p w:rsidR="00057D2D" w:rsidRPr="000D3A49" w:rsidRDefault="00057D2D" w:rsidP="00057D2D">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lastRenderedPageBreak/>
        <w:t xml:space="preserve">З моменту затвердження генерального плану до теперішнього часу надання земельних ділянок у власність та користування під будівництво відбувається відповідно до генерального плану населеного пункту. Але слід зауважити, що з лютого 2022 року надання вільних земельних ділянок у власність під забудову не відбувається у зв’язку з вимогами </w:t>
      </w:r>
      <w:r w:rsidR="00D8415F" w:rsidRPr="000D3A49">
        <w:rPr>
          <w:rFonts w:eastAsia="Times New Roman" w:cs="Times New Roman"/>
          <w:sz w:val="28"/>
          <w:szCs w:val="28"/>
          <w:bdr w:val="none" w:sz="0" w:space="0" w:color="auto" w:frame="1"/>
          <w:lang w:val="uk-UA" w:eastAsia="uk-UA"/>
        </w:rPr>
        <w:t>Земельного Кодексу України</w:t>
      </w:r>
      <w:r w:rsidRPr="000D3A49">
        <w:rPr>
          <w:rFonts w:eastAsia="Times New Roman" w:cs="Times New Roman"/>
          <w:sz w:val="28"/>
          <w:szCs w:val="28"/>
          <w:bdr w:val="none" w:sz="0" w:space="0" w:color="auto" w:frame="1"/>
          <w:lang w:val="uk-UA" w:eastAsia="uk-UA"/>
        </w:rPr>
        <w:t xml:space="preserve">, а саме пп.5 п.27 Розділ X. </w:t>
      </w:r>
    </w:p>
    <w:p w:rsidR="00057D2D" w:rsidRPr="000D3A49" w:rsidRDefault="00057D2D" w:rsidP="00D20F7B">
      <w:pPr>
        <w:shd w:val="clear" w:color="auto" w:fill="FFFFFF"/>
        <w:textAlignment w:val="baseline"/>
        <w:rPr>
          <w:rFonts w:eastAsia="Times New Roman" w:cs="Times New Roman"/>
          <w:sz w:val="16"/>
          <w:szCs w:val="16"/>
          <w:lang w:val="uk-UA" w:eastAsia="uk-UA"/>
        </w:rPr>
      </w:pPr>
    </w:p>
    <w:p w:rsidR="00057D2D" w:rsidRPr="000D3A49" w:rsidRDefault="00057D2D" w:rsidP="00057D2D">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3.4. Контроль відповідності земельних ділянок, що відводяться, та об'єктів, що будуються, функціональному зонуванню території</w:t>
      </w:r>
    </w:p>
    <w:p w:rsidR="00057D2D" w:rsidRPr="000D3A49" w:rsidRDefault="00057D2D" w:rsidP="00057D2D">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Об'єкти, що будуються на земельних ділянках, що були відведені у власність або користування відповідають функціональному призначенню території.</w:t>
      </w:r>
    </w:p>
    <w:p w:rsidR="00057D2D" w:rsidRPr="000D3A49" w:rsidRDefault="00057D2D" w:rsidP="00057D2D">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Контроль відповідності земельних ділянок, що відводяться, та об'єктів, що будуються, функціональному зонуванню території ведеться постійною комісією </w:t>
      </w:r>
      <w:r w:rsidRPr="000D3A49">
        <w:rPr>
          <w:rFonts w:eastAsiaTheme="minorEastAsia"/>
          <w:kern w:val="2"/>
          <w:sz w:val="28"/>
          <w:lang w:val="uk-UA"/>
        </w:rPr>
        <w:t>з питань земельних відносин, будівництва, транспорту, зв’язку, екології та охорони навколишнього середовища</w:t>
      </w:r>
      <w:r w:rsidRPr="000D3A49">
        <w:rPr>
          <w:rFonts w:eastAsia="Times New Roman" w:cs="Times New Roman"/>
          <w:sz w:val="28"/>
          <w:szCs w:val="28"/>
          <w:bdr w:val="none" w:sz="0" w:space="0" w:color="auto" w:frame="1"/>
          <w:lang w:val="uk-UA" w:eastAsia="uk-UA"/>
        </w:rPr>
        <w:t xml:space="preserve">. </w:t>
      </w:r>
    </w:p>
    <w:p w:rsidR="00057D2D" w:rsidRPr="000D3A49" w:rsidRDefault="00057D2D" w:rsidP="00057D2D">
      <w:pPr>
        <w:shd w:val="clear" w:color="auto" w:fill="FFFFFF"/>
        <w:spacing w:line="360" w:lineRule="atLeast"/>
        <w:ind w:firstLine="708"/>
        <w:textAlignment w:val="baseline"/>
        <w:rPr>
          <w:rFonts w:eastAsia="Times New Roman" w:cs="Times New Roman"/>
          <w:sz w:val="28"/>
          <w:szCs w:val="28"/>
          <w:lang w:val="uk-UA" w:eastAsia="uk-UA"/>
        </w:rPr>
      </w:pPr>
    </w:p>
    <w:p w:rsidR="008308B2" w:rsidRPr="000D3A49" w:rsidRDefault="008308B2" w:rsidP="00CC27E1">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t>Розділ 4.</w:t>
      </w:r>
      <w:r w:rsidR="0008242B"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забудови</w:t>
      </w:r>
    </w:p>
    <w:p w:rsidR="00CC27E1" w:rsidRPr="000D3A49" w:rsidRDefault="00CC27E1" w:rsidP="00CC27E1">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p>
    <w:p w:rsidR="009119D7" w:rsidRPr="000D3A49" w:rsidRDefault="009119D7" w:rsidP="009119D7">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4.1. Надання містобудівних умов та обмежень для проектування об’єктів будівництва та будівельних паспортів забудови земельної ділянки</w:t>
      </w:r>
    </w:p>
    <w:p w:rsidR="009119D7" w:rsidRPr="000D3A49" w:rsidRDefault="009119D7" w:rsidP="009119D7">
      <w:pPr>
        <w:shd w:val="clear" w:color="auto" w:fill="FFFFFF"/>
        <w:spacing w:line="360" w:lineRule="atLeast"/>
        <w:ind w:firstLine="708"/>
        <w:textAlignment w:val="baseline"/>
        <w:rPr>
          <w:sz w:val="28"/>
          <w:szCs w:val="28"/>
          <w:lang w:val="uk-UA"/>
        </w:rPr>
      </w:pPr>
      <w:r w:rsidRPr="000D3A49">
        <w:rPr>
          <w:rFonts w:eastAsia="Times New Roman" w:cs="Times New Roman"/>
          <w:sz w:val="28"/>
          <w:szCs w:val="28"/>
          <w:bdr w:val="none" w:sz="0" w:space="0" w:color="auto" w:frame="1"/>
          <w:lang w:val="uk-UA" w:eastAsia="uk-UA"/>
        </w:rPr>
        <w:t xml:space="preserve">Відділом </w:t>
      </w:r>
      <w:r w:rsidRPr="000D3A49">
        <w:rPr>
          <w:sz w:val="28"/>
          <w:szCs w:val="28"/>
          <w:lang w:val="uk-UA"/>
        </w:rPr>
        <w:t>інфраструктури, містобудування, архітектури, житлово-комунального господарства та екології Кропивницької районної військової адміністрації протягом 2017 – 2024 років надано:</w:t>
      </w:r>
    </w:p>
    <w:p w:rsidR="009119D7" w:rsidRPr="000D3A49" w:rsidRDefault="009119D7" w:rsidP="009119D7">
      <w:pPr>
        <w:pStyle w:val="a5"/>
        <w:numPr>
          <w:ilvl w:val="0"/>
          <w:numId w:val="9"/>
        </w:numPr>
        <w:shd w:val="clear" w:color="auto" w:fill="FFFFFF"/>
        <w:spacing w:line="360" w:lineRule="atLeast"/>
        <w:ind w:left="0" w:firstLine="567"/>
        <w:textAlignment w:val="baseline"/>
        <w:rPr>
          <w:rFonts w:eastAsia="Times New Roman" w:cs="Times New Roman"/>
          <w:sz w:val="28"/>
          <w:szCs w:val="28"/>
          <w:bdr w:val="none" w:sz="0" w:space="0" w:color="auto" w:frame="1"/>
          <w:lang w:val="uk-UA" w:eastAsia="uk-UA"/>
        </w:rPr>
      </w:pPr>
      <w:r w:rsidRPr="000D3A49">
        <w:rPr>
          <w:sz w:val="28"/>
          <w:szCs w:val="28"/>
          <w:lang w:val="uk-UA"/>
        </w:rPr>
        <w:t xml:space="preserve">12 </w:t>
      </w:r>
      <w:r w:rsidRPr="000D3A49">
        <w:rPr>
          <w:rFonts w:eastAsia="Times New Roman" w:cs="Times New Roman"/>
          <w:sz w:val="28"/>
          <w:szCs w:val="28"/>
          <w:bdr w:val="none" w:sz="0" w:space="0" w:color="auto" w:frame="1"/>
          <w:lang w:val="uk-UA" w:eastAsia="uk-UA"/>
        </w:rPr>
        <w:t>містобудівних умов і обмежень;</w:t>
      </w:r>
    </w:p>
    <w:p w:rsidR="009119D7" w:rsidRPr="000D3A49" w:rsidRDefault="009119D7" w:rsidP="009119D7">
      <w:pPr>
        <w:pStyle w:val="a5"/>
        <w:numPr>
          <w:ilvl w:val="0"/>
          <w:numId w:val="9"/>
        </w:numPr>
        <w:shd w:val="clear" w:color="auto" w:fill="FFFFFF"/>
        <w:spacing w:line="360" w:lineRule="atLeast"/>
        <w:ind w:left="0"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 86 будівельних паспортів.</w:t>
      </w:r>
    </w:p>
    <w:p w:rsidR="009119D7" w:rsidRPr="000D3A49" w:rsidRDefault="009119D7" w:rsidP="009119D7">
      <w:pPr>
        <w:shd w:val="clear" w:color="auto" w:fill="FFFFFF"/>
        <w:textAlignment w:val="baseline"/>
        <w:rPr>
          <w:rFonts w:eastAsia="Times New Roman" w:cs="Times New Roman"/>
          <w:sz w:val="16"/>
          <w:szCs w:val="16"/>
          <w:lang w:val="uk-UA" w:eastAsia="uk-UA"/>
        </w:rPr>
      </w:pPr>
    </w:p>
    <w:p w:rsidR="009119D7" w:rsidRPr="000D3A49" w:rsidRDefault="009119D7" w:rsidP="009119D7">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4.2. Надання технічних умов</w:t>
      </w:r>
    </w:p>
    <w:p w:rsidR="009119D7" w:rsidRPr="000D3A49" w:rsidRDefault="009119D7" w:rsidP="009119D7">
      <w:pPr>
        <w:autoSpaceDE w:val="0"/>
        <w:autoSpaceDN w:val="0"/>
        <w:adjustRightInd w:val="0"/>
        <w:ind w:firstLine="567"/>
        <w:rPr>
          <w:rFonts w:cs="Times New Roman"/>
          <w:sz w:val="28"/>
          <w:szCs w:val="28"/>
          <w:lang w:val="uk-UA" w:eastAsia="en-US"/>
        </w:rPr>
      </w:pPr>
      <w:r w:rsidRPr="000D3A49">
        <w:rPr>
          <w:rFonts w:eastAsia="Times New Roman" w:cs="Times New Roman"/>
          <w:sz w:val="28"/>
          <w:szCs w:val="28"/>
          <w:bdr w:val="none" w:sz="0" w:space="0" w:color="auto" w:frame="1"/>
          <w:lang w:val="uk-UA" w:eastAsia="uk-UA"/>
        </w:rPr>
        <w:t xml:space="preserve"> </w:t>
      </w:r>
      <w:r w:rsidRPr="000D3A49">
        <w:rPr>
          <w:rFonts w:cs="Times New Roman"/>
          <w:sz w:val="28"/>
          <w:szCs w:val="28"/>
          <w:lang w:val="uk-UA" w:eastAsia="en-US"/>
        </w:rPr>
        <w:t>На території  Великосеверині</w:t>
      </w:r>
      <w:r w:rsidR="000D3A49" w:rsidRPr="000D3A49">
        <w:rPr>
          <w:rFonts w:cs="Times New Roman"/>
          <w:sz w:val="28"/>
          <w:szCs w:val="28"/>
          <w:lang w:val="uk-UA" w:eastAsia="en-US"/>
        </w:rPr>
        <w:t>в</w:t>
      </w:r>
      <w:r w:rsidRPr="000D3A49">
        <w:rPr>
          <w:rFonts w:cs="Times New Roman"/>
          <w:sz w:val="28"/>
          <w:szCs w:val="28"/>
          <w:lang w:val="uk-UA" w:eastAsia="en-US"/>
        </w:rPr>
        <w:t xml:space="preserve">ської сільської ради підприємства які б могли надавати технічні умови, не утворені. Моніторинг щодо надання технічних умов з підключення до електромереж та мереж газопостачання виконуються відповідними суб’єктами господарювання, а саме: </w:t>
      </w:r>
      <w:proofErr w:type="spellStart"/>
      <w:r w:rsidRPr="000D3A49">
        <w:rPr>
          <w:rFonts w:cs="Times New Roman"/>
          <w:sz w:val="28"/>
          <w:szCs w:val="28"/>
          <w:lang w:val="uk-UA" w:eastAsia="en-US"/>
        </w:rPr>
        <w:t>П</w:t>
      </w:r>
      <w:r w:rsidR="00A917A5" w:rsidRPr="000D3A49">
        <w:rPr>
          <w:rFonts w:cs="Times New Roman"/>
          <w:sz w:val="28"/>
          <w:szCs w:val="28"/>
          <w:lang w:val="uk-UA" w:eastAsia="en-US"/>
        </w:rPr>
        <w:t>р</w:t>
      </w:r>
      <w:r w:rsidRPr="000D3A49">
        <w:rPr>
          <w:rFonts w:cs="Times New Roman"/>
          <w:sz w:val="28"/>
          <w:szCs w:val="28"/>
          <w:lang w:val="uk-UA" w:eastAsia="en-US"/>
        </w:rPr>
        <w:t>АТ</w:t>
      </w:r>
      <w:proofErr w:type="spellEnd"/>
      <w:r w:rsidRPr="000D3A49">
        <w:rPr>
          <w:rFonts w:cs="Times New Roman"/>
          <w:sz w:val="28"/>
          <w:szCs w:val="28"/>
          <w:lang w:val="uk-UA" w:eastAsia="en-US"/>
        </w:rPr>
        <w:t xml:space="preserve"> «Кіровоградобленерго» та ВАТ «</w:t>
      </w:r>
      <w:proofErr w:type="spellStart"/>
      <w:r w:rsidRPr="000D3A49">
        <w:rPr>
          <w:rFonts w:cs="Times New Roman"/>
          <w:sz w:val="28"/>
          <w:szCs w:val="28"/>
          <w:lang w:val="uk-UA" w:eastAsia="en-US"/>
        </w:rPr>
        <w:t>Кіровоградгаз</w:t>
      </w:r>
      <w:proofErr w:type="spellEnd"/>
      <w:r w:rsidRPr="000D3A49">
        <w:rPr>
          <w:rFonts w:cs="Times New Roman"/>
          <w:sz w:val="28"/>
          <w:szCs w:val="28"/>
          <w:lang w:val="uk-UA" w:eastAsia="en-US"/>
        </w:rPr>
        <w:t>».</w:t>
      </w:r>
    </w:p>
    <w:p w:rsidR="009119D7" w:rsidRPr="000D3A49" w:rsidRDefault="009119D7" w:rsidP="009119D7">
      <w:pPr>
        <w:autoSpaceDE w:val="0"/>
        <w:autoSpaceDN w:val="0"/>
        <w:adjustRightInd w:val="0"/>
        <w:spacing w:line="240" w:lineRule="auto"/>
        <w:ind w:firstLine="567"/>
        <w:rPr>
          <w:rFonts w:eastAsia="Times New Roman" w:cs="Times New Roman"/>
          <w:color w:val="FF0000"/>
          <w:sz w:val="16"/>
          <w:szCs w:val="16"/>
          <w:lang w:val="uk-UA" w:eastAsia="uk-UA"/>
        </w:rPr>
      </w:pPr>
    </w:p>
    <w:p w:rsidR="009119D7" w:rsidRPr="000D3A49" w:rsidRDefault="009119D7" w:rsidP="009119D7">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4.3. Реєстрація повідомлень про початок виконання будівельних робіт</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Протягом звітного періоду зареєстровано 97</w:t>
      </w:r>
      <w:r w:rsidRPr="000D3A49">
        <w:rPr>
          <w:rFonts w:eastAsia="Times New Roman" w:cs="Times New Roman"/>
          <w:color w:val="FF0000"/>
          <w:sz w:val="28"/>
          <w:szCs w:val="28"/>
          <w:bdr w:val="none" w:sz="0" w:space="0" w:color="auto" w:frame="1"/>
          <w:lang w:val="uk-UA" w:eastAsia="uk-UA"/>
        </w:rPr>
        <w:t xml:space="preserve"> </w:t>
      </w:r>
      <w:r w:rsidRPr="000D3A49">
        <w:rPr>
          <w:rFonts w:eastAsia="Times New Roman" w:cs="Times New Roman"/>
          <w:sz w:val="28"/>
          <w:szCs w:val="28"/>
          <w:bdr w:val="none" w:sz="0" w:space="0" w:color="auto" w:frame="1"/>
          <w:lang w:val="uk-UA" w:eastAsia="uk-UA"/>
        </w:rPr>
        <w:t>повідомлень про початок будівельних робіт.</w:t>
      </w:r>
    </w:p>
    <w:p w:rsidR="009119D7" w:rsidRPr="000D3A49" w:rsidRDefault="009119D7" w:rsidP="009119D7">
      <w:pPr>
        <w:shd w:val="clear" w:color="auto" w:fill="FFFFFF"/>
        <w:textAlignment w:val="baseline"/>
        <w:rPr>
          <w:rFonts w:eastAsia="Times New Roman" w:cs="Times New Roman"/>
          <w:color w:val="FF0000"/>
          <w:sz w:val="16"/>
          <w:szCs w:val="16"/>
          <w:lang w:val="uk-UA" w:eastAsia="uk-UA"/>
        </w:rPr>
      </w:pPr>
    </w:p>
    <w:p w:rsidR="009119D7" w:rsidRPr="000D3A49" w:rsidRDefault="009119D7" w:rsidP="009119D7">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4.4. Реєстрація виданих дозволів на виконання будівельних робіт</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Протягом звітного періоду дозволів на виконання будівельних робіт не зареєстровано.</w:t>
      </w:r>
    </w:p>
    <w:p w:rsidR="009119D7" w:rsidRPr="000D3A49" w:rsidRDefault="009119D7" w:rsidP="009119D7">
      <w:pPr>
        <w:shd w:val="clear" w:color="auto" w:fill="FFFFFF"/>
        <w:textAlignment w:val="baseline"/>
        <w:rPr>
          <w:rFonts w:eastAsia="Times New Roman" w:cs="Times New Roman"/>
          <w:sz w:val="16"/>
          <w:szCs w:val="16"/>
          <w:lang w:val="uk-UA" w:eastAsia="uk-UA"/>
        </w:rPr>
      </w:pPr>
    </w:p>
    <w:p w:rsidR="009119D7" w:rsidRPr="000D3A49" w:rsidRDefault="009119D7" w:rsidP="009119D7">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4.5. Реєстрація декларацій про готовність об'єкта до експлуатації та виданих сертифікатів</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lastRenderedPageBreak/>
        <w:t xml:space="preserve">Протягом звітного періоду зареєстровано 78 декларацій про готовність об'єкта до експлуатації. </w:t>
      </w:r>
    </w:p>
    <w:p w:rsidR="009119D7" w:rsidRPr="000D3A49" w:rsidRDefault="009119D7" w:rsidP="009119D7">
      <w:pPr>
        <w:shd w:val="clear" w:color="auto" w:fill="FFFFFF"/>
        <w:textAlignment w:val="baseline"/>
        <w:rPr>
          <w:rFonts w:eastAsia="Times New Roman" w:cs="Times New Roman"/>
          <w:sz w:val="16"/>
          <w:szCs w:val="16"/>
          <w:lang w:val="uk-UA" w:eastAsia="uk-UA"/>
        </w:rPr>
      </w:pPr>
    </w:p>
    <w:p w:rsidR="009119D7" w:rsidRPr="000D3A49" w:rsidRDefault="009119D7" w:rsidP="009119D7">
      <w:pPr>
        <w:shd w:val="clear" w:color="auto" w:fill="FFFFFF"/>
        <w:spacing w:line="360" w:lineRule="atLeast"/>
        <w:ind w:firstLine="708"/>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4.6. Статистична звітність балансової вартості майнових комплексів</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Протягом звітного періоду не приймалися на баланс майнові комплекси.</w:t>
      </w:r>
    </w:p>
    <w:p w:rsidR="00DB2947" w:rsidRPr="000D3A49" w:rsidRDefault="00DB2947" w:rsidP="00B17567">
      <w:pPr>
        <w:shd w:val="clear" w:color="auto" w:fill="FFFFFF"/>
        <w:spacing w:line="360" w:lineRule="atLeast"/>
        <w:ind w:firstLine="708"/>
        <w:textAlignment w:val="baseline"/>
        <w:rPr>
          <w:rFonts w:eastAsia="Times New Roman" w:cs="Times New Roman"/>
          <w:color w:val="FF0000"/>
          <w:sz w:val="28"/>
          <w:szCs w:val="28"/>
          <w:lang w:val="uk-UA" w:eastAsia="uk-UA"/>
        </w:rPr>
      </w:pPr>
    </w:p>
    <w:p w:rsidR="008308B2" w:rsidRPr="000D3A49" w:rsidRDefault="008308B2" w:rsidP="00230A8A">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t>Розділ 5.</w:t>
      </w:r>
      <w:r w:rsidR="00232A8E"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демографічної ситуації та розселення</w:t>
      </w:r>
      <w:r w:rsidR="00232A8E" w:rsidRPr="000D3A49">
        <w:rPr>
          <w:rFonts w:eastAsia="Times New Roman" w:cs="Times New Roman"/>
          <w:b/>
          <w:bCs/>
          <w:sz w:val="32"/>
          <w:szCs w:val="32"/>
          <w:bdr w:val="none" w:sz="0" w:space="0" w:color="auto" w:frame="1"/>
          <w:lang w:val="uk-UA" w:eastAsia="uk-UA"/>
        </w:rPr>
        <w:t xml:space="preserve"> </w:t>
      </w:r>
      <w:r w:rsidR="00DF4C9A" w:rsidRPr="000D3A49">
        <w:rPr>
          <w:rFonts w:eastAsia="Times New Roman" w:cs="Times New Roman"/>
          <w:b/>
          <w:bCs/>
          <w:sz w:val="32"/>
          <w:szCs w:val="32"/>
          <w:bdr w:val="none" w:sz="0" w:space="0" w:color="auto" w:frame="1"/>
          <w:lang w:val="uk-UA" w:eastAsia="uk-UA"/>
        </w:rPr>
        <w:t xml:space="preserve"> </w:t>
      </w:r>
    </w:p>
    <w:p w:rsidR="00230A8A" w:rsidRPr="000D3A49" w:rsidRDefault="00230A8A" w:rsidP="00230A8A">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p>
    <w:p w:rsidR="00DF4C9A" w:rsidRPr="000D3A49" w:rsidRDefault="00DF4C9A" w:rsidP="00230A8A">
      <w:pPr>
        <w:shd w:val="clear" w:color="auto" w:fill="FFFFFF"/>
        <w:spacing w:line="360" w:lineRule="atLeast"/>
        <w:ind w:firstLine="567"/>
        <w:textAlignment w:val="baseline"/>
        <w:rPr>
          <w:b/>
          <w:bCs/>
          <w:i/>
          <w:iCs/>
          <w:sz w:val="28"/>
          <w:szCs w:val="28"/>
          <w:lang w:val="uk-UA"/>
        </w:rPr>
      </w:pPr>
      <w:r w:rsidRPr="000D3A49">
        <w:rPr>
          <w:b/>
          <w:bCs/>
          <w:i/>
          <w:iCs/>
          <w:sz w:val="28"/>
          <w:szCs w:val="28"/>
          <w:lang w:val="uk-UA"/>
        </w:rPr>
        <w:t xml:space="preserve">5.1. </w:t>
      </w:r>
      <w:r w:rsidR="00AA0DB2" w:rsidRPr="000D3A49">
        <w:rPr>
          <w:b/>
          <w:bCs/>
          <w:i/>
          <w:iCs/>
          <w:sz w:val="28"/>
          <w:szCs w:val="28"/>
          <w:lang w:val="uk-UA"/>
        </w:rPr>
        <w:t>Р</w:t>
      </w:r>
      <w:r w:rsidRPr="000D3A49">
        <w:rPr>
          <w:b/>
          <w:bCs/>
          <w:i/>
          <w:iCs/>
          <w:sz w:val="28"/>
          <w:szCs w:val="28"/>
          <w:lang w:val="uk-UA"/>
        </w:rPr>
        <w:t>озвиток системи розселення, квартирного обліку за кількістю та складом родин, забезпеченості житлом</w:t>
      </w:r>
    </w:p>
    <w:p w:rsidR="00242888" w:rsidRPr="000D3A49" w:rsidRDefault="00242888" w:rsidP="00242888">
      <w:pPr>
        <w:spacing w:line="240" w:lineRule="atLeast"/>
        <w:ind w:right="142" w:firstLine="567"/>
        <w:rPr>
          <w:rFonts w:cs="Times New Roman"/>
          <w:sz w:val="28"/>
          <w:szCs w:val="28"/>
          <w:lang w:val="uk-UA" w:eastAsia="uk-UA"/>
        </w:rPr>
      </w:pPr>
      <w:proofErr w:type="spellStart"/>
      <w:r w:rsidRPr="000D3A49">
        <w:rPr>
          <w:rFonts w:cs="Times New Roman"/>
          <w:sz w:val="28"/>
          <w:szCs w:val="28"/>
          <w:lang w:val="uk-UA" w:eastAsia="uk-UA"/>
        </w:rPr>
        <w:t>Сельбищна</w:t>
      </w:r>
      <w:proofErr w:type="spellEnd"/>
      <w:r w:rsidRPr="000D3A49">
        <w:rPr>
          <w:rFonts w:cs="Times New Roman"/>
          <w:sz w:val="28"/>
          <w:szCs w:val="28"/>
          <w:lang w:val="uk-UA" w:eastAsia="uk-UA"/>
        </w:rPr>
        <w:t xml:space="preserve"> територія населеного пункту забудована одноповерховими та двоповерховими садибними житловими будинками загальною кількістю </w:t>
      </w:r>
      <w:r w:rsidR="00D532C2" w:rsidRPr="000D3A49">
        <w:rPr>
          <w:rFonts w:cs="Times New Roman"/>
          <w:sz w:val="28"/>
          <w:szCs w:val="28"/>
          <w:lang w:val="uk-UA" w:eastAsia="uk-UA"/>
        </w:rPr>
        <w:t xml:space="preserve">                   </w:t>
      </w:r>
      <w:r w:rsidRPr="000D3A49">
        <w:rPr>
          <w:rFonts w:cs="Times New Roman"/>
          <w:sz w:val="28"/>
          <w:szCs w:val="28"/>
          <w:lang w:val="uk-UA" w:eastAsia="uk-UA"/>
        </w:rPr>
        <w:t xml:space="preserve">496 одиниць. </w:t>
      </w:r>
    </w:p>
    <w:p w:rsidR="001C229E" w:rsidRPr="000D3A49" w:rsidRDefault="00242888" w:rsidP="00242888">
      <w:pPr>
        <w:spacing w:line="240" w:lineRule="atLeast"/>
        <w:ind w:right="142" w:firstLine="567"/>
        <w:rPr>
          <w:rFonts w:eastAsia="Calibri" w:cs="Times New Roman"/>
          <w:sz w:val="28"/>
          <w:szCs w:val="28"/>
          <w:lang w:val="uk-UA"/>
        </w:rPr>
      </w:pPr>
      <w:r w:rsidRPr="000D3A49">
        <w:rPr>
          <w:rFonts w:cs="Times New Roman"/>
          <w:sz w:val="28"/>
          <w:szCs w:val="28"/>
          <w:lang w:val="uk-UA" w:eastAsia="uk-UA"/>
        </w:rPr>
        <w:t>Загальна площа існуючого житлового фонду с. Підгайці склада</w:t>
      </w:r>
      <w:r w:rsidRPr="000D3A49">
        <w:rPr>
          <w:rFonts w:cs="Times New Roman"/>
          <w:sz w:val="28"/>
          <w:szCs w:val="28"/>
          <w:lang w:val="uk-UA"/>
        </w:rPr>
        <w:t xml:space="preserve">є </w:t>
      </w:r>
      <w:r w:rsidRPr="000D3A49">
        <w:rPr>
          <w:rFonts w:cs="Times New Roman"/>
          <w:sz w:val="28"/>
          <w:szCs w:val="28"/>
          <w:lang w:val="uk-UA" w:eastAsia="uk-UA"/>
        </w:rPr>
        <w:t>48363 м</w:t>
      </w:r>
      <w:r w:rsidRPr="000D3A49">
        <w:rPr>
          <w:rFonts w:cs="Times New Roman"/>
          <w:sz w:val="28"/>
          <w:szCs w:val="28"/>
          <w:vertAlign w:val="superscript"/>
          <w:lang w:val="uk-UA" w:eastAsia="uk-UA"/>
        </w:rPr>
        <w:t>2</w:t>
      </w:r>
      <w:r w:rsidR="001C229E" w:rsidRPr="000D3A49">
        <w:rPr>
          <w:rFonts w:eastAsia="Calibri" w:cs="Times New Roman"/>
          <w:sz w:val="28"/>
          <w:szCs w:val="28"/>
          <w:lang w:val="uk-UA"/>
        </w:rPr>
        <w:t>, в т.ч.:</w:t>
      </w:r>
    </w:p>
    <w:p w:rsidR="001C229E" w:rsidRPr="000D3A49" w:rsidRDefault="001C229E" w:rsidP="00242888">
      <w:pPr>
        <w:pStyle w:val="a5"/>
        <w:numPr>
          <w:ilvl w:val="0"/>
          <w:numId w:val="8"/>
        </w:numPr>
        <w:spacing w:line="240" w:lineRule="atLeast"/>
        <w:ind w:left="0" w:right="142" w:firstLine="567"/>
        <w:rPr>
          <w:rFonts w:cs="Times New Roman"/>
          <w:sz w:val="28"/>
          <w:szCs w:val="28"/>
          <w:lang w:val="uk-UA"/>
        </w:rPr>
      </w:pPr>
      <w:r w:rsidRPr="000D3A49">
        <w:rPr>
          <w:rFonts w:eastAsia="Calibri" w:cs="Times New Roman"/>
          <w:sz w:val="28"/>
          <w:szCs w:val="28"/>
          <w:lang w:val="uk-UA"/>
        </w:rPr>
        <w:t xml:space="preserve"> садибної забудови – 47691 м</w:t>
      </w:r>
      <w:r w:rsidRPr="000D3A49">
        <w:rPr>
          <w:rFonts w:eastAsia="Calibri" w:cs="Times New Roman"/>
          <w:sz w:val="28"/>
          <w:szCs w:val="28"/>
          <w:vertAlign w:val="superscript"/>
          <w:lang w:val="uk-UA"/>
        </w:rPr>
        <w:t>2</w:t>
      </w:r>
      <w:r w:rsidRPr="000D3A49">
        <w:rPr>
          <w:rFonts w:eastAsia="Calibri" w:cs="Times New Roman"/>
          <w:sz w:val="28"/>
          <w:szCs w:val="28"/>
          <w:lang w:val="uk-UA"/>
        </w:rPr>
        <w:t xml:space="preserve"> ;</w:t>
      </w:r>
    </w:p>
    <w:p w:rsidR="001C229E" w:rsidRPr="000D3A49" w:rsidRDefault="001C229E" w:rsidP="00242888">
      <w:pPr>
        <w:pStyle w:val="a5"/>
        <w:numPr>
          <w:ilvl w:val="0"/>
          <w:numId w:val="8"/>
        </w:numPr>
        <w:spacing w:line="240" w:lineRule="atLeast"/>
        <w:ind w:left="0" w:right="142" w:firstLine="567"/>
        <w:rPr>
          <w:rFonts w:cs="Times New Roman"/>
          <w:sz w:val="28"/>
          <w:szCs w:val="28"/>
          <w:lang w:val="uk-UA"/>
        </w:rPr>
      </w:pPr>
      <w:r w:rsidRPr="000D3A49">
        <w:rPr>
          <w:rFonts w:eastAsia="Calibri" w:cs="Times New Roman"/>
          <w:sz w:val="28"/>
          <w:szCs w:val="28"/>
          <w:lang w:val="uk-UA"/>
        </w:rPr>
        <w:t>багатоквартирної забудови – 672м</w:t>
      </w:r>
      <w:r w:rsidRPr="000D3A49">
        <w:rPr>
          <w:rFonts w:eastAsia="Calibri" w:cs="Times New Roman"/>
          <w:sz w:val="28"/>
          <w:szCs w:val="28"/>
          <w:vertAlign w:val="superscript"/>
          <w:lang w:val="uk-UA"/>
        </w:rPr>
        <w:t>2</w:t>
      </w:r>
      <w:r w:rsidRPr="000D3A49">
        <w:rPr>
          <w:rFonts w:eastAsia="Calibri" w:cs="Times New Roman"/>
          <w:sz w:val="28"/>
          <w:szCs w:val="28"/>
          <w:lang w:val="uk-UA"/>
        </w:rPr>
        <w:t>.</w:t>
      </w:r>
    </w:p>
    <w:p w:rsidR="00242888" w:rsidRPr="000D3A49" w:rsidRDefault="00242888" w:rsidP="00242888">
      <w:pPr>
        <w:spacing w:line="240" w:lineRule="atLeast"/>
        <w:ind w:left="709" w:right="142" w:firstLine="0"/>
        <w:rPr>
          <w:rFonts w:cs="Times New Roman"/>
          <w:sz w:val="28"/>
          <w:szCs w:val="28"/>
          <w:lang w:val="uk-UA"/>
        </w:rPr>
      </w:pPr>
      <w:r w:rsidRPr="000D3A49">
        <w:rPr>
          <w:rFonts w:cs="Times New Roman"/>
          <w:sz w:val="28"/>
          <w:szCs w:val="28"/>
          <w:lang w:val="uk-UA" w:eastAsia="uk-UA"/>
        </w:rPr>
        <w:t>Середня житлова забезпеченість населення складає 36,0 м</w:t>
      </w:r>
      <w:r w:rsidRPr="000D3A49">
        <w:rPr>
          <w:rFonts w:cs="Times New Roman"/>
          <w:b/>
          <w:sz w:val="28"/>
          <w:szCs w:val="28"/>
          <w:vertAlign w:val="superscript"/>
          <w:lang w:val="uk-UA" w:eastAsia="uk-UA"/>
        </w:rPr>
        <w:t>2</w:t>
      </w:r>
      <w:r w:rsidRPr="000D3A49">
        <w:rPr>
          <w:rFonts w:cs="Times New Roman"/>
          <w:sz w:val="28"/>
          <w:szCs w:val="28"/>
          <w:lang w:val="uk-UA" w:eastAsia="uk-UA"/>
        </w:rPr>
        <w:t>/</w:t>
      </w:r>
      <w:proofErr w:type="spellStart"/>
      <w:r w:rsidRPr="000D3A49">
        <w:rPr>
          <w:rFonts w:cs="Times New Roman"/>
          <w:sz w:val="28"/>
          <w:szCs w:val="28"/>
          <w:lang w:val="uk-UA" w:eastAsia="uk-UA"/>
        </w:rPr>
        <w:t>чол</w:t>
      </w:r>
      <w:proofErr w:type="spellEnd"/>
    </w:p>
    <w:p w:rsidR="00242888" w:rsidRPr="000D3A49" w:rsidRDefault="00242888" w:rsidP="00E64157">
      <w:pPr>
        <w:spacing w:line="240" w:lineRule="atLeast"/>
        <w:ind w:right="142"/>
        <w:rPr>
          <w:rFonts w:cs="Times New Roman"/>
          <w:sz w:val="28"/>
          <w:szCs w:val="28"/>
          <w:lang w:val="uk-UA"/>
        </w:rPr>
      </w:pPr>
      <w:r w:rsidRPr="000D3A49">
        <w:rPr>
          <w:rFonts w:cs="Times New Roman"/>
          <w:sz w:val="28"/>
          <w:szCs w:val="28"/>
          <w:lang w:val="uk-UA"/>
        </w:rPr>
        <w:t>Черга</w:t>
      </w:r>
      <w:r w:rsidR="00D8415F" w:rsidRPr="000D3A49">
        <w:rPr>
          <w:rFonts w:cs="Times New Roman"/>
          <w:sz w:val="28"/>
          <w:szCs w:val="28"/>
          <w:lang w:val="uk-UA"/>
        </w:rPr>
        <w:t xml:space="preserve"> на отримання житла</w:t>
      </w:r>
      <w:r w:rsidR="00E64157" w:rsidRPr="000D3A49">
        <w:rPr>
          <w:rFonts w:cs="Times New Roman"/>
          <w:sz w:val="28"/>
          <w:szCs w:val="28"/>
          <w:lang w:val="uk-UA"/>
        </w:rPr>
        <w:t xml:space="preserve"> в сільській раді існує, на черзі стоять 42 людини.</w:t>
      </w:r>
    </w:p>
    <w:p w:rsidR="008279B5" w:rsidRPr="000D3A49" w:rsidRDefault="00242888" w:rsidP="00E64157">
      <w:pPr>
        <w:pStyle w:val="js-countp"/>
        <w:shd w:val="clear" w:color="auto" w:fill="FFFFFF"/>
        <w:spacing w:before="0" w:beforeAutospacing="0" w:after="0" w:afterAutospacing="0"/>
        <w:ind w:firstLine="284"/>
        <w:jc w:val="both"/>
        <w:rPr>
          <w:sz w:val="28"/>
          <w:szCs w:val="28"/>
        </w:rPr>
      </w:pPr>
      <w:r w:rsidRPr="000D3A49">
        <w:rPr>
          <w:sz w:val="28"/>
          <w:szCs w:val="28"/>
        </w:rPr>
        <w:t>На даний час кількість людей, які подали заяви на отримання земельних ділянок під садибне житлове будівництво становить 2</w:t>
      </w:r>
      <w:r w:rsidR="008279B5" w:rsidRPr="000D3A49">
        <w:rPr>
          <w:sz w:val="28"/>
          <w:szCs w:val="28"/>
        </w:rPr>
        <w:t>4</w:t>
      </w:r>
      <w:r w:rsidRPr="000D3A49">
        <w:rPr>
          <w:sz w:val="28"/>
          <w:szCs w:val="28"/>
        </w:rPr>
        <w:t xml:space="preserve"> </w:t>
      </w:r>
      <w:r w:rsidR="008279B5" w:rsidRPr="000D3A49">
        <w:rPr>
          <w:sz w:val="28"/>
          <w:szCs w:val="28"/>
        </w:rPr>
        <w:t>людини</w:t>
      </w:r>
      <w:r w:rsidRPr="000D3A49">
        <w:rPr>
          <w:sz w:val="28"/>
          <w:szCs w:val="28"/>
        </w:rPr>
        <w:t xml:space="preserve">. </w:t>
      </w:r>
    </w:p>
    <w:p w:rsidR="00E64157" w:rsidRPr="000D3A49" w:rsidRDefault="00E64157" w:rsidP="00E64157">
      <w:pPr>
        <w:pStyle w:val="js-countp"/>
        <w:shd w:val="clear" w:color="auto" w:fill="FFFFFF"/>
        <w:spacing w:before="0" w:beforeAutospacing="0" w:after="0" w:afterAutospacing="0"/>
        <w:ind w:firstLine="284"/>
        <w:jc w:val="both"/>
        <w:rPr>
          <w:sz w:val="28"/>
          <w:szCs w:val="28"/>
          <w:lang w:eastAsia="ru-RU"/>
        </w:rPr>
      </w:pPr>
      <w:r w:rsidRPr="000D3A49">
        <w:rPr>
          <w:sz w:val="28"/>
          <w:szCs w:val="28"/>
          <w:lang w:eastAsia="ru-RU"/>
        </w:rPr>
        <w:t>19 жовтня 2022 року набрав чинності </w:t>
      </w:r>
      <w:hyperlink r:id="rId10" w:anchor="Text" w:tgtFrame="_blank" w:history="1">
        <w:r w:rsidRPr="000D3A49">
          <w:rPr>
            <w:sz w:val="28"/>
            <w:szCs w:val="28"/>
            <w:lang w:eastAsia="ru-RU"/>
          </w:rPr>
          <w:t>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hyperlink>
      <w:r w:rsidRPr="000D3A49">
        <w:rPr>
          <w:sz w:val="28"/>
          <w:szCs w:val="28"/>
          <w:lang w:eastAsia="ru-RU"/>
        </w:rPr>
        <w:t xml:space="preserve">, яким, зокрема, внесли зміни </w:t>
      </w:r>
      <w:proofErr w:type="spellStart"/>
      <w:r w:rsidRPr="000D3A49">
        <w:rPr>
          <w:sz w:val="28"/>
          <w:szCs w:val="28"/>
          <w:lang w:eastAsia="ru-RU"/>
        </w:rPr>
        <w:t>до </w:t>
      </w:r>
      <w:hyperlink r:id="rId11" w:anchor="Text" w:tgtFrame="_blank" w:history="1">
        <w:r w:rsidRPr="000D3A49">
          <w:rPr>
            <w:sz w:val="28"/>
            <w:szCs w:val="28"/>
            <w:lang w:eastAsia="ru-RU"/>
          </w:rPr>
          <w:t>п</w:t>
        </w:r>
        <w:proofErr w:type="spellEnd"/>
        <w:r w:rsidRPr="000D3A49">
          <w:rPr>
            <w:sz w:val="28"/>
            <w:szCs w:val="28"/>
            <w:lang w:eastAsia="ru-RU"/>
          </w:rPr>
          <w:t>п.5, п.27 розділу X Земельного кодексу України</w:t>
        </w:r>
      </w:hyperlink>
      <w:r w:rsidRPr="000D3A49">
        <w:rPr>
          <w:sz w:val="28"/>
          <w:szCs w:val="28"/>
          <w:lang w:eastAsia="ru-RU"/>
        </w:rPr>
        <w:t> щодо безоплатної передачі земель державної, комунальної власності у приватну власність.</w:t>
      </w:r>
    </w:p>
    <w:p w:rsidR="00D20F7B" w:rsidRPr="000D3A49" w:rsidRDefault="00E64157" w:rsidP="00E64157">
      <w:pPr>
        <w:spacing w:line="240" w:lineRule="atLeast"/>
        <w:ind w:right="142" w:firstLine="567"/>
        <w:rPr>
          <w:rFonts w:cs="Times New Roman"/>
          <w:sz w:val="28"/>
          <w:szCs w:val="28"/>
          <w:lang w:val="uk-UA"/>
        </w:rPr>
      </w:pPr>
      <w:r w:rsidRPr="000D3A49">
        <w:rPr>
          <w:sz w:val="28"/>
          <w:szCs w:val="28"/>
          <w:lang w:val="uk-UA"/>
        </w:rPr>
        <w:t>Цією нормою закону визначили, що забороняється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та розроблення такої документації.</w:t>
      </w:r>
    </w:p>
    <w:p w:rsidR="00D532C2" w:rsidRPr="000D3A49" w:rsidRDefault="00D532C2" w:rsidP="00D532C2">
      <w:pPr>
        <w:shd w:val="clear" w:color="auto" w:fill="FFFFFF"/>
        <w:spacing w:line="360" w:lineRule="atLeast"/>
        <w:ind w:firstLine="567"/>
        <w:textAlignment w:val="baseline"/>
        <w:rPr>
          <w:b/>
          <w:bCs/>
          <w:i/>
          <w:iCs/>
          <w:sz w:val="28"/>
          <w:szCs w:val="28"/>
          <w:lang w:val="uk-UA"/>
        </w:rPr>
      </w:pPr>
      <w:r w:rsidRPr="000D3A49">
        <w:rPr>
          <w:b/>
          <w:bCs/>
          <w:i/>
          <w:iCs/>
          <w:sz w:val="28"/>
          <w:szCs w:val="28"/>
          <w:lang w:val="uk-UA"/>
        </w:rPr>
        <w:t>5.2. Узагальнені результати встановлення кількості та структури, природного та механічного руху, сальдо міграції, зайнятості населення, рівня освіти та професійної кваліфікації економічно активного населення</w:t>
      </w:r>
    </w:p>
    <w:p w:rsidR="00D54E64" w:rsidRPr="000D3A49" w:rsidRDefault="00D532C2" w:rsidP="00D54E64">
      <w:pPr>
        <w:shd w:val="clear" w:color="auto" w:fill="FFFFFF"/>
        <w:spacing w:line="360" w:lineRule="atLeast"/>
        <w:ind w:firstLine="567"/>
        <w:textAlignment w:val="baseline"/>
        <w:rPr>
          <w:sz w:val="28"/>
          <w:szCs w:val="28"/>
          <w:lang w:val="uk-UA"/>
        </w:rPr>
      </w:pPr>
      <w:r w:rsidRPr="000D3A49">
        <w:rPr>
          <w:sz w:val="28"/>
          <w:szCs w:val="28"/>
          <w:lang w:val="uk-UA"/>
        </w:rPr>
        <w:t xml:space="preserve">Демографія населення </w:t>
      </w:r>
      <w:r w:rsidR="00D54E64" w:rsidRPr="000D3A49">
        <w:rPr>
          <w:sz w:val="28"/>
          <w:szCs w:val="28"/>
          <w:lang w:val="uk-UA"/>
        </w:rPr>
        <w:t>наведено у таблиці.</w:t>
      </w:r>
    </w:p>
    <w:p w:rsidR="00822C88" w:rsidRPr="000D3A49" w:rsidRDefault="00822C88" w:rsidP="00822C88">
      <w:pPr>
        <w:shd w:val="clear" w:color="auto" w:fill="FFFFFF"/>
        <w:ind w:firstLine="567"/>
        <w:textAlignment w:val="baseline"/>
        <w:rPr>
          <w:sz w:val="16"/>
          <w:szCs w:val="16"/>
          <w:lang w:val="uk-U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528"/>
        <w:gridCol w:w="2835"/>
      </w:tblGrid>
      <w:tr w:rsidR="008279B5" w:rsidRPr="000D3A49" w:rsidTr="005633EA">
        <w:tc>
          <w:tcPr>
            <w:tcW w:w="709" w:type="dxa"/>
            <w:tcBorders>
              <w:left w:val="single" w:sz="4" w:space="0" w:color="auto"/>
              <w:right w:val="single" w:sz="4" w:space="0" w:color="auto"/>
            </w:tcBorders>
            <w:vAlign w:val="center"/>
          </w:tcPr>
          <w:p w:rsidR="00242888" w:rsidRPr="000D3A49" w:rsidRDefault="00D532C2"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lastRenderedPageBreak/>
              <w:t>1</w:t>
            </w:r>
          </w:p>
        </w:tc>
        <w:tc>
          <w:tcPr>
            <w:tcW w:w="5528" w:type="dxa"/>
            <w:tcBorders>
              <w:top w:val="single" w:sz="4" w:space="0" w:color="auto"/>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Загальна чисельність</w:t>
            </w:r>
            <w:r w:rsidR="00D532C2" w:rsidRPr="000D3A49">
              <w:rPr>
                <w:rFonts w:ascii="Times New Roman" w:eastAsia="Calibri" w:hAnsi="Times New Roman" w:cs="Times New Roman"/>
                <w:color w:val="auto"/>
                <w:sz w:val="28"/>
                <w:szCs w:val="28"/>
                <w:lang w:val="uk-UA"/>
              </w:rPr>
              <w:t>, в т.ч.</w:t>
            </w:r>
          </w:p>
        </w:tc>
        <w:tc>
          <w:tcPr>
            <w:tcW w:w="2835" w:type="dxa"/>
            <w:tcBorders>
              <w:top w:val="single" w:sz="4" w:space="0" w:color="auto"/>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1305</w:t>
            </w:r>
          </w:p>
        </w:tc>
      </w:tr>
      <w:tr w:rsidR="008279B5" w:rsidRPr="000D3A49" w:rsidTr="005633EA">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1.1</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Чоловіки</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614</w:t>
            </w:r>
          </w:p>
        </w:tc>
      </w:tr>
      <w:tr w:rsidR="008279B5" w:rsidRPr="000D3A49" w:rsidTr="005633EA">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1.2</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Жінки</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691</w:t>
            </w:r>
          </w:p>
        </w:tc>
      </w:tr>
      <w:tr w:rsidR="008279B5" w:rsidRPr="000D3A49" w:rsidTr="005633EA">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2</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Діти віком:</w:t>
            </w:r>
          </w:p>
        </w:tc>
        <w:tc>
          <w:tcPr>
            <w:tcW w:w="2835" w:type="dxa"/>
            <w:tcBorders>
              <w:left w:val="single" w:sz="4" w:space="0" w:color="auto"/>
              <w:right w:val="single" w:sz="4" w:space="0" w:color="auto"/>
            </w:tcBorders>
            <w:vAlign w:val="center"/>
          </w:tcPr>
          <w:p w:rsidR="00242888" w:rsidRPr="000D3A49" w:rsidRDefault="00242888" w:rsidP="0000137A">
            <w:pPr>
              <w:pStyle w:val="6"/>
              <w:ind w:left="-108" w:right="-108"/>
              <w:jc w:val="center"/>
              <w:rPr>
                <w:rFonts w:ascii="Times New Roman" w:eastAsia="Calibri" w:hAnsi="Times New Roman" w:cs="Times New Roman"/>
                <w:color w:val="auto"/>
                <w:sz w:val="28"/>
                <w:szCs w:val="28"/>
                <w:lang w:val="uk-UA"/>
              </w:rPr>
            </w:pPr>
          </w:p>
        </w:tc>
      </w:tr>
      <w:tr w:rsidR="008279B5" w:rsidRPr="000D3A49" w:rsidTr="005633EA">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2.1</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До 3 років</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14</w:t>
            </w:r>
          </w:p>
        </w:tc>
      </w:tr>
      <w:tr w:rsidR="008279B5" w:rsidRPr="000D3A49" w:rsidTr="005633EA">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2.2</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До 7 років</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29</w:t>
            </w:r>
          </w:p>
        </w:tc>
      </w:tr>
      <w:tr w:rsidR="008279B5" w:rsidRPr="000D3A49" w:rsidTr="005633EA">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2.3</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До 16 років</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132</w:t>
            </w:r>
          </w:p>
        </w:tc>
      </w:tr>
      <w:tr w:rsidR="008279B5" w:rsidRPr="000D3A49" w:rsidTr="005633EA">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3</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Молодь до 30 років</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174</w:t>
            </w:r>
          </w:p>
        </w:tc>
      </w:tr>
      <w:tr w:rsidR="008279B5" w:rsidRPr="000D3A49" w:rsidTr="005633EA">
        <w:trPr>
          <w:trHeight w:val="222"/>
        </w:trPr>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4</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Люди середнього віку,31-54 р</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496</w:t>
            </w:r>
          </w:p>
        </w:tc>
      </w:tr>
      <w:tr w:rsidR="008279B5" w:rsidRPr="000D3A49" w:rsidTr="005633EA">
        <w:trPr>
          <w:trHeight w:val="297"/>
        </w:trPr>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5</w:t>
            </w:r>
          </w:p>
        </w:tc>
        <w:tc>
          <w:tcPr>
            <w:tcW w:w="5528" w:type="dxa"/>
            <w:tcBorders>
              <w:left w:val="single" w:sz="4" w:space="0" w:color="auto"/>
              <w:right w:val="single" w:sz="4" w:space="0" w:color="auto"/>
            </w:tcBorders>
            <w:vAlign w:val="center"/>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Люди пенсійного віку,55-60 р</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109</w:t>
            </w:r>
          </w:p>
        </w:tc>
      </w:tr>
      <w:tr w:rsidR="008279B5" w:rsidRPr="000D3A49" w:rsidTr="005633EA">
        <w:trPr>
          <w:trHeight w:val="259"/>
        </w:trPr>
        <w:tc>
          <w:tcPr>
            <w:tcW w:w="709" w:type="dxa"/>
            <w:tcBorders>
              <w:left w:val="single" w:sz="4" w:space="0" w:color="auto"/>
              <w:right w:val="single" w:sz="4" w:space="0" w:color="auto"/>
            </w:tcBorders>
            <w:vAlign w:val="center"/>
          </w:tcPr>
          <w:p w:rsidR="00242888" w:rsidRPr="000D3A49" w:rsidRDefault="00242888" w:rsidP="0000137A">
            <w:pPr>
              <w:pStyle w:val="6"/>
              <w:ind w:left="-250" w:right="141" w:firstLine="57"/>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6</w:t>
            </w:r>
          </w:p>
        </w:tc>
        <w:tc>
          <w:tcPr>
            <w:tcW w:w="5528" w:type="dxa"/>
            <w:tcBorders>
              <w:left w:val="single" w:sz="4" w:space="0" w:color="auto"/>
              <w:right w:val="single" w:sz="4" w:space="0" w:color="auto"/>
            </w:tcBorders>
          </w:tcPr>
          <w:p w:rsidR="00242888" w:rsidRPr="000D3A49" w:rsidRDefault="00242888" w:rsidP="00D532C2">
            <w:pPr>
              <w:pStyle w:val="6"/>
              <w:tabs>
                <w:tab w:val="left" w:pos="4428"/>
              </w:tabs>
              <w:ind w:left="34" w:right="141" w:firstLine="35"/>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Люди пенсійного віку за 60 р</w:t>
            </w:r>
          </w:p>
        </w:tc>
        <w:tc>
          <w:tcPr>
            <w:tcW w:w="2835" w:type="dxa"/>
            <w:tcBorders>
              <w:left w:val="single" w:sz="4" w:space="0" w:color="auto"/>
              <w:right w:val="single" w:sz="4" w:space="0" w:color="auto"/>
            </w:tcBorders>
            <w:vAlign w:val="center"/>
          </w:tcPr>
          <w:p w:rsidR="00242888" w:rsidRPr="000D3A49" w:rsidRDefault="008279B5" w:rsidP="0000137A">
            <w:pPr>
              <w:pStyle w:val="6"/>
              <w:ind w:left="-108" w:right="-108"/>
              <w:jc w:val="center"/>
              <w:rPr>
                <w:rFonts w:ascii="Times New Roman" w:eastAsia="Calibri" w:hAnsi="Times New Roman" w:cs="Times New Roman"/>
                <w:color w:val="auto"/>
                <w:sz w:val="28"/>
                <w:szCs w:val="28"/>
                <w:lang w:val="uk-UA"/>
              </w:rPr>
            </w:pPr>
            <w:r w:rsidRPr="000D3A49">
              <w:rPr>
                <w:rFonts w:ascii="Times New Roman" w:eastAsia="Calibri" w:hAnsi="Times New Roman" w:cs="Times New Roman"/>
                <w:color w:val="auto"/>
                <w:sz w:val="28"/>
                <w:szCs w:val="28"/>
                <w:lang w:val="uk-UA"/>
              </w:rPr>
              <w:t>351</w:t>
            </w:r>
          </w:p>
        </w:tc>
      </w:tr>
    </w:tbl>
    <w:p w:rsidR="00F73665" w:rsidRPr="000D3A49" w:rsidRDefault="00F73665" w:rsidP="00F73665">
      <w:pPr>
        <w:spacing w:line="240" w:lineRule="atLeast"/>
        <w:ind w:right="141" w:firstLine="567"/>
        <w:rPr>
          <w:rFonts w:cs="Times New Roman"/>
          <w:b/>
          <w:bCs/>
          <w:i/>
          <w:iCs/>
          <w:sz w:val="28"/>
          <w:szCs w:val="28"/>
          <w:lang w:val="uk-UA"/>
        </w:rPr>
      </w:pPr>
    </w:p>
    <w:p w:rsidR="00635ADA" w:rsidRPr="000D3A49" w:rsidRDefault="00EC139C" w:rsidP="00EC139C">
      <w:pPr>
        <w:spacing w:line="276" w:lineRule="auto"/>
        <w:ind w:left="426" w:right="141" w:firstLine="567"/>
        <w:rPr>
          <w:rFonts w:ascii="Arial" w:hAnsi="Arial" w:cs="Arial"/>
          <w:lang w:val="uk-UA" w:eastAsia="uk-UA"/>
        </w:rPr>
      </w:pPr>
      <w:r w:rsidRPr="000D3A49">
        <w:rPr>
          <w:rFonts w:cs="Times New Roman"/>
          <w:sz w:val="28"/>
          <w:szCs w:val="28"/>
          <w:lang w:val="uk-UA"/>
        </w:rPr>
        <w:t>Д</w:t>
      </w:r>
      <w:r w:rsidR="00635ADA" w:rsidRPr="000D3A49">
        <w:rPr>
          <w:rFonts w:cs="Times New Roman"/>
          <w:sz w:val="28"/>
          <w:szCs w:val="28"/>
          <w:lang w:val="uk-UA"/>
        </w:rPr>
        <w:t>инамік</w:t>
      </w:r>
      <w:r w:rsidRPr="000D3A49">
        <w:rPr>
          <w:rFonts w:cs="Times New Roman"/>
          <w:sz w:val="28"/>
          <w:szCs w:val="28"/>
          <w:lang w:val="uk-UA"/>
        </w:rPr>
        <w:t>а</w:t>
      </w:r>
      <w:r w:rsidR="00635ADA" w:rsidRPr="000D3A49">
        <w:rPr>
          <w:rFonts w:cs="Times New Roman"/>
          <w:sz w:val="28"/>
          <w:szCs w:val="28"/>
          <w:lang w:val="uk-UA"/>
        </w:rPr>
        <w:t xml:space="preserve"> чисельності населення </w:t>
      </w:r>
      <w:r w:rsidRPr="000D3A49">
        <w:rPr>
          <w:rFonts w:cs="Times New Roman"/>
          <w:sz w:val="28"/>
          <w:szCs w:val="28"/>
          <w:lang w:val="uk-UA"/>
        </w:rPr>
        <w:t xml:space="preserve"> за звітний період</w:t>
      </w:r>
    </w:p>
    <w:tbl>
      <w:tblPr>
        <w:tblStyle w:val="a6"/>
        <w:tblW w:w="0" w:type="auto"/>
        <w:tblInd w:w="-5" w:type="dxa"/>
        <w:tblLook w:val="04A0" w:firstRow="1" w:lastRow="0" w:firstColumn="1" w:lastColumn="0" w:noHBand="0" w:noVBand="1"/>
      </w:tblPr>
      <w:tblGrid>
        <w:gridCol w:w="5239"/>
        <w:gridCol w:w="1985"/>
        <w:gridCol w:w="1843"/>
      </w:tblGrid>
      <w:tr w:rsidR="00EC139C" w:rsidRPr="000D3A49" w:rsidTr="008279B5">
        <w:tc>
          <w:tcPr>
            <w:tcW w:w="5239" w:type="dxa"/>
            <w:vAlign w:val="center"/>
          </w:tcPr>
          <w:p w:rsidR="00EC139C" w:rsidRPr="000D3A49" w:rsidRDefault="00EC139C" w:rsidP="00EC139C">
            <w:pPr>
              <w:spacing w:line="240" w:lineRule="atLeast"/>
              <w:ind w:firstLine="23"/>
              <w:jc w:val="left"/>
              <w:rPr>
                <w:sz w:val="28"/>
                <w:szCs w:val="28"/>
                <w:lang w:val="uk-UA" w:eastAsia="uk-UA"/>
              </w:rPr>
            </w:pP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r w:rsidRPr="000D3A49">
              <w:rPr>
                <w:sz w:val="28"/>
                <w:szCs w:val="28"/>
                <w:lang w:val="uk-UA" w:eastAsia="uk-UA"/>
              </w:rPr>
              <w:t>2017</w:t>
            </w:r>
          </w:p>
        </w:tc>
        <w:tc>
          <w:tcPr>
            <w:tcW w:w="1843" w:type="dxa"/>
            <w:vAlign w:val="center"/>
          </w:tcPr>
          <w:p w:rsidR="00EC139C" w:rsidRPr="000D3A49" w:rsidRDefault="00EC139C" w:rsidP="00EC139C">
            <w:pPr>
              <w:spacing w:line="240" w:lineRule="atLeast"/>
              <w:ind w:firstLine="0"/>
              <w:jc w:val="center"/>
              <w:rPr>
                <w:sz w:val="28"/>
                <w:szCs w:val="28"/>
                <w:lang w:val="uk-UA" w:eastAsia="uk-UA"/>
              </w:rPr>
            </w:pPr>
            <w:r w:rsidRPr="000D3A49">
              <w:rPr>
                <w:sz w:val="28"/>
                <w:szCs w:val="28"/>
                <w:lang w:val="uk-UA" w:eastAsia="uk-UA"/>
              </w:rPr>
              <w:t>2024</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Кількість</w:t>
            </w: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r w:rsidRPr="000D3A49">
              <w:rPr>
                <w:sz w:val="28"/>
                <w:szCs w:val="28"/>
                <w:lang w:val="uk-UA" w:eastAsia="uk-UA"/>
              </w:rPr>
              <w:t>1</w:t>
            </w:r>
            <w:r w:rsidR="005633EA" w:rsidRPr="000D3A49">
              <w:rPr>
                <w:sz w:val="28"/>
                <w:szCs w:val="28"/>
                <w:lang w:val="uk-UA" w:eastAsia="uk-UA"/>
              </w:rPr>
              <w:t>326</w:t>
            </w:r>
          </w:p>
        </w:tc>
        <w:tc>
          <w:tcPr>
            <w:tcW w:w="1843" w:type="dxa"/>
            <w:vAlign w:val="center"/>
          </w:tcPr>
          <w:p w:rsidR="00EC139C" w:rsidRPr="000D3A49" w:rsidRDefault="00EC139C" w:rsidP="00EC139C">
            <w:pPr>
              <w:spacing w:line="240" w:lineRule="atLeast"/>
              <w:ind w:firstLine="0"/>
              <w:jc w:val="center"/>
              <w:rPr>
                <w:sz w:val="28"/>
                <w:szCs w:val="28"/>
                <w:lang w:val="uk-UA" w:eastAsia="uk-UA"/>
              </w:rPr>
            </w:pPr>
            <w:r w:rsidRPr="000D3A49">
              <w:rPr>
                <w:sz w:val="28"/>
                <w:szCs w:val="28"/>
                <w:lang w:val="uk-UA" w:eastAsia="uk-UA"/>
              </w:rPr>
              <w:t>1</w:t>
            </w:r>
            <w:r w:rsidR="005633EA" w:rsidRPr="000D3A49">
              <w:rPr>
                <w:sz w:val="28"/>
                <w:szCs w:val="28"/>
                <w:lang w:val="uk-UA" w:eastAsia="uk-UA"/>
              </w:rPr>
              <w:t>305</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Загальний приріст (+) чи зменшення(-)</w:t>
            </w:r>
          </w:p>
        </w:tc>
        <w:tc>
          <w:tcPr>
            <w:tcW w:w="1985" w:type="dxa"/>
            <w:vAlign w:val="center"/>
          </w:tcPr>
          <w:p w:rsidR="00EC139C" w:rsidRPr="000D3A49" w:rsidRDefault="005633EA" w:rsidP="00EC139C">
            <w:pPr>
              <w:spacing w:line="240" w:lineRule="atLeast"/>
              <w:ind w:right="-22" w:firstLine="12"/>
              <w:jc w:val="center"/>
              <w:rPr>
                <w:sz w:val="28"/>
                <w:szCs w:val="28"/>
                <w:lang w:val="uk-UA" w:eastAsia="uk-UA"/>
              </w:rPr>
            </w:pPr>
            <w:r w:rsidRPr="000D3A49">
              <w:rPr>
                <w:sz w:val="28"/>
                <w:szCs w:val="28"/>
                <w:lang w:val="uk-UA" w:eastAsia="uk-UA"/>
              </w:rPr>
              <w:t>+</w:t>
            </w:r>
          </w:p>
        </w:tc>
        <w:tc>
          <w:tcPr>
            <w:tcW w:w="1843" w:type="dxa"/>
            <w:vAlign w:val="center"/>
          </w:tcPr>
          <w:p w:rsidR="00EC139C" w:rsidRPr="000D3A49" w:rsidRDefault="005633EA" w:rsidP="00EC139C">
            <w:pPr>
              <w:spacing w:line="240" w:lineRule="atLeast"/>
              <w:ind w:firstLine="0"/>
              <w:jc w:val="center"/>
              <w:rPr>
                <w:sz w:val="28"/>
                <w:szCs w:val="28"/>
                <w:lang w:val="uk-UA" w:eastAsia="uk-UA"/>
              </w:rPr>
            </w:pPr>
            <w:r w:rsidRPr="000D3A49">
              <w:rPr>
                <w:sz w:val="28"/>
                <w:szCs w:val="28"/>
                <w:lang w:val="uk-UA" w:eastAsia="uk-UA"/>
              </w:rPr>
              <w:t>-</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Природний рух населення</w:t>
            </w: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p>
        </w:tc>
        <w:tc>
          <w:tcPr>
            <w:tcW w:w="1843" w:type="dxa"/>
            <w:vAlign w:val="center"/>
          </w:tcPr>
          <w:p w:rsidR="00EC139C" w:rsidRPr="000D3A49" w:rsidRDefault="00EC139C" w:rsidP="00EC139C">
            <w:pPr>
              <w:spacing w:line="240" w:lineRule="atLeast"/>
              <w:ind w:firstLine="0"/>
              <w:jc w:val="center"/>
              <w:rPr>
                <w:sz w:val="28"/>
                <w:szCs w:val="28"/>
                <w:lang w:val="uk-UA" w:eastAsia="uk-UA"/>
              </w:rPr>
            </w:pP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 кількість народжених</w:t>
            </w:r>
          </w:p>
        </w:tc>
        <w:tc>
          <w:tcPr>
            <w:tcW w:w="1985" w:type="dxa"/>
            <w:vAlign w:val="center"/>
          </w:tcPr>
          <w:p w:rsidR="00EC139C" w:rsidRPr="000D3A49" w:rsidRDefault="005633EA" w:rsidP="00EC139C">
            <w:pPr>
              <w:spacing w:line="240" w:lineRule="atLeast"/>
              <w:ind w:right="-22" w:firstLine="12"/>
              <w:jc w:val="center"/>
              <w:rPr>
                <w:sz w:val="28"/>
                <w:szCs w:val="28"/>
                <w:lang w:val="uk-UA" w:eastAsia="uk-UA"/>
              </w:rPr>
            </w:pPr>
            <w:r w:rsidRPr="000D3A49">
              <w:rPr>
                <w:sz w:val="28"/>
                <w:szCs w:val="28"/>
                <w:lang w:val="uk-UA" w:eastAsia="uk-UA"/>
              </w:rPr>
              <w:t>3</w:t>
            </w:r>
          </w:p>
        </w:tc>
        <w:tc>
          <w:tcPr>
            <w:tcW w:w="1843" w:type="dxa"/>
            <w:vAlign w:val="center"/>
          </w:tcPr>
          <w:p w:rsidR="00EC139C" w:rsidRPr="000D3A49" w:rsidRDefault="00EC139C" w:rsidP="00EC139C">
            <w:pPr>
              <w:spacing w:line="240" w:lineRule="atLeast"/>
              <w:ind w:firstLine="0"/>
              <w:jc w:val="center"/>
              <w:rPr>
                <w:sz w:val="28"/>
                <w:szCs w:val="28"/>
                <w:lang w:val="uk-UA" w:eastAsia="uk-UA"/>
              </w:rPr>
            </w:pPr>
            <w:r w:rsidRPr="000D3A49">
              <w:rPr>
                <w:sz w:val="28"/>
                <w:szCs w:val="28"/>
                <w:lang w:val="uk-UA" w:eastAsia="uk-UA"/>
              </w:rPr>
              <w:t>4</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 кількість померлих</w:t>
            </w: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r w:rsidRPr="000D3A49">
              <w:rPr>
                <w:sz w:val="28"/>
                <w:szCs w:val="28"/>
                <w:lang w:val="uk-UA" w:eastAsia="uk-UA"/>
              </w:rPr>
              <w:t>7</w:t>
            </w:r>
          </w:p>
        </w:tc>
        <w:tc>
          <w:tcPr>
            <w:tcW w:w="1843" w:type="dxa"/>
            <w:vAlign w:val="center"/>
          </w:tcPr>
          <w:p w:rsidR="00EC139C" w:rsidRPr="000D3A49" w:rsidRDefault="00EC139C" w:rsidP="00EC139C">
            <w:pPr>
              <w:spacing w:line="240" w:lineRule="atLeast"/>
              <w:ind w:firstLine="0"/>
              <w:jc w:val="center"/>
              <w:rPr>
                <w:sz w:val="28"/>
                <w:szCs w:val="28"/>
                <w:lang w:val="uk-UA" w:eastAsia="uk-UA"/>
              </w:rPr>
            </w:pPr>
            <w:r w:rsidRPr="000D3A49">
              <w:rPr>
                <w:sz w:val="28"/>
                <w:szCs w:val="28"/>
                <w:lang w:val="uk-UA" w:eastAsia="uk-UA"/>
              </w:rPr>
              <w:t>8</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Механічний рух населення</w:t>
            </w: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r w:rsidRPr="000D3A49">
              <w:rPr>
                <w:sz w:val="28"/>
                <w:szCs w:val="28"/>
                <w:lang w:val="uk-UA" w:eastAsia="uk-UA"/>
              </w:rPr>
              <w:t>18</w:t>
            </w:r>
          </w:p>
        </w:tc>
        <w:tc>
          <w:tcPr>
            <w:tcW w:w="1843" w:type="dxa"/>
            <w:vAlign w:val="center"/>
          </w:tcPr>
          <w:p w:rsidR="00EC139C" w:rsidRPr="000D3A49" w:rsidRDefault="00EC139C" w:rsidP="00EC139C">
            <w:pPr>
              <w:spacing w:line="240" w:lineRule="atLeast"/>
              <w:ind w:firstLine="0"/>
              <w:jc w:val="center"/>
              <w:rPr>
                <w:sz w:val="28"/>
                <w:szCs w:val="28"/>
                <w:lang w:val="uk-UA" w:eastAsia="uk-UA"/>
              </w:rPr>
            </w:pPr>
            <w:r w:rsidRPr="000D3A49">
              <w:rPr>
                <w:sz w:val="28"/>
                <w:szCs w:val="28"/>
                <w:lang w:val="uk-UA" w:eastAsia="uk-UA"/>
              </w:rPr>
              <w:t>12</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 прибуло</w:t>
            </w: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r w:rsidRPr="000D3A49">
              <w:rPr>
                <w:sz w:val="28"/>
                <w:szCs w:val="28"/>
                <w:lang w:val="uk-UA" w:eastAsia="uk-UA"/>
              </w:rPr>
              <w:t>18</w:t>
            </w:r>
          </w:p>
        </w:tc>
        <w:tc>
          <w:tcPr>
            <w:tcW w:w="1843" w:type="dxa"/>
            <w:vAlign w:val="center"/>
          </w:tcPr>
          <w:p w:rsidR="00EC139C" w:rsidRPr="000D3A49" w:rsidRDefault="00EC139C" w:rsidP="00EC139C">
            <w:pPr>
              <w:spacing w:line="240" w:lineRule="atLeast"/>
              <w:ind w:firstLine="0"/>
              <w:jc w:val="center"/>
              <w:rPr>
                <w:sz w:val="28"/>
                <w:szCs w:val="28"/>
                <w:lang w:val="uk-UA" w:eastAsia="uk-UA"/>
              </w:rPr>
            </w:pPr>
            <w:r w:rsidRPr="000D3A49">
              <w:rPr>
                <w:sz w:val="28"/>
                <w:szCs w:val="28"/>
                <w:lang w:val="uk-UA" w:eastAsia="uk-UA"/>
              </w:rPr>
              <w:t>12</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 вибуло</w:t>
            </w: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r w:rsidRPr="000D3A49">
              <w:rPr>
                <w:sz w:val="28"/>
                <w:szCs w:val="28"/>
                <w:lang w:val="uk-UA" w:eastAsia="uk-UA"/>
              </w:rPr>
              <w:t>-</w:t>
            </w:r>
          </w:p>
        </w:tc>
        <w:tc>
          <w:tcPr>
            <w:tcW w:w="1843" w:type="dxa"/>
            <w:vAlign w:val="center"/>
          </w:tcPr>
          <w:p w:rsidR="00EC139C" w:rsidRPr="000D3A49" w:rsidRDefault="005633EA" w:rsidP="00EC139C">
            <w:pPr>
              <w:spacing w:line="240" w:lineRule="atLeast"/>
              <w:ind w:firstLine="0"/>
              <w:jc w:val="center"/>
              <w:rPr>
                <w:sz w:val="28"/>
                <w:szCs w:val="28"/>
                <w:lang w:val="uk-UA" w:eastAsia="uk-UA"/>
              </w:rPr>
            </w:pPr>
            <w:r w:rsidRPr="000D3A49">
              <w:rPr>
                <w:sz w:val="28"/>
                <w:szCs w:val="28"/>
                <w:lang w:val="uk-UA" w:eastAsia="uk-UA"/>
              </w:rPr>
              <w:t>8</w:t>
            </w:r>
          </w:p>
        </w:tc>
      </w:tr>
      <w:tr w:rsidR="00EC139C" w:rsidRPr="000D3A49" w:rsidTr="008279B5">
        <w:tc>
          <w:tcPr>
            <w:tcW w:w="5239" w:type="dxa"/>
          </w:tcPr>
          <w:p w:rsidR="00EC139C" w:rsidRPr="000D3A49" w:rsidRDefault="00EC139C" w:rsidP="00EC139C">
            <w:pPr>
              <w:spacing w:line="240" w:lineRule="atLeast"/>
              <w:ind w:right="141" w:firstLine="23"/>
              <w:jc w:val="left"/>
              <w:rPr>
                <w:sz w:val="28"/>
                <w:szCs w:val="28"/>
                <w:lang w:val="uk-UA" w:eastAsia="uk-UA"/>
              </w:rPr>
            </w:pPr>
            <w:r w:rsidRPr="000D3A49">
              <w:rPr>
                <w:sz w:val="28"/>
                <w:szCs w:val="28"/>
                <w:lang w:val="uk-UA" w:eastAsia="uk-UA"/>
              </w:rPr>
              <w:t>Сальдо міграції</w:t>
            </w:r>
          </w:p>
        </w:tc>
        <w:tc>
          <w:tcPr>
            <w:tcW w:w="1985" w:type="dxa"/>
            <w:vAlign w:val="center"/>
          </w:tcPr>
          <w:p w:rsidR="00EC139C" w:rsidRPr="000D3A49" w:rsidRDefault="00EC139C" w:rsidP="00EC139C">
            <w:pPr>
              <w:spacing w:line="240" w:lineRule="atLeast"/>
              <w:ind w:right="-22" w:firstLine="12"/>
              <w:jc w:val="center"/>
              <w:rPr>
                <w:sz w:val="28"/>
                <w:szCs w:val="28"/>
                <w:lang w:val="uk-UA" w:eastAsia="uk-UA"/>
              </w:rPr>
            </w:pPr>
            <w:r w:rsidRPr="000D3A49">
              <w:rPr>
                <w:sz w:val="28"/>
                <w:szCs w:val="28"/>
                <w:lang w:val="uk-UA" w:eastAsia="uk-UA"/>
              </w:rPr>
              <w:t>18</w:t>
            </w:r>
          </w:p>
        </w:tc>
        <w:tc>
          <w:tcPr>
            <w:tcW w:w="1843" w:type="dxa"/>
            <w:vAlign w:val="center"/>
          </w:tcPr>
          <w:p w:rsidR="00EC139C" w:rsidRPr="000D3A49" w:rsidRDefault="005633EA" w:rsidP="00EC139C">
            <w:pPr>
              <w:spacing w:line="240" w:lineRule="atLeast"/>
              <w:ind w:firstLine="0"/>
              <w:jc w:val="center"/>
              <w:rPr>
                <w:sz w:val="28"/>
                <w:szCs w:val="28"/>
                <w:lang w:val="uk-UA" w:eastAsia="uk-UA"/>
              </w:rPr>
            </w:pPr>
            <w:r w:rsidRPr="000D3A49">
              <w:rPr>
                <w:sz w:val="28"/>
                <w:szCs w:val="28"/>
                <w:lang w:val="uk-UA" w:eastAsia="uk-UA"/>
              </w:rPr>
              <w:t>4</w:t>
            </w:r>
          </w:p>
        </w:tc>
      </w:tr>
    </w:tbl>
    <w:p w:rsidR="00D54E64" w:rsidRPr="000D3A49" w:rsidRDefault="00D54E64" w:rsidP="00D54E64">
      <w:pPr>
        <w:spacing w:line="240" w:lineRule="atLeast"/>
        <w:ind w:right="141" w:firstLine="567"/>
        <w:rPr>
          <w:rFonts w:cs="Times New Roman"/>
          <w:sz w:val="28"/>
          <w:lang w:val="uk-UA"/>
        </w:rPr>
      </w:pPr>
    </w:p>
    <w:p w:rsidR="00D54E64" w:rsidRPr="000D3A49" w:rsidRDefault="00D54E64" w:rsidP="00D54E64">
      <w:pPr>
        <w:spacing w:line="240" w:lineRule="atLeast"/>
        <w:ind w:right="141" w:firstLine="567"/>
        <w:rPr>
          <w:rFonts w:cs="Times New Roman"/>
          <w:sz w:val="28"/>
          <w:szCs w:val="28"/>
          <w:lang w:val="uk-UA" w:eastAsia="en-US"/>
        </w:rPr>
      </w:pPr>
      <w:r w:rsidRPr="000D3A49">
        <w:rPr>
          <w:rFonts w:cs="Times New Roman"/>
          <w:sz w:val="28"/>
          <w:lang w:val="uk-UA"/>
        </w:rPr>
        <w:t>За даними демографічного розвитку протягом останніх п’яти років, простежується тенденція</w:t>
      </w:r>
      <w:r w:rsidRPr="000D3A49">
        <w:rPr>
          <w:rFonts w:cs="Times New Roman"/>
          <w:sz w:val="28"/>
          <w:szCs w:val="28"/>
          <w:lang w:val="uk-UA" w:eastAsia="en-US"/>
        </w:rPr>
        <w:t xml:space="preserve"> приросту загальної чисельності населення в селі. У зв’язку з цим можна прогнозувати збільшення загальної чисельності  населення  при умові  створення  комфортного  житлового середовища і сприятливих умов для виховання, навчання, фізичного і культурного розвитку дітей та молоді.</w:t>
      </w:r>
    </w:p>
    <w:p w:rsidR="00D54E64" w:rsidRPr="000D3A49" w:rsidRDefault="00D54E64" w:rsidP="00822C88">
      <w:pPr>
        <w:shd w:val="clear" w:color="auto" w:fill="FFFFFF"/>
        <w:ind w:firstLine="567"/>
        <w:textAlignment w:val="baseline"/>
        <w:rPr>
          <w:rFonts w:cs="Times New Roman"/>
          <w:b/>
          <w:bCs/>
          <w:i/>
          <w:iCs/>
          <w:sz w:val="16"/>
          <w:szCs w:val="16"/>
          <w:lang w:val="uk-UA"/>
        </w:rPr>
      </w:pPr>
      <w:r w:rsidRPr="000D3A49">
        <w:rPr>
          <w:rFonts w:cs="Times New Roman"/>
          <w:sz w:val="28"/>
          <w:szCs w:val="28"/>
          <w:lang w:val="uk-UA" w:eastAsia="en-US"/>
        </w:rPr>
        <w:t xml:space="preserve"> </w:t>
      </w:r>
    </w:p>
    <w:p w:rsidR="00C953CA" w:rsidRPr="000D3A49" w:rsidRDefault="00C953CA" w:rsidP="00230A8A">
      <w:pPr>
        <w:shd w:val="clear" w:color="auto" w:fill="FFFFFF"/>
        <w:spacing w:line="360" w:lineRule="atLeast"/>
        <w:ind w:firstLine="567"/>
        <w:textAlignment w:val="baseline"/>
        <w:rPr>
          <w:b/>
          <w:bCs/>
          <w:i/>
          <w:iCs/>
          <w:sz w:val="28"/>
          <w:szCs w:val="28"/>
          <w:lang w:val="uk-UA"/>
        </w:rPr>
      </w:pPr>
      <w:r w:rsidRPr="000D3A49">
        <w:rPr>
          <w:b/>
          <w:bCs/>
          <w:i/>
          <w:iCs/>
          <w:sz w:val="28"/>
          <w:szCs w:val="28"/>
          <w:lang w:val="uk-UA"/>
        </w:rPr>
        <w:t xml:space="preserve">5.3. </w:t>
      </w:r>
      <w:r w:rsidR="00972400" w:rsidRPr="000D3A49">
        <w:rPr>
          <w:b/>
          <w:bCs/>
          <w:i/>
          <w:iCs/>
          <w:sz w:val="28"/>
          <w:szCs w:val="28"/>
          <w:lang w:val="uk-UA"/>
        </w:rPr>
        <w:t>Б</w:t>
      </w:r>
      <w:r w:rsidR="00DF4C9A" w:rsidRPr="000D3A49">
        <w:rPr>
          <w:b/>
          <w:bCs/>
          <w:i/>
          <w:iCs/>
          <w:sz w:val="28"/>
          <w:szCs w:val="28"/>
          <w:lang w:val="uk-UA"/>
        </w:rPr>
        <w:t>аланс трудових ресурсів, існуючої та прогнозованої галузевої структури господарського комплексу на місцевому рівні за чисельністю зайнятих в абсолютних та відносних показниках, абсолютний і прогнозований рівень безробіття</w:t>
      </w:r>
    </w:p>
    <w:p w:rsidR="00D54E64" w:rsidRPr="000D3A49" w:rsidRDefault="00D54E64" w:rsidP="00230A8A">
      <w:pPr>
        <w:shd w:val="clear" w:color="auto" w:fill="FFFFFF"/>
        <w:spacing w:line="360" w:lineRule="atLeast"/>
        <w:ind w:firstLine="567"/>
        <w:textAlignment w:val="baseline"/>
        <w:rPr>
          <w:sz w:val="28"/>
          <w:szCs w:val="28"/>
          <w:lang w:val="uk-UA"/>
        </w:rPr>
      </w:pPr>
      <w:r w:rsidRPr="000D3A49">
        <w:rPr>
          <w:sz w:val="28"/>
          <w:szCs w:val="28"/>
          <w:lang w:val="uk-UA"/>
        </w:rPr>
        <w:t>Баланс трудових ресурсів</w:t>
      </w:r>
    </w:p>
    <w:p w:rsidR="00635ADA" w:rsidRPr="000D3A49" w:rsidRDefault="00635ADA" w:rsidP="00635ADA">
      <w:pPr>
        <w:spacing w:line="276" w:lineRule="auto"/>
        <w:ind w:left="426" w:right="141" w:firstLine="567"/>
        <w:jc w:val="right"/>
        <w:rPr>
          <w:rFonts w:ascii="Arial" w:hAnsi="Arial" w:cs="Arial"/>
          <w:lang w:val="uk-UA" w:eastAsia="uk-UA"/>
        </w:rPr>
      </w:pPr>
    </w:p>
    <w:tbl>
      <w:tblPr>
        <w:tblStyle w:val="a6"/>
        <w:tblW w:w="0" w:type="auto"/>
        <w:tblInd w:w="-5" w:type="dxa"/>
        <w:tblLook w:val="04A0" w:firstRow="1" w:lastRow="0" w:firstColumn="1" w:lastColumn="0" w:noHBand="0" w:noVBand="1"/>
      </w:tblPr>
      <w:tblGrid>
        <w:gridCol w:w="6804"/>
        <w:gridCol w:w="2829"/>
      </w:tblGrid>
      <w:tr w:rsidR="00635ADA" w:rsidRPr="000D3A49" w:rsidTr="00F73665">
        <w:tc>
          <w:tcPr>
            <w:tcW w:w="6804" w:type="dxa"/>
            <w:vAlign w:val="center"/>
          </w:tcPr>
          <w:p w:rsidR="00635ADA" w:rsidRPr="000D3A49" w:rsidRDefault="00635ADA" w:rsidP="00D54E64">
            <w:pPr>
              <w:spacing w:line="240" w:lineRule="atLeast"/>
              <w:ind w:right="142"/>
              <w:jc w:val="center"/>
              <w:rPr>
                <w:sz w:val="28"/>
                <w:szCs w:val="28"/>
                <w:lang w:val="uk-UA" w:eastAsia="uk-UA"/>
              </w:rPr>
            </w:pPr>
            <w:r w:rsidRPr="000D3A49">
              <w:rPr>
                <w:sz w:val="28"/>
                <w:szCs w:val="28"/>
                <w:lang w:val="uk-UA" w:eastAsia="uk-UA"/>
              </w:rPr>
              <w:t>Показники</w:t>
            </w:r>
          </w:p>
        </w:tc>
        <w:tc>
          <w:tcPr>
            <w:tcW w:w="2829" w:type="dxa"/>
          </w:tcPr>
          <w:p w:rsidR="00635ADA" w:rsidRPr="000D3A49" w:rsidRDefault="00635ADA" w:rsidP="00D54E64">
            <w:pPr>
              <w:spacing w:line="240" w:lineRule="atLeast"/>
              <w:ind w:firstLine="31"/>
              <w:jc w:val="center"/>
              <w:rPr>
                <w:sz w:val="28"/>
                <w:szCs w:val="28"/>
                <w:lang w:val="uk-UA" w:eastAsia="uk-UA"/>
              </w:rPr>
            </w:pPr>
            <w:r w:rsidRPr="000D3A49">
              <w:rPr>
                <w:sz w:val="28"/>
                <w:szCs w:val="28"/>
                <w:lang w:val="uk-UA" w:eastAsia="uk-UA"/>
              </w:rPr>
              <w:t>Всього на території населеного пункту</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Всього населення </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1305</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Всього працездатного населення </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779</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Зайнятих в сільському господарстві </w:t>
            </w:r>
          </w:p>
        </w:tc>
        <w:tc>
          <w:tcPr>
            <w:tcW w:w="2829" w:type="dxa"/>
            <w:vAlign w:val="center"/>
          </w:tcPr>
          <w:p w:rsidR="00635ADA" w:rsidRPr="000D3A49" w:rsidRDefault="00635ADA" w:rsidP="00D54E64">
            <w:pPr>
              <w:spacing w:line="240" w:lineRule="atLeast"/>
              <w:ind w:right="142"/>
              <w:jc w:val="center"/>
              <w:rPr>
                <w:sz w:val="28"/>
                <w:szCs w:val="28"/>
                <w:lang w:val="uk-UA" w:eastAsia="uk-UA"/>
              </w:rPr>
            </w:pPr>
            <w:r w:rsidRPr="000D3A49">
              <w:rPr>
                <w:sz w:val="28"/>
                <w:szCs w:val="28"/>
                <w:lang w:val="uk-UA" w:eastAsia="uk-UA"/>
              </w:rPr>
              <w:t>283</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Непрацездатних інвалідів в працездатному віці </w:t>
            </w:r>
          </w:p>
        </w:tc>
        <w:tc>
          <w:tcPr>
            <w:tcW w:w="2829" w:type="dxa"/>
            <w:vAlign w:val="center"/>
          </w:tcPr>
          <w:p w:rsidR="00635ADA" w:rsidRPr="000D3A49" w:rsidRDefault="00635ADA" w:rsidP="00D54E64">
            <w:pPr>
              <w:spacing w:line="240" w:lineRule="atLeast"/>
              <w:ind w:right="142"/>
              <w:jc w:val="center"/>
              <w:rPr>
                <w:sz w:val="28"/>
                <w:szCs w:val="28"/>
                <w:lang w:val="uk-UA" w:eastAsia="uk-UA"/>
              </w:rPr>
            </w:pPr>
            <w:r w:rsidRPr="000D3A49">
              <w:rPr>
                <w:sz w:val="28"/>
                <w:szCs w:val="28"/>
                <w:lang w:val="uk-UA" w:eastAsia="uk-UA"/>
              </w:rPr>
              <w:t>6</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lastRenderedPageBreak/>
              <w:t xml:space="preserve">Що навчаються з відривом від виробництва </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Зайнятих в особистому господарстві </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89</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Працездатних, зайнятих у сфері обслуговування </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74</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На підприємствах, розташованих в межах сіл </w:t>
            </w:r>
          </w:p>
        </w:tc>
        <w:tc>
          <w:tcPr>
            <w:tcW w:w="2829" w:type="dxa"/>
            <w:vAlign w:val="center"/>
          </w:tcPr>
          <w:p w:rsidR="00635ADA" w:rsidRPr="000D3A49" w:rsidRDefault="00635ADA" w:rsidP="00D54E64">
            <w:pPr>
              <w:spacing w:line="240" w:lineRule="atLeast"/>
              <w:ind w:right="142"/>
              <w:jc w:val="center"/>
              <w:rPr>
                <w:sz w:val="28"/>
                <w:szCs w:val="28"/>
                <w:lang w:val="uk-UA" w:eastAsia="uk-UA"/>
              </w:rPr>
            </w:pPr>
            <w:r w:rsidRPr="000D3A49">
              <w:rPr>
                <w:sz w:val="28"/>
                <w:szCs w:val="28"/>
                <w:lang w:val="uk-UA" w:eastAsia="uk-UA"/>
              </w:rPr>
              <w:t>-</w:t>
            </w:r>
          </w:p>
        </w:tc>
      </w:tr>
      <w:tr w:rsidR="00635ADA" w:rsidRPr="000D3A49" w:rsidTr="00F73665">
        <w:tc>
          <w:tcPr>
            <w:tcW w:w="6804" w:type="dxa"/>
            <w:vAlign w:val="center"/>
          </w:tcPr>
          <w:p w:rsidR="00635ADA" w:rsidRPr="000D3A49" w:rsidRDefault="00635ADA" w:rsidP="00F73665">
            <w:pPr>
              <w:spacing w:line="240" w:lineRule="atLeast"/>
              <w:ind w:right="142" w:firstLine="23"/>
              <w:jc w:val="left"/>
              <w:rPr>
                <w:sz w:val="28"/>
                <w:szCs w:val="28"/>
                <w:lang w:val="uk-UA" w:eastAsia="uk-UA"/>
              </w:rPr>
            </w:pPr>
            <w:r w:rsidRPr="000D3A49">
              <w:rPr>
                <w:sz w:val="28"/>
                <w:szCs w:val="28"/>
                <w:lang w:val="uk-UA" w:eastAsia="uk-UA"/>
              </w:rPr>
              <w:t xml:space="preserve">На підприємствах розташованих за межами населених пунктів </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156</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 xml:space="preserve">Чисельність пенсіонерів, що працюють </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53</w:t>
            </w:r>
          </w:p>
        </w:tc>
      </w:tr>
      <w:tr w:rsidR="00635ADA" w:rsidRPr="000D3A49" w:rsidTr="00F73665">
        <w:tc>
          <w:tcPr>
            <w:tcW w:w="6804" w:type="dxa"/>
            <w:vAlign w:val="center"/>
          </w:tcPr>
          <w:p w:rsidR="00635ADA" w:rsidRPr="000D3A49" w:rsidRDefault="00635ADA" w:rsidP="00D54E64">
            <w:pPr>
              <w:spacing w:line="240" w:lineRule="atLeast"/>
              <w:ind w:right="142" w:firstLine="23"/>
              <w:rPr>
                <w:sz w:val="28"/>
                <w:szCs w:val="28"/>
                <w:lang w:val="uk-UA" w:eastAsia="uk-UA"/>
              </w:rPr>
            </w:pPr>
            <w:r w:rsidRPr="000D3A49">
              <w:rPr>
                <w:sz w:val="28"/>
                <w:szCs w:val="28"/>
                <w:lang w:val="uk-UA" w:eastAsia="uk-UA"/>
              </w:rPr>
              <w:t>Кількість безробітних</w:t>
            </w:r>
          </w:p>
        </w:tc>
        <w:tc>
          <w:tcPr>
            <w:tcW w:w="2829" w:type="dxa"/>
            <w:vAlign w:val="center"/>
          </w:tcPr>
          <w:p w:rsidR="00635ADA" w:rsidRPr="000D3A49" w:rsidRDefault="005633EA" w:rsidP="00D54E64">
            <w:pPr>
              <w:spacing w:line="240" w:lineRule="atLeast"/>
              <w:ind w:right="142"/>
              <w:jc w:val="center"/>
              <w:rPr>
                <w:sz w:val="28"/>
                <w:szCs w:val="28"/>
                <w:lang w:val="uk-UA" w:eastAsia="uk-UA"/>
              </w:rPr>
            </w:pPr>
            <w:r w:rsidRPr="000D3A49">
              <w:rPr>
                <w:sz w:val="28"/>
                <w:szCs w:val="28"/>
                <w:lang w:val="uk-UA" w:eastAsia="uk-UA"/>
              </w:rPr>
              <w:t>1</w:t>
            </w:r>
            <w:r w:rsidR="00B93FBE" w:rsidRPr="000D3A49">
              <w:rPr>
                <w:sz w:val="28"/>
                <w:szCs w:val="28"/>
                <w:lang w:val="uk-UA" w:eastAsia="uk-UA"/>
              </w:rPr>
              <w:t>71</w:t>
            </w:r>
          </w:p>
        </w:tc>
      </w:tr>
    </w:tbl>
    <w:p w:rsidR="00C953CA" w:rsidRPr="000D3A49" w:rsidRDefault="00C953CA" w:rsidP="00404C8C">
      <w:pPr>
        <w:shd w:val="clear" w:color="auto" w:fill="FFFFFF"/>
        <w:ind w:firstLine="567"/>
        <w:textAlignment w:val="baseline"/>
        <w:rPr>
          <w:b/>
          <w:bCs/>
          <w:i/>
          <w:iCs/>
          <w:sz w:val="16"/>
          <w:szCs w:val="16"/>
          <w:lang w:val="uk-UA"/>
        </w:rPr>
      </w:pPr>
    </w:p>
    <w:p w:rsidR="00FA31BC" w:rsidRPr="000D3A49" w:rsidRDefault="00230A8A" w:rsidP="00230A8A">
      <w:pPr>
        <w:shd w:val="clear" w:color="auto" w:fill="FFFFFF"/>
        <w:spacing w:line="360" w:lineRule="atLeast"/>
        <w:ind w:firstLine="567"/>
        <w:textAlignment w:val="baseline"/>
        <w:rPr>
          <w:sz w:val="28"/>
          <w:szCs w:val="28"/>
          <w:lang w:val="uk-UA"/>
        </w:rPr>
      </w:pPr>
      <w:r w:rsidRPr="000D3A49">
        <w:rPr>
          <w:sz w:val="28"/>
          <w:szCs w:val="28"/>
          <w:lang w:val="uk-UA"/>
        </w:rPr>
        <w:t xml:space="preserve">Оцінка демографічного потенціалу населеного пункту відіграє важливу роль для розуміння її трудового потенціалу, що серед ключових позицій суттєво впливає на залучення інвестицій в розвиток громади. </w:t>
      </w:r>
    </w:p>
    <w:p w:rsidR="00230A8A" w:rsidRPr="000D3A49" w:rsidRDefault="00230A8A" w:rsidP="00230A8A">
      <w:pPr>
        <w:shd w:val="clear" w:color="auto" w:fill="FFFFFF"/>
        <w:spacing w:line="360" w:lineRule="atLeast"/>
        <w:ind w:firstLine="567"/>
        <w:textAlignment w:val="baseline"/>
        <w:rPr>
          <w:rFonts w:eastAsia="Times New Roman" w:cs="Times New Roman"/>
          <w:b/>
          <w:bCs/>
          <w:sz w:val="32"/>
          <w:szCs w:val="32"/>
          <w:u w:val="single"/>
          <w:bdr w:val="none" w:sz="0" w:space="0" w:color="auto" w:frame="1"/>
          <w:lang w:val="uk-UA" w:eastAsia="uk-UA"/>
        </w:rPr>
      </w:pPr>
    </w:p>
    <w:p w:rsidR="005B3AFC" w:rsidRPr="000D3A49" w:rsidRDefault="008308B2" w:rsidP="00230A8A">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t>Розділ 6.</w:t>
      </w:r>
      <w:r w:rsidR="00550DEE" w:rsidRPr="000D3A49">
        <w:rPr>
          <w:rFonts w:eastAsia="Times New Roman" w:cs="Times New Roman"/>
          <w:b/>
          <w:bCs/>
          <w:sz w:val="32"/>
          <w:szCs w:val="32"/>
          <w:u w:val="single"/>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соціально-економічної діяльності</w:t>
      </w:r>
    </w:p>
    <w:p w:rsidR="00C953CA" w:rsidRPr="000D3A49" w:rsidRDefault="00C953CA" w:rsidP="00FA31BC">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p>
    <w:p w:rsidR="00C953CA" w:rsidRPr="000D3A49" w:rsidRDefault="00C953CA" w:rsidP="00C953CA">
      <w:pPr>
        <w:autoSpaceDE w:val="0"/>
        <w:autoSpaceDN w:val="0"/>
        <w:adjustRightInd w:val="0"/>
        <w:ind w:firstLine="567"/>
        <w:rPr>
          <w:rFonts w:cs="Times New Roman"/>
          <w:b/>
          <w:bCs/>
          <w:i/>
          <w:iCs/>
          <w:color w:val="000000"/>
          <w:sz w:val="28"/>
          <w:szCs w:val="28"/>
          <w:lang w:val="uk-UA" w:eastAsia="en-US"/>
        </w:rPr>
      </w:pPr>
      <w:r w:rsidRPr="000D3A49">
        <w:rPr>
          <w:rFonts w:cs="Times New Roman"/>
          <w:b/>
          <w:bCs/>
          <w:i/>
          <w:iCs/>
          <w:color w:val="000000"/>
          <w:sz w:val="28"/>
          <w:szCs w:val="28"/>
          <w:lang w:val="uk-UA" w:eastAsia="en-US"/>
        </w:rPr>
        <w:t xml:space="preserve">6.1. </w:t>
      </w:r>
      <w:r w:rsidR="00972400" w:rsidRPr="000D3A49">
        <w:rPr>
          <w:rFonts w:cs="Times New Roman"/>
          <w:b/>
          <w:bCs/>
          <w:i/>
          <w:iCs/>
          <w:color w:val="000000"/>
          <w:sz w:val="28"/>
          <w:szCs w:val="28"/>
          <w:lang w:val="uk-UA" w:eastAsia="en-US"/>
        </w:rPr>
        <w:t>П</w:t>
      </w:r>
      <w:r w:rsidRPr="000D3A49">
        <w:rPr>
          <w:rFonts w:cs="Times New Roman"/>
          <w:b/>
          <w:bCs/>
          <w:i/>
          <w:iCs/>
          <w:color w:val="000000"/>
          <w:sz w:val="28"/>
          <w:szCs w:val="28"/>
          <w:lang w:val="uk-UA" w:eastAsia="en-US"/>
        </w:rPr>
        <w:t>оточні та прогнозовані параметри розвитку економіки</w:t>
      </w:r>
    </w:p>
    <w:p w:rsidR="00C953CA" w:rsidRPr="000D3A49" w:rsidRDefault="00822C88" w:rsidP="00C953CA">
      <w:pPr>
        <w:autoSpaceDE w:val="0"/>
        <w:autoSpaceDN w:val="0"/>
        <w:adjustRightInd w:val="0"/>
        <w:ind w:firstLine="567"/>
        <w:rPr>
          <w:rFonts w:eastAsia="Calibri" w:cs="Times New Roman"/>
          <w:sz w:val="28"/>
          <w:szCs w:val="28"/>
          <w:lang w:val="uk-UA"/>
        </w:rPr>
      </w:pPr>
      <w:r w:rsidRPr="000D3A49">
        <w:rPr>
          <w:rFonts w:cs="Times New Roman"/>
          <w:color w:val="000000"/>
          <w:sz w:val="28"/>
          <w:szCs w:val="28"/>
          <w:lang w:val="uk-UA" w:eastAsia="en-US"/>
        </w:rPr>
        <w:t xml:space="preserve">На момент розробки генерального плану </w:t>
      </w:r>
      <w:r w:rsidR="00610B41" w:rsidRPr="000D3A49">
        <w:rPr>
          <w:rFonts w:cs="Times New Roman"/>
          <w:color w:val="000000"/>
          <w:sz w:val="28"/>
          <w:szCs w:val="28"/>
          <w:lang w:val="uk-UA" w:eastAsia="en-US"/>
        </w:rPr>
        <w:t xml:space="preserve">на території с. Підгайці діяли підприємства: Кропивницьке міжрайонне управління </w:t>
      </w:r>
      <w:r w:rsidR="00610B41" w:rsidRPr="000D3A49">
        <w:rPr>
          <w:rFonts w:ascii="Arial" w:eastAsia="Calibri" w:hAnsi="Arial" w:cs="Arial"/>
          <w:sz w:val="22"/>
          <w:szCs w:val="22"/>
          <w:lang w:val="uk-UA"/>
        </w:rPr>
        <w:t xml:space="preserve">водного господарства, </w:t>
      </w:r>
      <w:r w:rsidR="00610B41" w:rsidRPr="000D3A49">
        <w:rPr>
          <w:rFonts w:eastAsia="Calibri" w:cs="Times New Roman"/>
          <w:sz w:val="28"/>
          <w:szCs w:val="28"/>
          <w:lang w:val="uk-UA"/>
        </w:rPr>
        <w:t xml:space="preserve">ТОВ «ГАЗІНВЕСТМОНТАЖ», ТОВ «ГІДРОПНЕВМОАПАРАТ», </w:t>
      </w:r>
      <w:r w:rsidR="00FD2DAD" w:rsidRPr="000D3A49">
        <w:rPr>
          <w:rFonts w:eastAsia="Calibri" w:cs="Times New Roman"/>
          <w:sz w:val="28"/>
          <w:szCs w:val="28"/>
          <w:lang w:val="uk-UA"/>
        </w:rPr>
        <w:t xml:space="preserve">Насіннєвий завод ТОВ «Центральний  регіон», складські приміщення  продовольчої сировини, металу, </w:t>
      </w:r>
      <w:proofErr w:type="spellStart"/>
      <w:r w:rsidR="00FD2DAD" w:rsidRPr="000D3A49">
        <w:rPr>
          <w:rFonts w:eastAsia="Calibri" w:cs="Times New Roman"/>
          <w:sz w:val="28"/>
          <w:szCs w:val="28"/>
          <w:lang w:val="uk-UA"/>
        </w:rPr>
        <w:t>пропан-бутанова</w:t>
      </w:r>
      <w:proofErr w:type="spellEnd"/>
      <w:r w:rsidR="00FD2DAD" w:rsidRPr="000D3A49">
        <w:rPr>
          <w:rFonts w:eastAsia="Calibri" w:cs="Times New Roman"/>
          <w:sz w:val="28"/>
          <w:szCs w:val="28"/>
          <w:lang w:val="uk-UA"/>
        </w:rPr>
        <w:t xml:space="preserve"> газова заправка, </w:t>
      </w:r>
      <w:r w:rsidR="00D36F0B" w:rsidRPr="000D3A49">
        <w:rPr>
          <w:rFonts w:eastAsia="Calibri" w:cs="Times New Roman"/>
          <w:sz w:val="28"/>
          <w:szCs w:val="28"/>
          <w:lang w:val="uk-UA"/>
        </w:rPr>
        <w:t xml:space="preserve">2 </w:t>
      </w:r>
      <w:r w:rsidR="00FD2DAD" w:rsidRPr="000D3A49">
        <w:rPr>
          <w:rFonts w:eastAsia="Calibri" w:cs="Times New Roman"/>
          <w:sz w:val="28"/>
          <w:szCs w:val="28"/>
          <w:lang w:val="uk-UA"/>
        </w:rPr>
        <w:t>бензинов</w:t>
      </w:r>
      <w:r w:rsidR="00D36F0B" w:rsidRPr="000D3A49">
        <w:rPr>
          <w:rFonts w:eastAsia="Calibri" w:cs="Times New Roman"/>
          <w:sz w:val="28"/>
          <w:szCs w:val="28"/>
          <w:lang w:val="uk-UA"/>
        </w:rPr>
        <w:t>і</w:t>
      </w:r>
      <w:r w:rsidR="00FD2DAD" w:rsidRPr="000D3A49">
        <w:rPr>
          <w:rFonts w:eastAsia="Calibri" w:cs="Times New Roman"/>
          <w:sz w:val="28"/>
          <w:szCs w:val="28"/>
          <w:lang w:val="uk-UA"/>
        </w:rPr>
        <w:t xml:space="preserve"> автозаправн</w:t>
      </w:r>
      <w:r w:rsidR="00D36F0B" w:rsidRPr="000D3A49">
        <w:rPr>
          <w:rFonts w:eastAsia="Calibri" w:cs="Times New Roman"/>
          <w:sz w:val="28"/>
          <w:szCs w:val="28"/>
          <w:lang w:val="uk-UA"/>
        </w:rPr>
        <w:t>і</w:t>
      </w:r>
      <w:r w:rsidR="00FD2DAD" w:rsidRPr="000D3A49">
        <w:rPr>
          <w:rFonts w:eastAsia="Calibri" w:cs="Times New Roman"/>
          <w:sz w:val="28"/>
          <w:szCs w:val="28"/>
          <w:lang w:val="uk-UA"/>
        </w:rPr>
        <w:t xml:space="preserve"> ст</w:t>
      </w:r>
      <w:r w:rsidR="00D36F0B" w:rsidRPr="000D3A49">
        <w:rPr>
          <w:rFonts w:eastAsia="Calibri" w:cs="Times New Roman"/>
          <w:sz w:val="28"/>
          <w:szCs w:val="28"/>
          <w:lang w:val="uk-UA"/>
        </w:rPr>
        <w:t>а</w:t>
      </w:r>
      <w:r w:rsidR="00FD2DAD" w:rsidRPr="000D3A49">
        <w:rPr>
          <w:rFonts w:eastAsia="Calibri" w:cs="Times New Roman"/>
          <w:sz w:val="28"/>
          <w:szCs w:val="28"/>
          <w:lang w:val="uk-UA"/>
        </w:rPr>
        <w:t>нці</w:t>
      </w:r>
      <w:r w:rsidR="00D36F0B" w:rsidRPr="000D3A49">
        <w:rPr>
          <w:rFonts w:eastAsia="Calibri" w:cs="Times New Roman"/>
          <w:sz w:val="28"/>
          <w:szCs w:val="28"/>
          <w:lang w:val="uk-UA"/>
        </w:rPr>
        <w:t xml:space="preserve">ї. </w:t>
      </w:r>
    </w:p>
    <w:p w:rsidR="003E6979" w:rsidRPr="000D3A49" w:rsidRDefault="00D36F0B" w:rsidP="00063C4A">
      <w:pPr>
        <w:autoSpaceDE w:val="0"/>
        <w:autoSpaceDN w:val="0"/>
        <w:adjustRightInd w:val="0"/>
        <w:ind w:firstLine="567"/>
        <w:rPr>
          <w:rFonts w:cs="Times New Roman"/>
          <w:sz w:val="28"/>
          <w:szCs w:val="28"/>
          <w:lang w:val="uk-UA"/>
        </w:rPr>
      </w:pPr>
      <w:r w:rsidRPr="000D3A49">
        <w:rPr>
          <w:rFonts w:eastAsia="Calibri" w:cs="Times New Roman"/>
          <w:sz w:val="28"/>
          <w:szCs w:val="28"/>
          <w:lang w:val="uk-UA"/>
        </w:rPr>
        <w:t>Генеральним планом було визначено п</w:t>
      </w:r>
      <w:r w:rsidR="003E6979" w:rsidRPr="000D3A49">
        <w:rPr>
          <w:rFonts w:cs="Times New Roman"/>
          <w:sz w:val="28"/>
          <w:szCs w:val="28"/>
          <w:lang w:val="uk-UA"/>
        </w:rPr>
        <w:t>ерспективн</w:t>
      </w:r>
      <w:r w:rsidRPr="000D3A49">
        <w:rPr>
          <w:rFonts w:cs="Times New Roman"/>
          <w:sz w:val="28"/>
          <w:szCs w:val="28"/>
          <w:lang w:val="uk-UA"/>
        </w:rPr>
        <w:t>і</w:t>
      </w:r>
      <w:r w:rsidR="003E6979" w:rsidRPr="000D3A49">
        <w:rPr>
          <w:rFonts w:cs="Times New Roman"/>
          <w:sz w:val="28"/>
          <w:szCs w:val="28"/>
          <w:lang w:val="uk-UA"/>
        </w:rPr>
        <w:t xml:space="preserve"> напрямки розвитку сільськогосподарського виробництва на території села </w:t>
      </w:r>
      <w:r w:rsidR="000D79C1" w:rsidRPr="000D3A49">
        <w:rPr>
          <w:rFonts w:cs="Times New Roman"/>
          <w:sz w:val="28"/>
          <w:szCs w:val="28"/>
          <w:lang w:val="uk-UA"/>
        </w:rPr>
        <w:t>з</w:t>
      </w:r>
      <w:r w:rsidR="003E6979" w:rsidRPr="000D3A49">
        <w:rPr>
          <w:rFonts w:cs="Times New Roman"/>
          <w:sz w:val="28"/>
          <w:szCs w:val="28"/>
          <w:lang w:val="uk-UA"/>
        </w:rPr>
        <w:t xml:space="preserve"> розміщення наступних об’єктів:</w:t>
      </w:r>
      <w:r w:rsidR="000D79C1" w:rsidRPr="000D3A49">
        <w:rPr>
          <w:rFonts w:cs="Times New Roman"/>
          <w:sz w:val="28"/>
          <w:szCs w:val="28"/>
          <w:lang w:val="uk-UA"/>
        </w:rPr>
        <w:t xml:space="preserve"> с</w:t>
      </w:r>
      <w:r w:rsidR="003E6979" w:rsidRPr="000D3A49">
        <w:rPr>
          <w:rFonts w:cs="Times New Roman"/>
          <w:sz w:val="28"/>
          <w:szCs w:val="28"/>
          <w:lang w:val="uk-UA"/>
        </w:rPr>
        <w:t>ервісн</w:t>
      </w:r>
      <w:r w:rsidR="000D79C1" w:rsidRPr="000D3A49">
        <w:rPr>
          <w:rFonts w:cs="Times New Roman"/>
          <w:sz w:val="28"/>
          <w:szCs w:val="28"/>
          <w:lang w:val="uk-UA"/>
        </w:rPr>
        <w:t>ий</w:t>
      </w:r>
      <w:r w:rsidR="003E6979" w:rsidRPr="000D3A49">
        <w:rPr>
          <w:rFonts w:cs="Times New Roman"/>
          <w:sz w:val="28"/>
          <w:szCs w:val="28"/>
          <w:lang w:val="uk-UA"/>
        </w:rPr>
        <w:t xml:space="preserve">  центр по продажу та обслуговуванню сільськогосподарської техніки</w:t>
      </w:r>
      <w:r w:rsidR="000D79C1" w:rsidRPr="000D3A49">
        <w:rPr>
          <w:rFonts w:cs="Times New Roman"/>
          <w:sz w:val="28"/>
          <w:szCs w:val="28"/>
          <w:lang w:val="uk-UA"/>
        </w:rPr>
        <w:t>, зерно</w:t>
      </w:r>
      <w:r w:rsidR="00272997" w:rsidRPr="000D3A49">
        <w:rPr>
          <w:rFonts w:cs="Times New Roman"/>
          <w:sz w:val="28"/>
          <w:szCs w:val="28"/>
          <w:lang w:val="uk-UA"/>
        </w:rPr>
        <w:t>-</w:t>
      </w:r>
      <w:r w:rsidR="000D79C1" w:rsidRPr="000D3A49">
        <w:rPr>
          <w:rFonts w:cs="Times New Roman"/>
          <w:sz w:val="28"/>
          <w:szCs w:val="28"/>
          <w:lang w:val="uk-UA"/>
        </w:rPr>
        <w:t>обдиральне</w:t>
      </w:r>
      <w:r w:rsidR="003E6979" w:rsidRPr="000D3A49">
        <w:rPr>
          <w:rFonts w:cs="Times New Roman"/>
          <w:sz w:val="28"/>
          <w:szCs w:val="28"/>
          <w:lang w:val="uk-UA"/>
        </w:rPr>
        <w:t xml:space="preserve"> підприємств</w:t>
      </w:r>
      <w:r w:rsidR="000D79C1" w:rsidRPr="000D3A49">
        <w:rPr>
          <w:rFonts w:cs="Times New Roman"/>
          <w:sz w:val="28"/>
          <w:szCs w:val="28"/>
          <w:lang w:val="uk-UA"/>
        </w:rPr>
        <w:t>о</w:t>
      </w:r>
      <w:r w:rsidR="003E6979" w:rsidRPr="000D3A49">
        <w:rPr>
          <w:rFonts w:cs="Times New Roman"/>
          <w:sz w:val="28"/>
          <w:szCs w:val="28"/>
          <w:lang w:val="uk-UA"/>
        </w:rPr>
        <w:t xml:space="preserve"> млина, крупорушки</w:t>
      </w:r>
      <w:r w:rsidR="000D79C1" w:rsidRPr="000D3A49">
        <w:rPr>
          <w:rFonts w:cs="Times New Roman"/>
          <w:sz w:val="28"/>
          <w:szCs w:val="28"/>
          <w:lang w:val="uk-UA"/>
        </w:rPr>
        <w:t xml:space="preserve">, </w:t>
      </w:r>
      <w:r w:rsidR="003E6979" w:rsidRPr="000D3A49">
        <w:rPr>
          <w:rFonts w:cs="Times New Roman"/>
          <w:sz w:val="28"/>
          <w:szCs w:val="28"/>
          <w:lang w:val="uk-UA"/>
        </w:rPr>
        <w:t>підприємств</w:t>
      </w:r>
      <w:r w:rsidR="00063C4A" w:rsidRPr="000D3A49">
        <w:rPr>
          <w:rFonts w:cs="Times New Roman"/>
          <w:sz w:val="28"/>
          <w:szCs w:val="28"/>
          <w:lang w:val="uk-UA"/>
        </w:rPr>
        <w:t>о</w:t>
      </w:r>
      <w:r w:rsidR="003E6979" w:rsidRPr="000D3A49">
        <w:rPr>
          <w:rFonts w:cs="Times New Roman"/>
          <w:sz w:val="28"/>
          <w:szCs w:val="28"/>
          <w:lang w:val="uk-UA"/>
        </w:rPr>
        <w:t xml:space="preserve"> столярно-теслярн</w:t>
      </w:r>
      <w:r w:rsidR="00063C4A" w:rsidRPr="000D3A49">
        <w:rPr>
          <w:rFonts w:cs="Times New Roman"/>
          <w:sz w:val="28"/>
          <w:szCs w:val="28"/>
          <w:lang w:val="uk-UA"/>
        </w:rPr>
        <w:t>е</w:t>
      </w:r>
      <w:r w:rsidR="003E6979" w:rsidRPr="000D3A49">
        <w:rPr>
          <w:rFonts w:cs="Times New Roman"/>
          <w:sz w:val="28"/>
          <w:szCs w:val="28"/>
          <w:lang w:val="uk-UA"/>
        </w:rPr>
        <w:t xml:space="preserve"> та меблев</w:t>
      </w:r>
      <w:r w:rsidR="00063C4A" w:rsidRPr="000D3A49">
        <w:rPr>
          <w:rFonts w:cs="Times New Roman"/>
          <w:sz w:val="28"/>
          <w:szCs w:val="28"/>
          <w:lang w:val="uk-UA"/>
        </w:rPr>
        <w:t xml:space="preserve">е, </w:t>
      </w:r>
      <w:r w:rsidR="003E6979" w:rsidRPr="000D3A49">
        <w:rPr>
          <w:rFonts w:cs="Times New Roman"/>
          <w:sz w:val="28"/>
          <w:szCs w:val="28"/>
          <w:lang w:val="uk-UA"/>
        </w:rPr>
        <w:t>цеху лісопильн</w:t>
      </w:r>
      <w:r w:rsidR="00063C4A" w:rsidRPr="000D3A49">
        <w:rPr>
          <w:rFonts w:cs="Times New Roman"/>
          <w:sz w:val="28"/>
          <w:szCs w:val="28"/>
          <w:lang w:val="uk-UA"/>
        </w:rPr>
        <w:t>ий</w:t>
      </w:r>
      <w:r w:rsidR="003E6979" w:rsidRPr="000D3A49">
        <w:rPr>
          <w:rFonts w:cs="Times New Roman"/>
          <w:sz w:val="28"/>
          <w:szCs w:val="28"/>
          <w:lang w:val="uk-UA"/>
        </w:rPr>
        <w:t xml:space="preserve"> та фанерн</w:t>
      </w:r>
      <w:r w:rsidR="00063C4A" w:rsidRPr="000D3A49">
        <w:rPr>
          <w:rFonts w:cs="Times New Roman"/>
          <w:sz w:val="28"/>
          <w:szCs w:val="28"/>
          <w:lang w:val="uk-UA"/>
        </w:rPr>
        <w:t>ий</w:t>
      </w:r>
      <w:r w:rsidR="003E6979" w:rsidRPr="000D3A49">
        <w:rPr>
          <w:rFonts w:cs="Times New Roman"/>
          <w:sz w:val="28"/>
          <w:szCs w:val="28"/>
          <w:lang w:val="uk-UA"/>
        </w:rPr>
        <w:t>.</w:t>
      </w:r>
    </w:p>
    <w:p w:rsidR="000D79C1" w:rsidRPr="000D3A49" w:rsidRDefault="000D79C1" w:rsidP="000D79C1">
      <w:pPr>
        <w:spacing w:line="276" w:lineRule="auto"/>
        <w:ind w:right="141" w:firstLine="567"/>
        <w:rPr>
          <w:rFonts w:cs="Times New Roman"/>
          <w:sz w:val="16"/>
          <w:szCs w:val="16"/>
          <w:lang w:val="uk-UA"/>
        </w:rPr>
      </w:pPr>
    </w:p>
    <w:p w:rsidR="000817B6" w:rsidRPr="000D3A49" w:rsidRDefault="000817B6" w:rsidP="000817B6">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Після затвердження генерального плану с. Підгайці у 2017 році, відповідно до заяв інвесторів, для можливості будівництва виробничих об’єктів та об’єктів  громадського призначення, Великосеверинівською сільською радою затверджено 11 детальних планів забудови кварталів в межах території                                с. Підгайці та поряд.  </w:t>
      </w:r>
    </w:p>
    <w:p w:rsidR="00063C4A" w:rsidRPr="000D3A49" w:rsidRDefault="000817B6" w:rsidP="00063C4A">
      <w:pPr>
        <w:rPr>
          <w:sz w:val="28"/>
          <w:szCs w:val="28"/>
          <w:lang w:val="uk-UA"/>
        </w:rPr>
      </w:pPr>
      <w:r w:rsidRPr="000D3A49">
        <w:rPr>
          <w:rFonts w:eastAsia="Times New Roman" w:cs="Times New Roman"/>
          <w:sz w:val="28"/>
          <w:szCs w:val="28"/>
          <w:bdr w:val="none" w:sz="0" w:space="0" w:color="auto" w:frame="1"/>
          <w:lang w:val="uk-UA" w:eastAsia="uk-UA"/>
        </w:rPr>
        <w:t>На</w:t>
      </w:r>
      <w:r w:rsidR="000D79C1" w:rsidRPr="000D3A49">
        <w:rPr>
          <w:rFonts w:eastAsia="Times New Roman" w:cs="Times New Roman"/>
          <w:sz w:val="28"/>
          <w:szCs w:val="28"/>
          <w:bdr w:val="none" w:sz="0" w:space="0" w:color="auto" w:frame="1"/>
          <w:lang w:val="uk-UA" w:eastAsia="uk-UA"/>
        </w:rPr>
        <w:t xml:space="preserve"> території населено пункту </w:t>
      </w:r>
      <w:r w:rsidR="00FB16F0" w:rsidRPr="000D3A49">
        <w:rPr>
          <w:rFonts w:eastAsia="Times New Roman" w:cs="Times New Roman"/>
          <w:sz w:val="28"/>
          <w:szCs w:val="28"/>
          <w:bdr w:val="none" w:sz="0" w:space="0" w:color="auto" w:frame="1"/>
          <w:lang w:val="uk-UA" w:eastAsia="uk-UA"/>
        </w:rPr>
        <w:t xml:space="preserve">та поряд </w:t>
      </w:r>
      <w:r w:rsidR="000D79C1" w:rsidRPr="000D3A49">
        <w:rPr>
          <w:rFonts w:eastAsia="Times New Roman" w:cs="Times New Roman"/>
          <w:sz w:val="28"/>
          <w:szCs w:val="28"/>
          <w:bdr w:val="none" w:sz="0" w:space="0" w:color="auto" w:frame="1"/>
          <w:lang w:val="uk-UA" w:eastAsia="uk-UA"/>
        </w:rPr>
        <w:t xml:space="preserve">були побудовані об’єкти: </w:t>
      </w:r>
      <w:r w:rsidR="001B04DA" w:rsidRPr="000D3A49">
        <w:rPr>
          <w:sz w:val="28"/>
          <w:szCs w:val="28"/>
          <w:lang w:val="uk-UA"/>
        </w:rPr>
        <w:t>склад</w:t>
      </w:r>
      <w:r w:rsidRPr="000D3A49">
        <w:rPr>
          <w:sz w:val="28"/>
          <w:szCs w:val="28"/>
          <w:lang w:val="uk-UA"/>
        </w:rPr>
        <w:t>и</w:t>
      </w:r>
      <w:r w:rsidR="001B04DA" w:rsidRPr="000D3A49">
        <w:rPr>
          <w:sz w:val="28"/>
          <w:szCs w:val="28"/>
          <w:lang w:val="uk-UA"/>
        </w:rPr>
        <w:t xml:space="preserve"> для зберігання обладнання сільськогосподарської техніки</w:t>
      </w:r>
      <w:r w:rsidR="00063C4A" w:rsidRPr="000D3A49">
        <w:rPr>
          <w:sz w:val="28"/>
          <w:szCs w:val="28"/>
          <w:lang w:val="uk-UA"/>
        </w:rPr>
        <w:t>,</w:t>
      </w:r>
      <w:r w:rsidR="001B04DA" w:rsidRPr="000D3A49">
        <w:rPr>
          <w:sz w:val="28"/>
          <w:szCs w:val="28"/>
          <w:lang w:val="uk-UA"/>
        </w:rPr>
        <w:t xml:space="preserve"> </w:t>
      </w:r>
      <w:r w:rsidR="00063C4A" w:rsidRPr="000D3A49">
        <w:rPr>
          <w:sz w:val="28"/>
          <w:szCs w:val="28"/>
          <w:lang w:val="uk-UA"/>
        </w:rPr>
        <w:t>комплекс</w:t>
      </w:r>
      <w:r w:rsidR="00FB16F0" w:rsidRPr="000D3A49">
        <w:rPr>
          <w:sz w:val="28"/>
          <w:szCs w:val="28"/>
          <w:lang w:val="uk-UA"/>
        </w:rPr>
        <w:t>и</w:t>
      </w:r>
      <w:r w:rsidR="00063C4A" w:rsidRPr="000D3A49">
        <w:rPr>
          <w:sz w:val="28"/>
          <w:szCs w:val="28"/>
          <w:lang w:val="uk-UA"/>
        </w:rPr>
        <w:t xml:space="preserve"> складських  приміщень, об’єкти дорожнього сервісу</w:t>
      </w:r>
      <w:r w:rsidRPr="000D3A49">
        <w:rPr>
          <w:sz w:val="28"/>
          <w:szCs w:val="28"/>
          <w:lang w:val="uk-UA"/>
        </w:rPr>
        <w:t>,</w:t>
      </w:r>
      <w:r w:rsidR="00FB16F0" w:rsidRPr="000D3A49">
        <w:rPr>
          <w:sz w:val="28"/>
          <w:szCs w:val="28"/>
          <w:lang w:val="uk-UA"/>
        </w:rPr>
        <w:t xml:space="preserve"> асфальтний завод та</w:t>
      </w:r>
      <w:r w:rsidRPr="000D3A49">
        <w:rPr>
          <w:sz w:val="28"/>
          <w:szCs w:val="28"/>
          <w:lang w:val="uk-UA"/>
        </w:rPr>
        <w:t xml:space="preserve"> </w:t>
      </w:r>
      <w:r w:rsidR="00FB16F0" w:rsidRPr="000D3A49">
        <w:rPr>
          <w:sz w:val="28"/>
          <w:szCs w:val="28"/>
          <w:lang w:val="uk-UA"/>
        </w:rPr>
        <w:t>торгівельні об’єкти.</w:t>
      </w:r>
      <w:r w:rsidR="00063C4A" w:rsidRPr="000D3A49">
        <w:rPr>
          <w:sz w:val="28"/>
          <w:szCs w:val="28"/>
          <w:lang w:val="uk-UA"/>
        </w:rPr>
        <w:t xml:space="preserve"> </w:t>
      </w:r>
    </w:p>
    <w:p w:rsidR="00063C4A" w:rsidRPr="000D3A49" w:rsidRDefault="00063C4A" w:rsidP="00063C4A">
      <w:pPr>
        <w:rPr>
          <w:sz w:val="28"/>
          <w:szCs w:val="28"/>
          <w:lang w:val="uk-UA"/>
        </w:rPr>
      </w:pPr>
      <w:r w:rsidRPr="000D3A49">
        <w:rPr>
          <w:sz w:val="28"/>
          <w:szCs w:val="28"/>
          <w:lang w:val="uk-UA"/>
        </w:rPr>
        <w:t>Заплановано будівництво сервісного центру по обслуговуванню сільськогосподарської техніки ТОВ «</w:t>
      </w:r>
      <w:proofErr w:type="spellStart"/>
      <w:r w:rsidRPr="000D3A49">
        <w:rPr>
          <w:sz w:val="28"/>
          <w:szCs w:val="28"/>
          <w:lang w:val="uk-UA"/>
        </w:rPr>
        <w:t>Ландтех</w:t>
      </w:r>
      <w:proofErr w:type="spellEnd"/>
      <w:r w:rsidRPr="000D3A49">
        <w:rPr>
          <w:sz w:val="28"/>
          <w:szCs w:val="28"/>
          <w:lang w:val="uk-UA"/>
        </w:rPr>
        <w:t>».</w:t>
      </w:r>
    </w:p>
    <w:p w:rsidR="00915B5D" w:rsidRPr="000D3A49" w:rsidRDefault="00915B5D" w:rsidP="00915B5D">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Планувальна структура населеного пункту розвивається під впливом існуючих на території населеного пункту  об’єктів господарського комплексу, а також під впливом промислової інфраструктури обласного центру                                           м. Кропивницький.</w:t>
      </w:r>
    </w:p>
    <w:p w:rsidR="001B04DA" w:rsidRPr="000D3A49" w:rsidRDefault="001B04DA" w:rsidP="00FB16F0">
      <w:pPr>
        <w:ind w:right="142" w:firstLine="567"/>
        <w:rPr>
          <w:sz w:val="16"/>
          <w:szCs w:val="16"/>
          <w:lang w:val="uk-UA"/>
        </w:rPr>
      </w:pPr>
    </w:p>
    <w:p w:rsidR="00C953CA" w:rsidRPr="000D3A49" w:rsidRDefault="00C953CA" w:rsidP="00C953CA">
      <w:pPr>
        <w:autoSpaceDE w:val="0"/>
        <w:autoSpaceDN w:val="0"/>
        <w:adjustRightInd w:val="0"/>
        <w:ind w:firstLine="567"/>
        <w:rPr>
          <w:rFonts w:cs="Times New Roman"/>
          <w:b/>
          <w:bCs/>
          <w:i/>
          <w:iCs/>
          <w:color w:val="000000"/>
          <w:sz w:val="28"/>
          <w:szCs w:val="28"/>
          <w:lang w:val="uk-UA" w:eastAsia="en-US"/>
        </w:rPr>
      </w:pPr>
      <w:r w:rsidRPr="000D3A49">
        <w:rPr>
          <w:rFonts w:cs="Times New Roman"/>
          <w:b/>
          <w:bCs/>
          <w:i/>
          <w:iCs/>
          <w:color w:val="000000"/>
          <w:sz w:val="28"/>
          <w:szCs w:val="28"/>
          <w:lang w:val="uk-UA" w:eastAsia="en-US"/>
        </w:rPr>
        <w:lastRenderedPageBreak/>
        <w:t xml:space="preserve">6.2. </w:t>
      </w:r>
      <w:r w:rsidR="00972400" w:rsidRPr="000D3A49">
        <w:rPr>
          <w:rFonts w:cs="Times New Roman"/>
          <w:b/>
          <w:bCs/>
          <w:i/>
          <w:iCs/>
          <w:color w:val="000000"/>
          <w:sz w:val="28"/>
          <w:szCs w:val="28"/>
          <w:lang w:val="uk-UA" w:eastAsia="en-US"/>
        </w:rPr>
        <w:t>В</w:t>
      </w:r>
      <w:r w:rsidRPr="000D3A49">
        <w:rPr>
          <w:rFonts w:cs="Times New Roman"/>
          <w:b/>
          <w:bCs/>
          <w:i/>
          <w:iCs/>
          <w:color w:val="000000"/>
          <w:sz w:val="28"/>
          <w:szCs w:val="28"/>
          <w:lang w:val="uk-UA" w:eastAsia="en-US"/>
        </w:rPr>
        <w:t>иконання заходів стратегій регіонального розвитку, програм економічного і соціального розвиту територій</w:t>
      </w:r>
    </w:p>
    <w:p w:rsidR="00E47A8D" w:rsidRPr="000D3A49" w:rsidRDefault="00C953CA" w:rsidP="00E47A8D">
      <w:pPr>
        <w:shd w:val="clear" w:color="auto" w:fill="FFFFFF"/>
        <w:spacing w:line="360" w:lineRule="atLeast"/>
        <w:textAlignment w:val="baseline"/>
        <w:rPr>
          <w:rFonts w:eastAsia="Times New Roman" w:cs="Times New Roman"/>
          <w:sz w:val="28"/>
          <w:szCs w:val="28"/>
          <w:lang w:val="uk-UA" w:eastAsia="uk-UA"/>
        </w:rPr>
      </w:pPr>
      <w:r w:rsidRPr="000D3A49">
        <w:rPr>
          <w:rFonts w:cs="Times New Roman"/>
          <w:b/>
          <w:bCs/>
          <w:i/>
          <w:iCs/>
          <w:color w:val="000000"/>
          <w:sz w:val="28"/>
          <w:szCs w:val="28"/>
          <w:lang w:val="uk-UA" w:eastAsia="en-US"/>
        </w:rPr>
        <w:t xml:space="preserve"> </w:t>
      </w:r>
      <w:r w:rsidR="00E47A8D" w:rsidRPr="000D3A49">
        <w:rPr>
          <w:rFonts w:cs="Times New Roman"/>
          <w:color w:val="000000"/>
          <w:sz w:val="28"/>
          <w:szCs w:val="28"/>
          <w:lang w:val="uk-UA" w:eastAsia="en-US"/>
        </w:rPr>
        <w:t>На даний час</w:t>
      </w:r>
      <w:r w:rsidR="00E47A8D" w:rsidRPr="000D3A49">
        <w:rPr>
          <w:rFonts w:cs="Times New Roman"/>
          <w:b/>
          <w:bCs/>
          <w:i/>
          <w:iCs/>
          <w:color w:val="000000"/>
          <w:sz w:val="28"/>
          <w:szCs w:val="28"/>
          <w:lang w:val="uk-UA" w:eastAsia="en-US"/>
        </w:rPr>
        <w:t xml:space="preserve"> </w:t>
      </w:r>
      <w:r w:rsidR="00E47A8D" w:rsidRPr="000D3A49">
        <w:rPr>
          <w:rFonts w:eastAsia="Times New Roman" w:cs="Times New Roman"/>
          <w:sz w:val="28"/>
          <w:szCs w:val="28"/>
          <w:bdr w:val="none" w:sz="0" w:space="0" w:color="auto" w:frame="1"/>
          <w:lang w:val="uk-UA" w:eastAsia="uk-UA"/>
        </w:rPr>
        <w:t>Великосеверинівська сільська рада почала збір вихідних даних для виготовлення Стратегії соціально-економічного розвитку громади.</w:t>
      </w:r>
    </w:p>
    <w:p w:rsidR="00C953CA" w:rsidRPr="000D3A49" w:rsidRDefault="00C953CA" w:rsidP="00C953CA">
      <w:pPr>
        <w:autoSpaceDE w:val="0"/>
        <w:autoSpaceDN w:val="0"/>
        <w:adjustRightInd w:val="0"/>
        <w:ind w:firstLine="567"/>
        <w:rPr>
          <w:rFonts w:cs="Times New Roman"/>
          <w:b/>
          <w:bCs/>
          <w:i/>
          <w:iCs/>
          <w:color w:val="000000"/>
          <w:sz w:val="16"/>
          <w:szCs w:val="16"/>
          <w:lang w:val="uk-UA" w:eastAsia="en-US"/>
        </w:rPr>
      </w:pPr>
    </w:p>
    <w:p w:rsidR="00C953CA" w:rsidRPr="000D3A49" w:rsidRDefault="00C953CA" w:rsidP="00C953CA">
      <w:pPr>
        <w:shd w:val="clear" w:color="auto" w:fill="FFFFFF"/>
        <w:spacing w:line="360" w:lineRule="atLeast"/>
        <w:ind w:firstLine="567"/>
        <w:textAlignment w:val="baseline"/>
        <w:rPr>
          <w:rFonts w:cs="Times New Roman"/>
          <w:b/>
          <w:bCs/>
          <w:i/>
          <w:iCs/>
          <w:sz w:val="28"/>
          <w:szCs w:val="28"/>
          <w:lang w:val="uk-UA" w:eastAsia="en-US"/>
        </w:rPr>
      </w:pPr>
      <w:r w:rsidRPr="000D3A49">
        <w:rPr>
          <w:rFonts w:cs="Times New Roman"/>
          <w:b/>
          <w:bCs/>
          <w:i/>
          <w:iCs/>
          <w:sz w:val="28"/>
          <w:szCs w:val="28"/>
          <w:lang w:val="uk-UA" w:eastAsia="en-US"/>
        </w:rPr>
        <w:t xml:space="preserve">6.3. </w:t>
      </w:r>
      <w:r w:rsidR="00972400" w:rsidRPr="000D3A49">
        <w:rPr>
          <w:rFonts w:cs="Times New Roman"/>
          <w:b/>
          <w:bCs/>
          <w:i/>
          <w:iCs/>
          <w:sz w:val="28"/>
          <w:szCs w:val="28"/>
          <w:lang w:val="uk-UA" w:eastAsia="en-US"/>
        </w:rPr>
        <w:t>С</w:t>
      </w:r>
      <w:r w:rsidRPr="000D3A49">
        <w:rPr>
          <w:rFonts w:cs="Times New Roman"/>
          <w:b/>
          <w:bCs/>
          <w:i/>
          <w:iCs/>
          <w:sz w:val="28"/>
          <w:szCs w:val="28"/>
          <w:lang w:val="uk-UA" w:eastAsia="en-US"/>
        </w:rPr>
        <w:t>труктура та потужності виробничого комплексу та ділової активності</w:t>
      </w:r>
    </w:p>
    <w:p w:rsidR="00C953CA" w:rsidRPr="000D3A49" w:rsidRDefault="00E47A8D" w:rsidP="00C953CA">
      <w:pPr>
        <w:shd w:val="clear" w:color="auto" w:fill="FFFFFF"/>
        <w:spacing w:line="360" w:lineRule="atLeast"/>
        <w:ind w:firstLine="567"/>
        <w:textAlignment w:val="baseline"/>
        <w:rPr>
          <w:rFonts w:cs="Times New Roman"/>
          <w:sz w:val="28"/>
          <w:szCs w:val="28"/>
          <w:lang w:val="uk-UA" w:eastAsia="en-US"/>
        </w:rPr>
      </w:pPr>
      <w:r w:rsidRPr="000D3A49">
        <w:rPr>
          <w:rFonts w:cs="Times New Roman"/>
          <w:sz w:val="28"/>
          <w:szCs w:val="28"/>
          <w:lang w:val="uk-UA" w:eastAsia="en-US"/>
        </w:rPr>
        <w:t>Виробничі комплекси на території населеного комплексу відсутні.</w:t>
      </w:r>
    </w:p>
    <w:p w:rsidR="00E47A8D" w:rsidRPr="000D3A49" w:rsidRDefault="00E47A8D" w:rsidP="00E47A8D">
      <w:pPr>
        <w:shd w:val="clear" w:color="auto" w:fill="FFFFFF"/>
        <w:ind w:firstLine="567"/>
        <w:textAlignment w:val="baseline"/>
        <w:rPr>
          <w:rFonts w:cs="Times New Roman"/>
          <w:sz w:val="16"/>
          <w:szCs w:val="16"/>
          <w:lang w:val="uk-UA" w:eastAsia="en-US"/>
        </w:rPr>
      </w:pPr>
    </w:p>
    <w:p w:rsidR="00C953CA" w:rsidRPr="000D3A49" w:rsidRDefault="00C953CA" w:rsidP="00C953CA">
      <w:pPr>
        <w:shd w:val="clear" w:color="auto" w:fill="FFFFFF"/>
        <w:spacing w:line="360" w:lineRule="atLeast"/>
        <w:ind w:firstLine="567"/>
        <w:textAlignment w:val="baseline"/>
        <w:rPr>
          <w:rFonts w:cs="Times New Roman"/>
          <w:b/>
          <w:bCs/>
          <w:i/>
          <w:iCs/>
          <w:sz w:val="28"/>
          <w:szCs w:val="28"/>
          <w:lang w:val="uk-UA" w:eastAsia="en-US"/>
        </w:rPr>
      </w:pPr>
      <w:r w:rsidRPr="000D3A49">
        <w:rPr>
          <w:rFonts w:cs="Times New Roman"/>
          <w:b/>
          <w:bCs/>
          <w:i/>
          <w:iCs/>
          <w:sz w:val="28"/>
          <w:szCs w:val="28"/>
          <w:lang w:val="uk-UA" w:eastAsia="en-US"/>
        </w:rPr>
        <w:t xml:space="preserve">6.4. </w:t>
      </w:r>
      <w:r w:rsidR="00972400" w:rsidRPr="000D3A49">
        <w:rPr>
          <w:rFonts w:cs="Times New Roman"/>
          <w:b/>
          <w:bCs/>
          <w:i/>
          <w:iCs/>
          <w:sz w:val="28"/>
          <w:szCs w:val="28"/>
          <w:lang w:val="uk-UA" w:eastAsia="en-US"/>
        </w:rPr>
        <w:t>Оздоровче</w:t>
      </w:r>
      <w:r w:rsidRPr="000D3A49">
        <w:rPr>
          <w:rFonts w:cs="Times New Roman"/>
          <w:b/>
          <w:bCs/>
          <w:i/>
          <w:iCs/>
          <w:sz w:val="28"/>
          <w:szCs w:val="28"/>
          <w:lang w:val="uk-UA" w:eastAsia="en-US"/>
        </w:rPr>
        <w:t>-рекреаційний та туристичний потенціал</w:t>
      </w:r>
    </w:p>
    <w:p w:rsidR="00E47A8D" w:rsidRPr="000D3A49" w:rsidRDefault="00E47A8D" w:rsidP="00063C4A">
      <w:pPr>
        <w:shd w:val="clear" w:color="auto" w:fill="FFFFFF"/>
        <w:spacing w:line="360" w:lineRule="atLeast"/>
        <w:ind w:firstLine="567"/>
        <w:textAlignment w:val="baseline"/>
        <w:rPr>
          <w:rFonts w:cs="Times New Roman"/>
          <w:sz w:val="28"/>
          <w:szCs w:val="28"/>
          <w:lang w:val="uk-UA" w:eastAsia="en-US"/>
        </w:rPr>
      </w:pPr>
      <w:r w:rsidRPr="000D3A49">
        <w:rPr>
          <w:rFonts w:cs="Times New Roman"/>
          <w:sz w:val="28"/>
          <w:szCs w:val="28"/>
          <w:lang w:val="uk-UA" w:eastAsia="en-US"/>
        </w:rPr>
        <w:t>На території села розташована земельна ділянка</w:t>
      </w:r>
      <w:r w:rsidR="0094640F" w:rsidRPr="000D3A49">
        <w:rPr>
          <w:rFonts w:cs="Times New Roman"/>
          <w:sz w:val="28"/>
          <w:szCs w:val="28"/>
          <w:lang w:val="uk-UA" w:eastAsia="en-US"/>
        </w:rPr>
        <w:t xml:space="preserve"> площею 10,</w:t>
      </w:r>
      <w:r w:rsidR="008F2855" w:rsidRPr="000D3A49">
        <w:rPr>
          <w:rFonts w:cs="Times New Roman"/>
          <w:sz w:val="28"/>
          <w:szCs w:val="28"/>
          <w:lang w:val="uk-UA" w:eastAsia="en-US"/>
        </w:rPr>
        <w:t>9</w:t>
      </w:r>
      <w:r w:rsidR="0094640F" w:rsidRPr="000D3A49">
        <w:rPr>
          <w:rFonts w:cs="Times New Roman"/>
          <w:sz w:val="28"/>
          <w:szCs w:val="28"/>
          <w:lang w:val="uk-UA" w:eastAsia="en-US"/>
        </w:rPr>
        <w:t xml:space="preserve"> га</w:t>
      </w:r>
      <w:r w:rsidRPr="000D3A49">
        <w:rPr>
          <w:rFonts w:cs="Times New Roman"/>
          <w:sz w:val="28"/>
          <w:szCs w:val="28"/>
          <w:lang w:val="uk-UA" w:eastAsia="en-US"/>
        </w:rPr>
        <w:t>, яка засаджена хвойними деревами</w:t>
      </w:r>
      <w:r w:rsidR="0094640F" w:rsidRPr="000D3A49">
        <w:rPr>
          <w:rFonts w:cs="Times New Roman"/>
          <w:sz w:val="28"/>
          <w:szCs w:val="28"/>
          <w:lang w:val="uk-UA" w:eastAsia="en-US"/>
        </w:rPr>
        <w:t xml:space="preserve">. Ділянка має статус парку, але благоустрій </w:t>
      </w:r>
      <w:r w:rsidR="00272997" w:rsidRPr="000D3A49">
        <w:rPr>
          <w:rFonts w:cs="Times New Roman"/>
          <w:sz w:val="28"/>
          <w:szCs w:val="28"/>
          <w:lang w:val="uk-UA" w:eastAsia="en-US"/>
        </w:rPr>
        <w:t>території</w:t>
      </w:r>
      <w:r w:rsidR="000D3A49">
        <w:rPr>
          <w:rFonts w:cs="Times New Roman"/>
          <w:sz w:val="28"/>
          <w:szCs w:val="28"/>
          <w:lang w:val="uk-UA" w:eastAsia="en-US"/>
        </w:rPr>
        <w:t xml:space="preserve"> </w:t>
      </w:r>
      <w:r w:rsidR="0094640F" w:rsidRPr="000D3A49">
        <w:rPr>
          <w:rFonts w:cs="Times New Roman"/>
          <w:sz w:val="28"/>
          <w:szCs w:val="28"/>
          <w:lang w:val="uk-UA" w:eastAsia="en-US"/>
        </w:rPr>
        <w:t>не виконано.</w:t>
      </w:r>
    </w:p>
    <w:p w:rsidR="00E47A8D" w:rsidRPr="000D3A49" w:rsidRDefault="00E47A8D" w:rsidP="00064C67">
      <w:pPr>
        <w:shd w:val="clear" w:color="auto" w:fill="FFFFFF"/>
        <w:ind w:firstLine="567"/>
        <w:textAlignment w:val="baseline"/>
        <w:rPr>
          <w:rFonts w:cs="Times New Roman"/>
          <w:sz w:val="16"/>
          <w:szCs w:val="16"/>
          <w:lang w:val="uk-UA" w:eastAsia="en-US"/>
        </w:rPr>
      </w:pPr>
    </w:p>
    <w:p w:rsidR="00C953CA" w:rsidRPr="000D3A49" w:rsidRDefault="00C953CA" w:rsidP="00C953CA">
      <w:pPr>
        <w:shd w:val="clear" w:color="auto" w:fill="FFFFFF"/>
        <w:spacing w:line="360" w:lineRule="atLeast"/>
        <w:ind w:firstLine="567"/>
        <w:textAlignment w:val="baseline"/>
        <w:rPr>
          <w:rFonts w:eastAsia="Times New Roman" w:cs="Times New Roman"/>
          <w:b/>
          <w:bCs/>
          <w:i/>
          <w:iCs/>
          <w:sz w:val="28"/>
          <w:szCs w:val="28"/>
          <w:bdr w:val="none" w:sz="0" w:space="0" w:color="auto" w:frame="1"/>
          <w:lang w:val="uk-UA" w:eastAsia="uk-UA"/>
        </w:rPr>
      </w:pPr>
      <w:r w:rsidRPr="000D3A49">
        <w:rPr>
          <w:rFonts w:cs="Times New Roman"/>
          <w:b/>
          <w:bCs/>
          <w:i/>
          <w:iCs/>
          <w:sz w:val="28"/>
          <w:szCs w:val="28"/>
          <w:lang w:val="uk-UA" w:eastAsia="en-US"/>
        </w:rPr>
        <w:t>6.</w:t>
      </w:r>
      <w:r w:rsidR="00064C67" w:rsidRPr="000D3A49">
        <w:rPr>
          <w:rFonts w:cs="Times New Roman"/>
          <w:b/>
          <w:bCs/>
          <w:i/>
          <w:iCs/>
          <w:sz w:val="28"/>
          <w:szCs w:val="28"/>
          <w:lang w:val="uk-UA" w:eastAsia="en-US"/>
        </w:rPr>
        <w:t>5</w:t>
      </w:r>
      <w:r w:rsidRPr="000D3A49">
        <w:rPr>
          <w:rFonts w:cs="Times New Roman"/>
          <w:b/>
          <w:bCs/>
          <w:i/>
          <w:iCs/>
          <w:sz w:val="28"/>
          <w:szCs w:val="28"/>
          <w:lang w:val="uk-UA" w:eastAsia="en-US"/>
        </w:rPr>
        <w:t xml:space="preserve">. </w:t>
      </w:r>
      <w:r w:rsidR="00972400" w:rsidRPr="000D3A49">
        <w:rPr>
          <w:rFonts w:cs="Times New Roman"/>
          <w:b/>
          <w:bCs/>
          <w:i/>
          <w:iCs/>
          <w:sz w:val="28"/>
          <w:szCs w:val="28"/>
          <w:lang w:val="uk-UA" w:eastAsia="en-US"/>
        </w:rPr>
        <w:t>І</w:t>
      </w:r>
      <w:r w:rsidRPr="000D3A49">
        <w:rPr>
          <w:rFonts w:cs="Times New Roman"/>
          <w:b/>
          <w:bCs/>
          <w:i/>
          <w:iCs/>
          <w:sz w:val="28"/>
          <w:szCs w:val="28"/>
          <w:lang w:val="uk-UA" w:eastAsia="en-US"/>
        </w:rPr>
        <w:t>нвестиційн</w:t>
      </w:r>
      <w:r w:rsidR="00972400" w:rsidRPr="000D3A49">
        <w:rPr>
          <w:rFonts w:cs="Times New Roman"/>
          <w:b/>
          <w:bCs/>
          <w:i/>
          <w:iCs/>
          <w:sz w:val="28"/>
          <w:szCs w:val="28"/>
          <w:lang w:val="uk-UA" w:eastAsia="en-US"/>
        </w:rPr>
        <w:t>а</w:t>
      </w:r>
      <w:r w:rsidRPr="000D3A49">
        <w:rPr>
          <w:rFonts w:cs="Times New Roman"/>
          <w:b/>
          <w:bCs/>
          <w:i/>
          <w:iCs/>
          <w:sz w:val="28"/>
          <w:szCs w:val="28"/>
          <w:lang w:val="uk-UA" w:eastAsia="en-US"/>
        </w:rPr>
        <w:t xml:space="preserve"> </w:t>
      </w:r>
      <w:r w:rsidR="00972400" w:rsidRPr="000D3A49">
        <w:rPr>
          <w:rFonts w:cs="Times New Roman"/>
          <w:b/>
          <w:bCs/>
          <w:i/>
          <w:iCs/>
          <w:sz w:val="28"/>
          <w:szCs w:val="28"/>
          <w:lang w:val="uk-UA" w:eastAsia="en-US"/>
        </w:rPr>
        <w:t>привабливість</w:t>
      </w:r>
      <w:r w:rsidRPr="000D3A49">
        <w:rPr>
          <w:rFonts w:cs="Times New Roman"/>
          <w:b/>
          <w:bCs/>
          <w:i/>
          <w:iCs/>
          <w:sz w:val="28"/>
          <w:szCs w:val="28"/>
          <w:lang w:val="uk-UA" w:eastAsia="en-US"/>
        </w:rPr>
        <w:t xml:space="preserve"> території</w:t>
      </w:r>
    </w:p>
    <w:p w:rsidR="000817B6" w:rsidRPr="000D3A49" w:rsidRDefault="00064C67" w:rsidP="00064C67">
      <w:pPr>
        <w:shd w:val="clear" w:color="auto" w:fill="FFFFFF"/>
        <w:spacing w:line="360" w:lineRule="atLeast"/>
        <w:ind w:firstLine="567"/>
        <w:textAlignment w:val="baseline"/>
        <w:rPr>
          <w:rFonts w:cs="Times New Roman"/>
          <w:color w:val="000000"/>
          <w:sz w:val="28"/>
          <w:szCs w:val="28"/>
          <w:lang w:val="uk-UA" w:eastAsia="en-US"/>
        </w:rPr>
      </w:pPr>
      <w:r w:rsidRPr="000D3A49">
        <w:rPr>
          <w:rFonts w:cs="Times New Roman"/>
          <w:sz w:val="28"/>
          <w:szCs w:val="28"/>
          <w:lang w:val="uk-UA"/>
        </w:rPr>
        <w:t>До зовнішніх факторів, що визначають конкурентні переваги</w:t>
      </w:r>
      <w:r w:rsidR="004261B5" w:rsidRPr="000D3A49">
        <w:rPr>
          <w:rFonts w:cs="Times New Roman"/>
          <w:sz w:val="28"/>
          <w:szCs w:val="28"/>
          <w:lang w:val="uk-UA"/>
        </w:rPr>
        <w:t xml:space="preserve"> та </w:t>
      </w:r>
      <w:r w:rsidR="004261B5" w:rsidRPr="000D3A49">
        <w:rPr>
          <w:rFonts w:cs="Times New Roman"/>
          <w:color w:val="000000"/>
          <w:sz w:val="28"/>
          <w:szCs w:val="28"/>
          <w:lang w:val="uk-UA" w:eastAsia="en-US"/>
        </w:rPr>
        <w:t>водночас формують інвестиційну привабливість громади</w:t>
      </w:r>
      <w:r w:rsidRPr="000D3A49">
        <w:rPr>
          <w:rFonts w:cs="Times New Roman"/>
          <w:sz w:val="28"/>
          <w:szCs w:val="28"/>
          <w:lang w:val="uk-UA"/>
        </w:rPr>
        <w:t>, можливо віднести розташування населеного пункту у безпосередній близькості від обласного центру м. Кропивницький (має спільну межу з півдня), 7 к</w:t>
      </w:r>
      <w:r w:rsidR="004261B5" w:rsidRPr="000D3A49">
        <w:rPr>
          <w:rFonts w:cs="Times New Roman"/>
          <w:sz w:val="28"/>
          <w:szCs w:val="28"/>
          <w:lang w:val="uk-UA"/>
        </w:rPr>
        <w:t>ілометрову</w:t>
      </w:r>
      <w:r w:rsidRPr="000D3A49">
        <w:rPr>
          <w:rFonts w:cs="Times New Roman"/>
          <w:sz w:val="28"/>
          <w:szCs w:val="28"/>
          <w:lang w:val="uk-UA"/>
        </w:rPr>
        <w:t xml:space="preserve"> відстань від залізничної станції «Кропивницький» та близькість </w:t>
      </w:r>
      <w:r w:rsidR="000817B6" w:rsidRPr="000D3A49">
        <w:rPr>
          <w:rFonts w:cs="Times New Roman"/>
          <w:color w:val="000000"/>
          <w:sz w:val="28"/>
          <w:szCs w:val="28"/>
          <w:lang w:val="uk-UA" w:eastAsia="en-US"/>
        </w:rPr>
        <w:t>до транспортних коридорів</w:t>
      </w:r>
      <w:r w:rsidR="004261B5" w:rsidRPr="000D3A49">
        <w:rPr>
          <w:rFonts w:cs="Times New Roman"/>
          <w:color w:val="000000"/>
          <w:sz w:val="28"/>
          <w:szCs w:val="28"/>
          <w:lang w:val="uk-UA" w:eastAsia="en-US"/>
        </w:rPr>
        <w:t>.</w:t>
      </w:r>
      <w:r w:rsidR="000817B6" w:rsidRPr="000D3A49">
        <w:rPr>
          <w:rFonts w:cs="Times New Roman"/>
          <w:color w:val="000000"/>
          <w:sz w:val="28"/>
          <w:szCs w:val="28"/>
          <w:lang w:val="uk-UA" w:eastAsia="en-US"/>
        </w:rPr>
        <w:t xml:space="preserve"> </w:t>
      </w:r>
    </w:p>
    <w:p w:rsidR="004261B5" w:rsidRPr="000D3A49" w:rsidRDefault="004261B5" w:rsidP="004261B5">
      <w:pPr>
        <w:spacing w:line="240" w:lineRule="atLeast"/>
        <w:ind w:right="142" w:firstLine="567"/>
        <w:rPr>
          <w:rFonts w:cs="Times New Roman"/>
          <w:sz w:val="28"/>
          <w:szCs w:val="28"/>
          <w:lang w:val="uk-UA" w:eastAsia="uk-UA"/>
        </w:rPr>
      </w:pPr>
      <w:r w:rsidRPr="000D3A49">
        <w:rPr>
          <w:rFonts w:cs="Times New Roman"/>
          <w:sz w:val="28"/>
          <w:szCs w:val="28"/>
          <w:lang w:val="uk-UA"/>
        </w:rPr>
        <w:t xml:space="preserve">До внутрішніх факторів </w:t>
      </w:r>
      <w:r w:rsidRPr="000D3A49">
        <w:rPr>
          <w:rFonts w:cs="Times New Roman"/>
          <w:sz w:val="28"/>
          <w:szCs w:val="28"/>
          <w:lang w:val="uk-UA" w:eastAsia="uk-UA"/>
        </w:rPr>
        <w:t xml:space="preserve">розвитку населеного пункту </w:t>
      </w:r>
      <w:r w:rsidRPr="000D3A49">
        <w:rPr>
          <w:rFonts w:cs="Times New Roman"/>
          <w:sz w:val="28"/>
          <w:szCs w:val="28"/>
          <w:lang w:val="uk-UA"/>
        </w:rPr>
        <w:t xml:space="preserve">можна віднести наявність на </w:t>
      </w:r>
      <w:r w:rsidRPr="000D3A49">
        <w:rPr>
          <w:rFonts w:cs="Times New Roman"/>
          <w:sz w:val="28"/>
          <w:szCs w:val="28"/>
          <w:lang w:val="uk-UA" w:eastAsia="uk-UA"/>
        </w:rPr>
        <w:t>територі</w:t>
      </w:r>
      <w:r w:rsidRPr="000D3A49">
        <w:rPr>
          <w:rFonts w:cs="Times New Roman"/>
          <w:sz w:val="28"/>
          <w:szCs w:val="28"/>
          <w:lang w:val="uk-UA"/>
        </w:rPr>
        <w:t>ї</w:t>
      </w:r>
      <w:r w:rsidRPr="000D3A49">
        <w:rPr>
          <w:rFonts w:cs="Times New Roman"/>
          <w:sz w:val="28"/>
          <w:szCs w:val="28"/>
          <w:lang w:val="uk-UA" w:eastAsia="uk-UA"/>
        </w:rPr>
        <w:t xml:space="preserve"> села сільськогосподарських та комунальних підприємств, об’єктів транспортної та інженерної інфраструктури, громадської та житлової забудови. </w:t>
      </w:r>
    </w:p>
    <w:p w:rsidR="004261B5" w:rsidRPr="000D3A49" w:rsidRDefault="004261B5" w:rsidP="004261B5">
      <w:pPr>
        <w:spacing w:line="240" w:lineRule="atLeast"/>
        <w:ind w:right="142" w:firstLine="567"/>
        <w:rPr>
          <w:rFonts w:cs="Times New Roman"/>
          <w:sz w:val="28"/>
          <w:szCs w:val="28"/>
          <w:lang w:val="uk-UA" w:eastAsia="uk-UA"/>
        </w:rPr>
      </w:pPr>
      <w:r w:rsidRPr="000D3A49">
        <w:rPr>
          <w:rFonts w:cs="Times New Roman"/>
          <w:sz w:val="28"/>
          <w:szCs w:val="28"/>
          <w:lang w:val="uk-UA" w:eastAsia="uk-UA"/>
        </w:rPr>
        <w:t>С</w:t>
      </w:r>
      <w:r w:rsidRPr="000D3A49">
        <w:rPr>
          <w:rFonts w:cs="Times New Roman"/>
          <w:sz w:val="28"/>
          <w:szCs w:val="28"/>
          <w:lang w:val="uk-UA"/>
        </w:rPr>
        <w:t>во</w:t>
      </w:r>
      <w:r w:rsidRPr="000D3A49">
        <w:rPr>
          <w:rFonts w:cs="Times New Roman"/>
          <w:sz w:val="28"/>
          <w:szCs w:val="28"/>
          <w:lang w:val="uk-UA" w:eastAsia="uk-UA"/>
        </w:rPr>
        <w:t>є</w:t>
      </w:r>
      <w:r w:rsidRPr="000D3A49">
        <w:rPr>
          <w:rFonts w:cs="Times New Roman"/>
          <w:sz w:val="28"/>
          <w:szCs w:val="28"/>
          <w:lang w:val="uk-UA"/>
        </w:rPr>
        <w:t>р</w:t>
      </w:r>
      <w:r w:rsidRPr="000D3A49">
        <w:rPr>
          <w:rFonts w:cs="Times New Roman"/>
          <w:sz w:val="28"/>
          <w:szCs w:val="28"/>
          <w:lang w:val="uk-UA" w:eastAsia="uk-UA"/>
        </w:rPr>
        <w:t>ідний природний ландшафт села Підгайці та його елементи визнача</w:t>
      </w:r>
      <w:r w:rsidRPr="000D3A49">
        <w:rPr>
          <w:rFonts w:cs="Times New Roman"/>
          <w:sz w:val="28"/>
          <w:szCs w:val="28"/>
          <w:lang w:val="uk-UA"/>
        </w:rPr>
        <w:t>ють тенденції розвитку рекреац</w:t>
      </w:r>
      <w:r w:rsidRPr="000D3A49">
        <w:rPr>
          <w:rFonts w:cs="Times New Roman"/>
          <w:sz w:val="28"/>
          <w:szCs w:val="28"/>
          <w:lang w:val="uk-UA" w:eastAsia="uk-UA"/>
        </w:rPr>
        <w:t>ійної інфраструктури населеного пункту та приплив тимчасових відвідувачів і зростання кількості постійно проживаючого населення.</w:t>
      </w:r>
    </w:p>
    <w:p w:rsidR="008F3A8C" w:rsidRPr="000D3A49" w:rsidRDefault="008F3A8C" w:rsidP="00FA31BC">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p>
    <w:p w:rsidR="008308B2" w:rsidRPr="000D3A49" w:rsidRDefault="008308B2" w:rsidP="00972400">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t>Розділ 7.</w:t>
      </w:r>
      <w:r w:rsidR="004261B5"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просторових зв’язків та транспортної мобільності</w:t>
      </w:r>
    </w:p>
    <w:p w:rsidR="00972400" w:rsidRPr="000D3A49" w:rsidRDefault="00972400" w:rsidP="00972400">
      <w:pPr>
        <w:shd w:val="clear" w:color="auto" w:fill="FFFFFF"/>
        <w:spacing w:line="360" w:lineRule="atLeast"/>
        <w:ind w:firstLine="567"/>
        <w:textAlignment w:val="baseline"/>
        <w:rPr>
          <w:rFonts w:eastAsia="Times New Roman" w:cs="Times New Roman"/>
          <w:b/>
          <w:bCs/>
          <w:sz w:val="32"/>
          <w:szCs w:val="32"/>
          <w:lang w:val="uk-UA" w:eastAsia="uk-UA"/>
        </w:rPr>
      </w:pPr>
    </w:p>
    <w:p w:rsidR="008308B2" w:rsidRPr="000D3A49" w:rsidRDefault="008308B2" w:rsidP="00972400">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b/>
          <w:bCs/>
          <w:i/>
          <w:iCs/>
          <w:sz w:val="28"/>
          <w:szCs w:val="28"/>
          <w:bdr w:val="none" w:sz="0" w:space="0" w:color="auto" w:frame="1"/>
          <w:lang w:val="uk-UA" w:eastAsia="uk-UA"/>
        </w:rPr>
        <w:t>7.1. Узагальнен</w:t>
      </w:r>
      <w:r w:rsidR="00AA0DB2" w:rsidRPr="000D3A49">
        <w:rPr>
          <w:rFonts w:eastAsia="Times New Roman" w:cs="Times New Roman"/>
          <w:b/>
          <w:bCs/>
          <w:i/>
          <w:iCs/>
          <w:sz w:val="28"/>
          <w:szCs w:val="28"/>
          <w:bdr w:val="none" w:sz="0" w:space="0" w:color="auto" w:frame="1"/>
          <w:lang w:val="uk-UA" w:eastAsia="uk-UA"/>
        </w:rPr>
        <w:t>і</w:t>
      </w:r>
      <w:r w:rsidR="005B3AFC" w:rsidRPr="000D3A49">
        <w:rPr>
          <w:rFonts w:eastAsia="Times New Roman" w:cs="Times New Roman"/>
          <w:b/>
          <w:bCs/>
          <w:i/>
          <w:iCs/>
          <w:sz w:val="28"/>
          <w:szCs w:val="28"/>
          <w:bdr w:val="none" w:sz="0" w:space="0" w:color="auto" w:frame="1"/>
          <w:lang w:val="uk-UA" w:eastAsia="uk-UA"/>
        </w:rPr>
        <w:t xml:space="preserve"> </w:t>
      </w:r>
      <w:r w:rsidRPr="000D3A49">
        <w:rPr>
          <w:rFonts w:eastAsia="Times New Roman" w:cs="Times New Roman"/>
          <w:b/>
          <w:bCs/>
          <w:i/>
          <w:iCs/>
          <w:sz w:val="28"/>
          <w:szCs w:val="28"/>
          <w:bdr w:val="none" w:sz="0" w:space="0" w:color="auto" w:frame="1"/>
          <w:lang w:val="uk-UA" w:eastAsia="uk-UA"/>
        </w:rPr>
        <w:t>обсяг</w:t>
      </w:r>
      <w:r w:rsidR="00AA0DB2" w:rsidRPr="000D3A49">
        <w:rPr>
          <w:rFonts w:eastAsia="Times New Roman" w:cs="Times New Roman"/>
          <w:b/>
          <w:bCs/>
          <w:i/>
          <w:iCs/>
          <w:sz w:val="28"/>
          <w:szCs w:val="28"/>
          <w:bdr w:val="none" w:sz="0" w:space="0" w:color="auto" w:frame="1"/>
          <w:lang w:val="uk-UA" w:eastAsia="uk-UA"/>
        </w:rPr>
        <w:t>и</w:t>
      </w:r>
      <w:r w:rsidRPr="000D3A49">
        <w:rPr>
          <w:rFonts w:eastAsia="Times New Roman" w:cs="Times New Roman"/>
          <w:b/>
          <w:bCs/>
          <w:i/>
          <w:iCs/>
          <w:sz w:val="28"/>
          <w:szCs w:val="28"/>
          <w:bdr w:val="none" w:sz="0" w:space="0" w:color="auto" w:frame="1"/>
          <w:lang w:val="uk-UA" w:eastAsia="uk-UA"/>
        </w:rPr>
        <w:t xml:space="preserve"> та напрям</w:t>
      </w:r>
      <w:r w:rsidR="00860359" w:rsidRPr="000D3A49">
        <w:rPr>
          <w:rFonts w:eastAsia="Times New Roman" w:cs="Times New Roman"/>
          <w:b/>
          <w:bCs/>
          <w:i/>
          <w:iCs/>
          <w:sz w:val="28"/>
          <w:szCs w:val="28"/>
          <w:bdr w:val="none" w:sz="0" w:space="0" w:color="auto" w:frame="1"/>
          <w:lang w:val="uk-UA" w:eastAsia="uk-UA"/>
        </w:rPr>
        <w:t>ки</w:t>
      </w:r>
      <w:r w:rsidRPr="000D3A49">
        <w:rPr>
          <w:rFonts w:eastAsia="Times New Roman" w:cs="Times New Roman"/>
          <w:b/>
          <w:bCs/>
          <w:i/>
          <w:iCs/>
          <w:sz w:val="28"/>
          <w:szCs w:val="28"/>
          <w:bdr w:val="none" w:sz="0" w:space="0" w:color="auto" w:frame="1"/>
          <w:lang w:val="uk-UA" w:eastAsia="uk-UA"/>
        </w:rPr>
        <w:t xml:space="preserve"> сталих виробничих, трудових, культурно-побутових, рекреаційних взаємозв'язків із суміжними адміністративно-територіальними одиницями (територіальними громадами</w:t>
      </w:r>
      <w:r w:rsidRPr="000D3A49">
        <w:rPr>
          <w:rFonts w:eastAsia="Times New Roman" w:cs="Times New Roman"/>
          <w:sz w:val="28"/>
          <w:szCs w:val="28"/>
          <w:bdr w:val="none" w:sz="0" w:space="0" w:color="auto" w:frame="1"/>
          <w:lang w:val="uk-UA" w:eastAsia="uk-UA"/>
        </w:rPr>
        <w:t>)</w:t>
      </w:r>
    </w:p>
    <w:p w:rsidR="008204AF" w:rsidRPr="000D3A49" w:rsidRDefault="00860359" w:rsidP="008204AF">
      <w:pPr>
        <w:pStyle w:val="Default"/>
        <w:ind w:firstLine="567"/>
        <w:rPr>
          <w:sz w:val="28"/>
          <w:szCs w:val="28"/>
          <w:lang w:val="uk-UA"/>
        </w:rPr>
      </w:pPr>
      <w:r w:rsidRPr="000D3A49">
        <w:rPr>
          <w:rFonts w:eastAsia="Times New Roman"/>
          <w:sz w:val="28"/>
          <w:szCs w:val="28"/>
          <w:bdr w:val="none" w:sz="0" w:space="0" w:color="auto" w:frame="1"/>
          <w:lang w:val="uk-UA" w:eastAsia="uk-UA"/>
        </w:rPr>
        <w:t xml:space="preserve"> </w:t>
      </w:r>
      <w:r w:rsidRPr="000D3A49">
        <w:rPr>
          <w:sz w:val="28"/>
          <w:szCs w:val="28"/>
          <w:lang w:val="uk-UA"/>
        </w:rPr>
        <w:t>Громада має вигідне географічне розташування та близькість до транспортних вузлів</w:t>
      </w:r>
      <w:r w:rsidR="008204AF" w:rsidRPr="000D3A49">
        <w:rPr>
          <w:sz w:val="28"/>
          <w:szCs w:val="28"/>
          <w:lang w:val="uk-UA"/>
        </w:rPr>
        <w:t xml:space="preserve">. Транспортна мережа виконує кілька важливих системо утворюючих функцій. Зокрема, безпосередньо впливає на формування конкретного поселення, створює соціальні передумови для його функціонування та задоволення потреб населення, з’єднує населені пункти та перетворює їх у систему розселення. </w:t>
      </w:r>
    </w:p>
    <w:p w:rsidR="00860359" w:rsidRPr="000D3A49" w:rsidRDefault="008204AF" w:rsidP="00915B5D">
      <w:pPr>
        <w:pStyle w:val="Default"/>
        <w:ind w:firstLine="567"/>
        <w:rPr>
          <w:sz w:val="28"/>
          <w:szCs w:val="28"/>
          <w:lang w:val="uk-UA"/>
        </w:rPr>
      </w:pPr>
      <w:r w:rsidRPr="000D3A49">
        <w:rPr>
          <w:sz w:val="28"/>
          <w:szCs w:val="28"/>
          <w:lang w:val="uk-UA"/>
        </w:rPr>
        <w:lastRenderedPageBreak/>
        <w:t>Б</w:t>
      </w:r>
      <w:r w:rsidR="00860359" w:rsidRPr="000D3A49">
        <w:rPr>
          <w:sz w:val="28"/>
          <w:szCs w:val="28"/>
          <w:lang w:val="uk-UA"/>
        </w:rPr>
        <w:t xml:space="preserve">лизькість до обласного центру, дозволяє розвивати економіку промислового типу, а розміщення 100 % території на землях сільськогосподарського призначення додає можливості для потужного розвитку аграрного сектора. </w:t>
      </w:r>
    </w:p>
    <w:p w:rsidR="00972400" w:rsidRPr="000D3A49" w:rsidRDefault="00972400" w:rsidP="008204AF">
      <w:pPr>
        <w:shd w:val="clear" w:color="auto" w:fill="FFFFFF"/>
        <w:ind w:firstLine="567"/>
        <w:textAlignment w:val="baseline"/>
        <w:rPr>
          <w:rFonts w:eastAsia="Times New Roman" w:cs="Times New Roman"/>
          <w:sz w:val="16"/>
          <w:szCs w:val="16"/>
          <w:lang w:val="uk-UA" w:eastAsia="uk-UA"/>
        </w:rPr>
      </w:pPr>
    </w:p>
    <w:p w:rsidR="008308B2" w:rsidRPr="000D3A49" w:rsidRDefault="008308B2" w:rsidP="00972400">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7.2. Зв’язність</w:t>
      </w:r>
      <w:r w:rsidR="005B3AFC" w:rsidRPr="000D3A49">
        <w:rPr>
          <w:rFonts w:eastAsia="Times New Roman" w:cs="Times New Roman"/>
          <w:b/>
          <w:bCs/>
          <w:i/>
          <w:iCs/>
          <w:sz w:val="28"/>
          <w:szCs w:val="28"/>
          <w:bdr w:val="none" w:sz="0" w:space="0" w:color="auto" w:frame="1"/>
          <w:lang w:val="uk-UA" w:eastAsia="uk-UA"/>
        </w:rPr>
        <w:t xml:space="preserve"> </w:t>
      </w:r>
      <w:r w:rsidRPr="000D3A49">
        <w:rPr>
          <w:rFonts w:eastAsia="Times New Roman" w:cs="Times New Roman"/>
          <w:b/>
          <w:bCs/>
          <w:i/>
          <w:iCs/>
          <w:sz w:val="28"/>
          <w:szCs w:val="28"/>
          <w:bdr w:val="none" w:sz="0" w:space="0" w:color="auto" w:frame="1"/>
          <w:lang w:val="uk-UA" w:eastAsia="uk-UA"/>
        </w:rPr>
        <w:t>територій та транспортної доступності місць розселення та об’єктів інфраструктури</w:t>
      </w:r>
    </w:p>
    <w:p w:rsidR="005B3AFC" w:rsidRPr="000D3A49" w:rsidRDefault="005B3AFC" w:rsidP="00972400">
      <w:pPr>
        <w:widowControl w:val="0"/>
        <w:ind w:firstLine="567"/>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Через територію пролягає частина автодороги державного значення Н-14 Олександрівка-Кропивницький-Миколаїв протяжністю </w:t>
      </w:r>
      <w:r w:rsidR="006E0C62" w:rsidRPr="000D3A49">
        <w:rPr>
          <w:rFonts w:eastAsia="Times New Roman" w:cs="Times New Roman"/>
          <w:sz w:val="28"/>
          <w:szCs w:val="28"/>
          <w:bdr w:val="none" w:sz="0" w:space="0" w:color="auto" w:frame="1"/>
          <w:lang w:val="uk-UA" w:eastAsia="uk-UA"/>
        </w:rPr>
        <w:t>12</w:t>
      </w:r>
      <w:r w:rsidRPr="000D3A49">
        <w:rPr>
          <w:rFonts w:eastAsia="Times New Roman" w:cs="Times New Roman"/>
          <w:sz w:val="28"/>
          <w:szCs w:val="28"/>
          <w:bdr w:val="none" w:sz="0" w:space="0" w:color="auto" w:frame="1"/>
          <w:lang w:val="uk-UA" w:eastAsia="uk-UA"/>
        </w:rPr>
        <w:t xml:space="preserve"> кілометрів</w:t>
      </w:r>
      <w:r w:rsidR="006E0C62" w:rsidRPr="000D3A49">
        <w:rPr>
          <w:rFonts w:eastAsia="Times New Roman" w:cs="Times New Roman"/>
          <w:sz w:val="28"/>
          <w:szCs w:val="28"/>
          <w:bdr w:val="none" w:sz="0" w:space="0" w:color="auto" w:frame="1"/>
          <w:lang w:val="uk-UA" w:eastAsia="uk-UA"/>
        </w:rPr>
        <w:t>, яка продовжується автодорогою обласного значення О-120.8.08 Підгайці-Кропивницький протяжністю 2 кілометри з гарним асфальтно-бетонним покриттям.</w:t>
      </w:r>
      <w:r w:rsidR="006E0C62" w:rsidRPr="000D3A49">
        <w:rPr>
          <w:rFonts w:cs="Times New Roman"/>
          <w:color w:val="000000"/>
          <w:sz w:val="28"/>
          <w:szCs w:val="28"/>
          <w:lang w:val="uk-UA" w:eastAsia="en-US"/>
        </w:rPr>
        <w:t xml:space="preserve"> </w:t>
      </w:r>
      <w:r w:rsidR="006E0C62" w:rsidRPr="000D3A49">
        <w:rPr>
          <w:rFonts w:cs="Times New Roman"/>
          <w:sz w:val="28"/>
          <w:szCs w:val="28"/>
          <w:lang w:val="uk-UA"/>
        </w:rPr>
        <w:t xml:space="preserve">З півночі та зі сходу населений пункт  огинає дорога державного значення ІІ категорії М-12 Стрий-Тернопіль-Кіровоград-Знам’янка (через Вінницю).  </w:t>
      </w:r>
      <w:r w:rsidRPr="000D3A49">
        <w:rPr>
          <w:rFonts w:eastAsia="Times New Roman" w:cs="Times New Roman"/>
          <w:sz w:val="28"/>
          <w:szCs w:val="28"/>
          <w:bdr w:val="none" w:sz="0" w:space="0" w:color="auto" w:frame="1"/>
          <w:lang w:val="uk-UA" w:eastAsia="uk-UA"/>
        </w:rPr>
        <w:t>Ці автодороги сполучають громаду з обласним центром</w:t>
      </w:r>
      <w:r w:rsidR="006E0C62" w:rsidRPr="000D3A49">
        <w:rPr>
          <w:rFonts w:eastAsia="Times New Roman" w:cs="Times New Roman"/>
          <w:sz w:val="28"/>
          <w:szCs w:val="28"/>
          <w:bdr w:val="none" w:sz="0" w:space="0" w:color="auto" w:frame="1"/>
          <w:lang w:val="uk-UA" w:eastAsia="uk-UA"/>
        </w:rPr>
        <w:t xml:space="preserve"> та іншими населеними пунктами</w:t>
      </w:r>
      <w:r w:rsidRPr="000D3A49">
        <w:rPr>
          <w:rFonts w:eastAsia="Times New Roman" w:cs="Times New Roman"/>
          <w:sz w:val="28"/>
          <w:szCs w:val="28"/>
          <w:bdr w:val="none" w:sz="0" w:space="0" w:color="auto" w:frame="1"/>
          <w:lang w:val="uk-UA" w:eastAsia="uk-UA"/>
        </w:rPr>
        <w:t xml:space="preserve">. </w:t>
      </w:r>
    </w:p>
    <w:p w:rsidR="005B3AFC" w:rsidRPr="000D3A49" w:rsidRDefault="00E236F2" w:rsidP="00972400">
      <w:pPr>
        <w:widowControl w:val="0"/>
        <w:tabs>
          <w:tab w:val="left" w:pos="4510"/>
        </w:tabs>
        <w:ind w:firstLine="567"/>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Потребує</w:t>
      </w:r>
      <w:r w:rsidR="006E0C62" w:rsidRPr="000D3A49">
        <w:rPr>
          <w:rFonts w:eastAsia="Times New Roman" w:cs="Times New Roman"/>
          <w:sz w:val="28"/>
          <w:szCs w:val="28"/>
          <w:bdr w:val="none" w:sz="0" w:space="0" w:color="auto" w:frame="1"/>
          <w:lang w:val="uk-UA" w:eastAsia="uk-UA"/>
        </w:rPr>
        <w:t xml:space="preserve"> покращення </w:t>
      </w:r>
      <w:r w:rsidR="006D7050" w:rsidRPr="000D3A49">
        <w:rPr>
          <w:rFonts w:eastAsia="Times New Roman" w:cs="Times New Roman"/>
          <w:sz w:val="28"/>
          <w:szCs w:val="28"/>
          <w:bdr w:val="none" w:sz="0" w:space="0" w:color="auto" w:frame="1"/>
          <w:lang w:val="uk-UA" w:eastAsia="uk-UA"/>
        </w:rPr>
        <w:t xml:space="preserve"> кількість </w:t>
      </w:r>
      <w:r w:rsidR="006E0C62" w:rsidRPr="000D3A49">
        <w:rPr>
          <w:rFonts w:eastAsia="Times New Roman" w:cs="Times New Roman"/>
          <w:sz w:val="28"/>
          <w:szCs w:val="28"/>
          <w:bdr w:val="none" w:sz="0" w:space="0" w:color="auto" w:frame="1"/>
          <w:lang w:val="uk-UA" w:eastAsia="uk-UA"/>
        </w:rPr>
        <w:t>громадського транспорту</w:t>
      </w:r>
      <w:r w:rsidR="006D7050" w:rsidRPr="000D3A49">
        <w:rPr>
          <w:rFonts w:eastAsia="Times New Roman" w:cs="Times New Roman"/>
          <w:sz w:val="28"/>
          <w:szCs w:val="28"/>
          <w:bdr w:val="none" w:sz="0" w:space="0" w:color="auto" w:frame="1"/>
          <w:lang w:val="uk-UA" w:eastAsia="uk-UA"/>
        </w:rPr>
        <w:t xml:space="preserve"> </w:t>
      </w:r>
      <w:r w:rsidR="005B3AFC" w:rsidRPr="000D3A49">
        <w:rPr>
          <w:rFonts w:eastAsia="Times New Roman" w:cs="Times New Roman"/>
          <w:sz w:val="28"/>
          <w:szCs w:val="28"/>
          <w:bdr w:val="none" w:sz="0" w:space="0" w:color="auto" w:frame="1"/>
          <w:lang w:val="uk-UA" w:eastAsia="uk-UA"/>
        </w:rPr>
        <w:t>між населеними пунктами громади та з районним/обласним центром</w:t>
      </w:r>
      <w:r w:rsidR="006D7050" w:rsidRPr="000D3A49">
        <w:rPr>
          <w:rFonts w:eastAsia="Times New Roman" w:cs="Times New Roman"/>
          <w:sz w:val="28"/>
          <w:szCs w:val="28"/>
          <w:bdr w:val="none" w:sz="0" w:space="0" w:color="auto" w:frame="1"/>
          <w:lang w:val="uk-UA" w:eastAsia="uk-UA"/>
        </w:rPr>
        <w:t>.</w:t>
      </w:r>
      <w:r w:rsidR="005B3AFC" w:rsidRPr="000D3A49">
        <w:rPr>
          <w:rFonts w:eastAsia="Times New Roman" w:cs="Times New Roman"/>
          <w:sz w:val="28"/>
          <w:szCs w:val="28"/>
          <w:bdr w:val="none" w:sz="0" w:space="0" w:color="auto" w:frame="1"/>
          <w:lang w:val="uk-UA" w:eastAsia="uk-UA"/>
        </w:rPr>
        <w:t xml:space="preserve"> </w:t>
      </w:r>
      <w:r w:rsidR="006D7050" w:rsidRPr="000D3A49">
        <w:rPr>
          <w:rFonts w:eastAsia="Times New Roman" w:cs="Times New Roman"/>
          <w:sz w:val="28"/>
          <w:szCs w:val="28"/>
          <w:bdr w:val="none" w:sz="0" w:space="0" w:color="auto" w:frame="1"/>
          <w:lang w:val="uk-UA" w:eastAsia="uk-UA"/>
        </w:rPr>
        <w:t xml:space="preserve"> </w:t>
      </w:r>
    </w:p>
    <w:p w:rsidR="001C229E" w:rsidRPr="000D3A49" w:rsidRDefault="005B3AFC" w:rsidP="006D7050">
      <w:pPr>
        <w:widowControl w:val="0"/>
        <w:ind w:firstLine="567"/>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Окрім цього</w:t>
      </w:r>
      <w:r w:rsidR="006D7050" w:rsidRPr="000D3A49">
        <w:rPr>
          <w:rFonts w:eastAsia="Times New Roman" w:cs="Times New Roman"/>
          <w:sz w:val="28"/>
          <w:szCs w:val="28"/>
          <w:bdr w:val="none" w:sz="0" w:space="0" w:color="auto" w:frame="1"/>
          <w:lang w:val="uk-UA" w:eastAsia="uk-UA"/>
        </w:rPr>
        <w:t xml:space="preserve"> через населені пункти Підгайці, Велика Северинка, Кандаурове та Лозуватка </w:t>
      </w:r>
      <w:r w:rsidRPr="000D3A49">
        <w:rPr>
          <w:rFonts w:eastAsia="Times New Roman" w:cs="Times New Roman"/>
          <w:sz w:val="28"/>
          <w:szCs w:val="28"/>
          <w:bdr w:val="none" w:sz="0" w:space="0" w:color="auto" w:frame="1"/>
          <w:lang w:val="uk-UA" w:eastAsia="uk-UA"/>
        </w:rPr>
        <w:t xml:space="preserve">курсують два автобуси – «Кропивницький – Оситняжка» та «Кропивницький – </w:t>
      </w:r>
      <w:proofErr w:type="spellStart"/>
      <w:r w:rsidRPr="000D3A49">
        <w:rPr>
          <w:rFonts w:eastAsia="Times New Roman" w:cs="Times New Roman"/>
          <w:sz w:val="28"/>
          <w:szCs w:val="28"/>
          <w:bdr w:val="none" w:sz="0" w:space="0" w:color="auto" w:frame="1"/>
          <w:lang w:val="uk-UA" w:eastAsia="uk-UA"/>
        </w:rPr>
        <w:t>Родніковка</w:t>
      </w:r>
      <w:proofErr w:type="spellEnd"/>
      <w:r w:rsidRPr="000D3A49">
        <w:rPr>
          <w:rFonts w:eastAsia="Times New Roman" w:cs="Times New Roman"/>
          <w:sz w:val="28"/>
          <w:szCs w:val="28"/>
          <w:bdr w:val="none" w:sz="0" w:space="0" w:color="auto" w:frame="1"/>
          <w:lang w:val="uk-UA" w:eastAsia="uk-UA"/>
        </w:rPr>
        <w:t>»</w:t>
      </w:r>
      <w:r w:rsidR="006D7050" w:rsidRPr="000D3A49">
        <w:rPr>
          <w:rFonts w:eastAsia="Times New Roman" w:cs="Times New Roman"/>
          <w:sz w:val="28"/>
          <w:szCs w:val="28"/>
          <w:bdr w:val="none" w:sz="0" w:space="0" w:color="auto" w:frame="1"/>
          <w:lang w:val="uk-UA" w:eastAsia="uk-UA"/>
        </w:rPr>
        <w:t>.</w:t>
      </w:r>
      <w:r w:rsidRPr="000D3A49">
        <w:rPr>
          <w:rFonts w:eastAsia="Times New Roman" w:cs="Times New Roman"/>
          <w:sz w:val="28"/>
          <w:szCs w:val="28"/>
          <w:bdr w:val="none" w:sz="0" w:space="0" w:color="auto" w:frame="1"/>
          <w:lang w:val="uk-UA" w:eastAsia="uk-UA"/>
        </w:rPr>
        <w:t xml:space="preserve"> Населення громади за допомогою цих маршрутів може дістатися до обласного та з пересадками</w:t>
      </w:r>
      <w:r w:rsidR="00272997" w:rsidRPr="000D3A49">
        <w:rPr>
          <w:rFonts w:eastAsia="Times New Roman" w:cs="Times New Roman"/>
          <w:sz w:val="28"/>
          <w:szCs w:val="28"/>
          <w:bdr w:val="none" w:sz="0" w:space="0" w:color="auto" w:frame="1"/>
          <w:lang w:val="uk-UA" w:eastAsia="uk-UA"/>
        </w:rPr>
        <w:t xml:space="preserve"> </w:t>
      </w:r>
      <w:r w:rsidR="006D7050" w:rsidRPr="000D3A49">
        <w:rPr>
          <w:rFonts w:eastAsia="Times New Roman" w:cs="Times New Roman"/>
          <w:sz w:val="28"/>
          <w:szCs w:val="28"/>
          <w:bdr w:val="none" w:sz="0" w:space="0" w:color="auto" w:frame="1"/>
          <w:lang w:val="uk-UA" w:eastAsia="uk-UA"/>
        </w:rPr>
        <w:t>до</w:t>
      </w:r>
      <w:r w:rsidRPr="000D3A49">
        <w:rPr>
          <w:rFonts w:eastAsia="Times New Roman" w:cs="Times New Roman"/>
          <w:sz w:val="28"/>
          <w:szCs w:val="28"/>
          <w:bdr w:val="none" w:sz="0" w:space="0" w:color="auto" w:frame="1"/>
          <w:lang w:val="uk-UA" w:eastAsia="uk-UA"/>
        </w:rPr>
        <w:t xml:space="preserve"> районного центрів. </w:t>
      </w:r>
    </w:p>
    <w:p w:rsidR="001C229E" w:rsidRPr="000D3A49" w:rsidRDefault="001C229E" w:rsidP="00972400">
      <w:pPr>
        <w:widowControl w:val="0"/>
        <w:ind w:firstLine="567"/>
        <w:rPr>
          <w:rFonts w:eastAsia="Times New Roman" w:cs="Times New Roman"/>
          <w:sz w:val="28"/>
          <w:szCs w:val="28"/>
          <w:bdr w:val="none" w:sz="0" w:space="0" w:color="auto" w:frame="1"/>
          <w:lang w:val="uk-UA" w:eastAsia="uk-UA"/>
        </w:rPr>
      </w:pPr>
    </w:p>
    <w:p w:rsidR="008308B2" w:rsidRPr="000D3A49" w:rsidRDefault="008308B2" w:rsidP="00972400">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7.3. Рівень</w:t>
      </w:r>
      <w:r w:rsidR="002E0C7F" w:rsidRPr="000D3A49">
        <w:rPr>
          <w:rFonts w:eastAsia="Times New Roman" w:cs="Times New Roman"/>
          <w:b/>
          <w:bCs/>
          <w:i/>
          <w:iCs/>
          <w:sz w:val="28"/>
          <w:szCs w:val="28"/>
          <w:bdr w:val="none" w:sz="0" w:space="0" w:color="auto" w:frame="1"/>
          <w:lang w:val="uk-UA" w:eastAsia="uk-UA"/>
        </w:rPr>
        <w:t xml:space="preserve"> </w:t>
      </w:r>
      <w:r w:rsidRPr="000D3A49">
        <w:rPr>
          <w:rFonts w:eastAsia="Times New Roman" w:cs="Times New Roman"/>
          <w:b/>
          <w:bCs/>
          <w:i/>
          <w:iCs/>
          <w:sz w:val="28"/>
          <w:szCs w:val="28"/>
          <w:bdr w:val="none" w:sz="0" w:space="0" w:color="auto" w:frame="1"/>
          <w:lang w:val="uk-UA" w:eastAsia="uk-UA"/>
        </w:rPr>
        <w:t>безпеки дорожнього руху, наявності заторових явищ на вулицях і дорогах,</w:t>
      </w:r>
    </w:p>
    <w:p w:rsidR="008308B2" w:rsidRPr="000D3A49" w:rsidRDefault="008308B2" w:rsidP="00972400">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Заторові явища на вулицях і дорогах громади, на даний момент, відсутні</w:t>
      </w:r>
    </w:p>
    <w:p w:rsidR="00972400" w:rsidRPr="000D3A49" w:rsidRDefault="00972400" w:rsidP="00972400">
      <w:pPr>
        <w:shd w:val="clear" w:color="auto" w:fill="FFFFFF"/>
        <w:spacing w:line="360" w:lineRule="atLeast"/>
        <w:ind w:firstLine="567"/>
        <w:textAlignment w:val="baseline"/>
        <w:rPr>
          <w:rFonts w:eastAsia="Times New Roman" w:cs="Times New Roman"/>
          <w:sz w:val="28"/>
          <w:szCs w:val="28"/>
          <w:lang w:val="uk-UA" w:eastAsia="uk-UA"/>
        </w:rPr>
      </w:pPr>
    </w:p>
    <w:p w:rsidR="008308B2" w:rsidRPr="000D3A49" w:rsidRDefault="008308B2" w:rsidP="00972400">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7.4. Співвідношення використання різних видів транспорту для здійснення різних типів переміщень</w:t>
      </w:r>
    </w:p>
    <w:p w:rsidR="008308B2" w:rsidRPr="000D3A49" w:rsidRDefault="008308B2" w:rsidP="00972400">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Громадські перевезення в межах території громади виконуються автотранспортними підприємствами обласного підпорядкування. Інші види громадського транспорту на території громади відсутні.</w:t>
      </w:r>
    </w:p>
    <w:p w:rsidR="00C34319" w:rsidRPr="000D3A49" w:rsidRDefault="00C34319" w:rsidP="00C34319">
      <w:pPr>
        <w:spacing w:line="276" w:lineRule="auto"/>
        <w:ind w:right="-1" w:firstLine="567"/>
        <w:rPr>
          <w:rFonts w:eastAsia="Calibri" w:cs="Times New Roman"/>
          <w:sz w:val="28"/>
          <w:szCs w:val="28"/>
          <w:lang w:val="uk-UA" w:eastAsia="en-US"/>
        </w:rPr>
      </w:pPr>
      <w:r w:rsidRPr="000D3A49">
        <w:rPr>
          <w:rFonts w:cs="Times New Roman"/>
          <w:sz w:val="28"/>
          <w:szCs w:val="28"/>
          <w:lang w:val="uk-UA"/>
        </w:rPr>
        <w:t>В даний час в селі Підгайці існує сполучення громадського транспорту</w:t>
      </w:r>
      <w:r w:rsidRPr="000D3A49">
        <w:rPr>
          <w:rFonts w:eastAsia="Calibri" w:cs="Times New Roman"/>
          <w:sz w:val="28"/>
          <w:szCs w:val="28"/>
          <w:lang w:val="uk-UA" w:eastAsia="en-US"/>
        </w:rPr>
        <w:t xml:space="preserve">                      м. Кропивницький - с. Підгайці - с. Велика Северинка. Через село курсує маршрутне таксі №155, яке виконує 32 рейси за добу.  </w:t>
      </w:r>
    </w:p>
    <w:p w:rsidR="00C34319" w:rsidRPr="000D3A49" w:rsidRDefault="00C34319" w:rsidP="00C34319">
      <w:pPr>
        <w:shd w:val="clear" w:color="auto" w:fill="FFFFFF"/>
        <w:spacing w:line="360" w:lineRule="atLeast"/>
        <w:ind w:right="-1" w:firstLine="567"/>
        <w:textAlignment w:val="baseline"/>
        <w:rPr>
          <w:rFonts w:eastAsia="Times New Roman" w:cs="Times New Roman"/>
          <w:sz w:val="28"/>
          <w:szCs w:val="28"/>
          <w:bdr w:val="none" w:sz="0" w:space="0" w:color="auto" w:frame="1"/>
          <w:lang w:val="uk-UA" w:eastAsia="uk-UA"/>
        </w:rPr>
      </w:pPr>
    </w:p>
    <w:p w:rsidR="008308B2" w:rsidRPr="000D3A49" w:rsidRDefault="008308B2" w:rsidP="00FF7ECB">
      <w:pPr>
        <w:shd w:val="clear" w:color="auto" w:fill="FFFFFF"/>
        <w:spacing w:line="360" w:lineRule="atLeast"/>
        <w:ind w:firstLine="567"/>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t>Розділ 8.</w:t>
      </w:r>
      <w:r w:rsidR="00B2594A"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інфраструктури</w:t>
      </w:r>
    </w:p>
    <w:p w:rsidR="00972400" w:rsidRPr="000D3A49" w:rsidRDefault="00972400" w:rsidP="008308B2">
      <w:pPr>
        <w:shd w:val="clear" w:color="auto" w:fill="FFFFFF"/>
        <w:spacing w:line="360" w:lineRule="atLeast"/>
        <w:textAlignment w:val="baseline"/>
        <w:rPr>
          <w:rFonts w:eastAsia="Times New Roman" w:cs="Times New Roman"/>
          <w:b/>
          <w:bCs/>
          <w:sz w:val="32"/>
          <w:szCs w:val="32"/>
          <w:lang w:val="uk-UA" w:eastAsia="uk-UA"/>
        </w:rPr>
      </w:pPr>
    </w:p>
    <w:p w:rsidR="008308B2" w:rsidRPr="000D3A49" w:rsidRDefault="008308B2" w:rsidP="00972400">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8.1. Розвит</w:t>
      </w:r>
      <w:r w:rsidR="00AA0DB2" w:rsidRPr="000D3A49">
        <w:rPr>
          <w:rFonts w:eastAsia="Times New Roman" w:cs="Times New Roman"/>
          <w:b/>
          <w:bCs/>
          <w:i/>
          <w:iCs/>
          <w:sz w:val="28"/>
          <w:szCs w:val="28"/>
          <w:bdr w:val="none" w:sz="0" w:space="0" w:color="auto" w:frame="1"/>
          <w:lang w:val="uk-UA" w:eastAsia="uk-UA"/>
        </w:rPr>
        <w:t>ок</w:t>
      </w:r>
      <w:r w:rsidRPr="000D3A49">
        <w:rPr>
          <w:rFonts w:eastAsia="Times New Roman" w:cs="Times New Roman"/>
          <w:b/>
          <w:bCs/>
          <w:i/>
          <w:iCs/>
          <w:sz w:val="28"/>
          <w:szCs w:val="28"/>
          <w:bdr w:val="none" w:sz="0" w:space="0" w:color="auto" w:frame="1"/>
          <w:lang w:val="uk-UA" w:eastAsia="uk-UA"/>
        </w:rPr>
        <w:t xml:space="preserve"> транспортної інфраструктури, а саме об’єктів залізничного, автомобільного, водного, повітряного транспорту, в тому числі громадського, транспорту, зовнішнього транспорту, вулично-дорожньої мережі</w:t>
      </w:r>
    </w:p>
    <w:p w:rsidR="00AA60F2" w:rsidRPr="000D3A49" w:rsidRDefault="00AA60F2" w:rsidP="00E236F2">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lastRenderedPageBreak/>
        <w:t xml:space="preserve">На території с. Підгайці розташовані </w:t>
      </w:r>
      <w:r w:rsidR="00E236F2" w:rsidRPr="000D3A49">
        <w:rPr>
          <w:rFonts w:eastAsia="Times New Roman" w:cs="Times New Roman"/>
          <w:sz w:val="28"/>
          <w:szCs w:val="28"/>
          <w:bdr w:val="none" w:sz="0" w:space="0" w:color="auto" w:frame="1"/>
          <w:lang w:val="uk-UA" w:eastAsia="uk-UA"/>
        </w:rPr>
        <w:t>дві</w:t>
      </w:r>
      <w:r w:rsidRPr="000D3A49">
        <w:rPr>
          <w:rFonts w:eastAsia="Times New Roman" w:cs="Times New Roman"/>
          <w:sz w:val="28"/>
          <w:szCs w:val="28"/>
          <w:bdr w:val="none" w:sz="0" w:space="0" w:color="auto" w:frame="1"/>
          <w:lang w:val="uk-UA" w:eastAsia="uk-UA"/>
        </w:rPr>
        <w:t xml:space="preserve"> </w:t>
      </w:r>
      <w:r w:rsidR="00E236F2" w:rsidRPr="000D3A49">
        <w:rPr>
          <w:rFonts w:eastAsia="Times New Roman" w:cs="Times New Roman"/>
          <w:sz w:val="28"/>
          <w:szCs w:val="28"/>
          <w:bdr w:val="none" w:sz="0" w:space="0" w:color="auto" w:frame="1"/>
          <w:lang w:val="uk-UA" w:eastAsia="uk-UA"/>
        </w:rPr>
        <w:t>автозаправні</w:t>
      </w:r>
      <w:r w:rsidRPr="000D3A49">
        <w:rPr>
          <w:rFonts w:eastAsia="Times New Roman" w:cs="Times New Roman"/>
          <w:sz w:val="28"/>
          <w:szCs w:val="28"/>
          <w:bdr w:val="none" w:sz="0" w:space="0" w:color="auto" w:frame="1"/>
          <w:lang w:val="uk-UA" w:eastAsia="uk-UA"/>
        </w:rPr>
        <w:t xml:space="preserve"> станції </w:t>
      </w:r>
      <w:r w:rsidR="00E236F2" w:rsidRPr="000D3A49">
        <w:rPr>
          <w:rFonts w:eastAsia="Times New Roman" w:cs="Times New Roman"/>
          <w:sz w:val="28"/>
          <w:szCs w:val="28"/>
          <w:bdr w:val="none" w:sz="0" w:space="0" w:color="auto" w:frame="1"/>
          <w:lang w:val="uk-UA" w:eastAsia="uk-UA"/>
        </w:rPr>
        <w:t>(</w:t>
      </w:r>
      <w:r w:rsidR="00E236F2" w:rsidRPr="000D3A49">
        <w:rPr>
          <w:rFonts w:cs="Times New Roman"/>
          <w:sz w:val="28"/>
          <w:szCs w:val="28"/>
          <w:lang w:val="uk-UA"/>
        </w:rPr>
        <w:t>АЗС №12-08  ПП «</w:t>
      </w:r>
      <w:proofErr w:type="spellStart"/>
      <w:r w:rsidR="00E236F2" w:rsidRPr="000D3A49">
        <w:rPr>
          <w:rFonts w:cs="Times New Roman"/>
          <w:sz w:val="28"/>
          <w:szCs w:val="28"/>
          <w:lang w:val="uk-UA"/>
        </w:rPr>
        <w:t>Амік-</w:t>
      </w:r>
      <w:r w:rsidR="00272997" w:rsidRPr="000D3A49">
        <w:rPr>
          <w:rFonts w:cs="Times New Roman"/>
          <w:sz w:val="28"/>
          <w:szCs w:val="28"/>
          <w:lang w:val="uk-UA"/>
        </w:rPr>
        <w:t>Україна</w:t>
      </w:r>
      <w:proofErr w:type="spellEnd"/>
      <w:r w:rsidR="00272997" w:rsidRPr="000D3A49">
        <w:rPr>
          <w:rFonts w:cs="Times New Roman"/>
          <w:sz w:val="28"/>
          <w:szCs w:val="28"/>
          <w:lang w:val="uk-UA"/>
        </w:rPr>
        <w:t>»</w:t>
      </w:r>
      <w:r w:rsidR="00E236F2" w:rsidRPr="000D3A49">
        <w:rPr>
          <w:rFonts w:cs="Times New Roman"/>
          <w:sz w:val="28"/>
          <w:szCs w:val="28"/>
          <w:lang w:val="uk-UA"/>
        </w:rPr>
        <w:t xml:space="preserve">, АЗС №10 </w:t>
      </w:r>
      <w:r w:rsidR="009C48D1" w:rsidRPr="000D3A49">
        <w:rPr>
          <w:rFonts w:cs="Times New Roman"/>
          <w:sz w:val="28"/>
          <w:szCs w:val="28"/>
          <w:lang w:val="uk-UA"/>
        </w:rPr>
        <w:t>ТОВ</w:t>
      </w:r>
      <w:r w:rsidR="00272997" w:rsidRPr="000D3A49">
        <w:rPr>
          <w:rFonts w:cs="Times New Roman"/>
          <w:sz w:val="28"/>
          <w:szCs w:val="28"/>
          <w:lang w:val="uk-UA"/>
        </w:rPr>
        <w:t xml:space="preserve"> "СТАРСКРІМ"</w:t>
      </w:r>
      <w:r w:rsidR="00E236F2" w:rsidRPr="000D3A49">
        <w:rPr>
          <w:rFonts w:cs="Times New Roman"/>
          <w:sz w:val="28"/>
          <w:szCs w:val="28"/>
          <w:lang w:val="uk-UA"/>
        </w:rPr>
        <w:t>)</w:t>
      </w:r>
      <w:r w:rsidR="00E236F2" w:rsidRPr="000D3A49">
        <w:rPr>
          <w:rFonts w:ascii="Arial" w:hAnsi="Arial" w:cs="Arial"/>
          <w:lang w:val="uk-UA"/>
        </w:rPr>
        <w:t xml:space="preserve"> </w:t>
      </w:r>
      <w:r w:rsidRPr="000D3A49">
        <w:rPr>
          <w:rFonts w:eastAsia="Times New Roman" w:cs="Times New Roman"/>
          <w:sz w:val="28"/>
          <w:szCs w:val="28"/>
          <w:bdr w:val="none" w:sz="0" w:space="0" w:color="auto" w:frame="1"/>
          <w:lang w:val="uk-UA" w:eastAsia="uk-UA"/>
        </w:rPr>
        <w:t xml:space="preserve">та </w:t>
      </w:r>
      <w:r w:rsidR="00E236F2" w:rsidRPr="000D3A49">
        <w:rPr>
          <w:rFonts w:eastAsia="Times New Roman" w:cs="Times New Roman"/>
          <w:sz w:val="28"/>
          <w:szCs w:val="28"/>
          <w:bdr w:val="none" w:sz="0" w:space="0" w:color="auto" w:frame="1"/>
          <w:lang w:val="uk-UA" w:eastAsia="uk-UA"/>
        </w:rPr>
        <w:t xml:space="preserve">одна автомобільна           </w:t>
      </w:r>
      <w:r w:rsidRPr="000D3A49">
        <w:rPr>
          <w:rFonts w:eastAsia="Times New Roman" w:cs="Times New Roman"/>
          <w:sz w:val="28"/>
          <w:szCs w:val="28"/>
          <w:bdr w:val="none" w:sz="0" w:space="0" w:color="auto" w:frame="1"/>
          <w:lang w:val="uk-UA" w:eastAsia="uk-UA"/>
        </w:rPr>
        <w:t xml:space="preserve"> </w:t>
      </w:r>
      <w:r w:rsidR="00E236F2" w:rsidRPr="000D3A49">
        <w:rPr>
          <w:rFonts w:eastAsia="Times New Roman" w:cs="Times New Roman"/>
          <w:sz w:val="28"/>
          <w:szCs w:val="28"/>
          <w:bdr w:val="none" w:sz="0" w:space="0" w:color="auto" w:frame="1"/>
          <w:lang w:val="uk-UA" w:eastAsia="uk-UA"/>
        </w:rPr>
        <w:t xml:space="preserve">  газова заправна станція (</w:t>
      </w:r>
      <w:r w:rsidR="00E236F2" w:rsidRPr="000D3A49">
        <w:rPr>
          <w:rFonts w:cs="Times New Roman"/>
          <w:sz w:val="28"/>
          <w:szCs w:val="28"/>
          <w:lang w:val="uk-UA"/>
        </w:rPr>
        <w:t>АГЗС ТОВ «ДАНАЙ»)</w:t>
      </w:r>
      <w:r w:rsidR="00E236F2" w:rsidRPr="000D3A49">
        <w:rPr>
          <w:rFonts w:eastAsia="Times New Roman" w:cs="Times New Roman"/>
          <w:sz w:val="28"/>
          <w:szCs w:val="28"/>
          <w:bdr w:val="none" w:sz="0" w:space="0" w:color="auto" w:frame="1"/>
          <w:lang w:val="uk-UA" w:eastAsia="uk-UA"/>
        </w:rPr>
        <w:t>.</w:t>
      </w:r>
    </w:p>
    <w:p w:rsidR="008308B2" w:rsidRPr="000D3A49" w:rsidRDefault="008308B2" w:rsidP="00972400">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На території громади відсутні </w:t>
      </w:r>
      <w:proofErr w:type="spellStart"/>
      <w:r w:rsidRPr="000D3A49">
        <w:rPr>
          <w:rFonts w:eastAsia="Times New Roman" w:cs="Times New Roman"/>
          <w:sz w:val="28"/>
          <w:szCs w:val="28"/>
          <w:bdr w:val="none" w:sz="0" w:space="0" w:color="auto" w:frame="1"/>
          <w:lang w:val="uk-UA" w:eastAsia="uk-UA"/>
        </w:rPr>
        <w:t>транспортно</w:t>
      </w:r>
      <w:proofErr w:type="spellEnd"/>
      <w:r w:rsidRPr="000D3A49">
        <w:rPr>
          <w:rFonts w:eastAsia="Times New Roman" w:cs="Times New Roman"/>
          <w:sz w:val="28"/>
          <w:szCs w:val="28"/>
          <w:bdr w:val="none" w:sz="0" w:space="0" w:color="auto" w:frame="1"/>
          <w:lang w:val="uk-UA" w:eastAsia="uk-UA"/>
        </w:rPr>
        <w:t xml:space="preserve"> – пересадочні вузли чи інші види транспортного сполучення крім автомобільного.</w:t>
      </w:r>
    </w:p>
    <w:p w:rsidR="00972400" w:rsidRPr="000D3A49" w:rsidRDefault="00972400" w:rsidP="00972400">
      <w:pPr>
        <w:shd w:val="clear" w:color="auto" w:fill="FFFFFF"/>
        <w:spacing w:line="360" w:lineRule="atLeast"/>
        <w:ind w:firstLine="567"/>
        <w:textAlignment w:val="baseline"/>
        <w:rPr>
          <w:rFonts w:eastAsia="Times New Roman" w:cs="Times New Roman"/>
          <w:sz w:val="16"/>
          <w:szCs w:val="16"/>
          <w:lang w:val="uk-UA" w:eastAsia="uk-UA"/>
        </w:rPr>
      </w:pPr>
    </w:p>
    <w:p w:rsidR="008308B2" w:rsidRPr="000D3A49" w:rsidRDefault="008308B2" w:rsidP="00972400">
      <w:pPr>
        <w:shd w:val="clear" w:color="auto" w:fill="FFFFFF"/>
        <w:spacing w:line="360" w:lineRule="atLeast"/>
        <w:ind w:firstLine="567"/>
        <w:textAlignment w:val="baseline"/>
        <w:rPr>
          <w:rFonts w:eastAsia="Times New Roman" w:cs="Times New Roman"/>
          <w:b/>
          <w:bCs/>
          <w:i/>
          <w:iCs/>
          <w:sz w:val="28"/>
          <w:szCs w:val="28"/>
          <w:bdr w:val="none" w:sz="0" w:space="0" w:color="auto" w:frame="1"/>
          <w:lang w:val="uk-UA" w:eastAsia="uk-UA"/>
        </w:rPr>
      </w:pPr>
      <w:r w:rsidRPr="000D3A49">
        <w:rPr>
          <w:rFonts w:eastAsia="Times New Roman" w:cs="Times New Roman"/>
          <w:b/>
          <w:bCs/>
          <w:i/>
          <w:iCs/>
          <w:sz w:val="28"/>
          <w:szCs w:val="28"/>
          <w:bdr w:val="none" w:sz="0" w:space="0" w:color="auto" w:frame="1"/>
          <w:lang w:val="uk-UA" w:eastAsia="uk-UA"/>
        </w:rPr>
        <w:t>8.2. Розвиток інженерної інфраструктури, в тому числі систем розподілу, зокрема, водопостачання, водовідведення, передачі/розподілу електричної енергії, транспортування/розподілу природного газу, систем теплопостачання та зв’язку</w:t>
      </w:r>
    </w:p>
    <w:p w:rsidR="00410D36" w:rsidRPr="000D3A49" w:rsidRDefault="00410D36" w:rsidP="00410D36">
      <w:pPr>
        <w:spacing w:line="276" w:lineRule="auto"/>
        <w:ind w:right="-1" w:firstLine="567"/>
        <w:rPr>
          <w:rFonts w:cs="Times New Roman"/>
          <w:sz w:val="28"/>
          <w:szCs w:val="28"/>
          <w:lang w:val="uk-UA"/>
        </w:rPr>
      </w:pPr>
      <w:r w:rsidRPr="000D3A49">
        <w:rPr>
          <w:rFonts w:cs="Times New Roman"/>
          <w:sz w:val="28"/>
          <w:szCs w:val="28"/>
          <w:lang w:val="uk-UA"/>
        </w:rPr>
        <w:t>У с. Підгайці  по вулицях Тарана (частково), Степова, Паркова (частково) та провулку Тарана (частково) був прокладений водогін, який забезпечувався з власної свердловини Великосеверинівської сільської ради. На теперішній час, даний водогін не функціонує у зв’язку з незадовільним станом мереж та потребує повної заміни. На сьогодні у населеному пункті мережі водопостачання обласного комунального виробничого підприємства «Дніпро-Кіровоград» існують на наступних вулицях: вул. Східна, вул. Б. Хмельницького, вул. Київська (частково), вул. Офіцерська (частково), вул. Грушевського, вул. Паркова (частково), вул. Тарана, пров. Тарана. На решті території населення користується водою з особистих колодязів та свердловин, що розташовані на власних присадибних ділянках громадян.</w:t>
      </w:r>
    </w:p>
    <w:p w:rsidR="00410D36" w:rsidRPr="000D3A49" w:rsidRDefault="00410D36" w:rsidP="00410D36">
      <w:pPr>
        <w:spacing w:line="276" w:lineRule="auto"/>
        <w:ind w:right="-1" w:firstLine="567"/>
        <w:rPr>
          <w:rFonts w:cs="Times New Roman"/>
          <w:sz w:val="16"/>
          <w:szCs w:val="16"/>
          <w:lang w:val="uk-UA"/>
        </w:rPr>
      </w:pPr>
    </w:p>
    <w:p w:rsidR="00410D36" w:rsidRPr="000D3A49" w:rsidRDefault="00410D36" w:rsidP="00410D36">
      <w:pPr>
        <w:spacing w:line="276" w:lineRule="auto"/>
        <w:ind w:right="-1" w:firstLine="567"/>
        <w:rPr>
          <w:rFonts w:cs="Times New Roman"/>
          <w:sz w:val="28"/>
          <w:szCs w:val="28"/>
          <w:lang w:val="uk-UA"/>
        </w:rPr>
      </w:pPr>
      <w:r w:rsidRPr="000D3A49">
        <w:rPr>
          <w:rFonts w:cs="Times New Roman"/>
          <w:sz w:val="28"/>
          <w:szCs w:val="28"/>
          <w:lang w:val="uk-UA"/>
        </w:rPr>
        <w:t>Мережі водовідведення в селі Підгайці відсутні.</w:t>
      </w:r>
    </w:p>
    <w:p w:rsidR="00410D36" w:rsidRPr="000D3A49" w:rsidRDefault="007A4133" w:rsidP="00410D36">
      <w:pPr>
        <w:spacing w:before="240" w:after="240" w:line="276" w:lineRule="auto"/>
        <w:ind w:right="-1" w:firstLine="284"/>
        <w:rPr>
          <w:rFonts w:cs="Times New Roman"/>
          <w:sz w:val="28"/>
          <w:szCs w:val="28"/>
          <w:lang w:val="uk-UA"/>
        </w:rPr>
      </w:pPr>
      <w:r w:rsidRPr="000D3A49">
        <w:rPr>
          <w:rFonts w:cs="Times New Roman"/>
          <w:sz w:val="28"/>
          <w:szCs w:val="28"/>
          <w:lang w:val="uk-UA"/>
        </w:rPr>
        <w:t>Електропостачання</w:t>
      </w:r>
      <w:r w:rsidR="00410D36" w:rsidRPr="000D3A49">
        <w:rPr>
          <w:rFonts w:cs="Times New Roman"/>
          <w:sz w:val="28"/>
          <w:szCs w:val="28"/>
          <w:lang w:val="uk-UA"/>
        </w:rPr>
        <w:t xml:space="preserve"> с</w:t>
      </w:r>
      <w:r w:rsidRPr="000D3A49">
        <w:rPr>
          <w:rFonts w:cs="Times New Roman"/>
          <w:sz w:val="28"/>
          <w:szCs w:val="28"/>
          <w:lang w:val="uk-UA"/>
        </w:rPr>
        <w:t>ела</w:t>
      </w:r>
      <w:r w:rsidR="00410D36" w:rsidRPr="000D3A49">
        <w:rPr>
          <w:rFonts w:cs="Times New Roman"/>
          <w:sz w:val="28"/>
          <w:szCs w:val="28"/>
          <w:lang w:val="uk-UA"/>
        </w:rPr>
        <w:t xml:space="preserve"> Підгайці здійснюється від ПС-35/10кВ «Созонівська», ТП-10/0,4 кВ – 26 одиниць, загальною потужністю 4091 кВА.</w:t>
      </w:r>
    </w:p>
    <w:p w:rsidR="00C91FC2" w:rsidRPr="000D3A49" w:rsidRDefault="00C91FC2" w:rsidP="00C91FC2">
      <w:pPr>
        <w:spacing w:before="240" w:line="276" w:lineRule="auto"/>
        <w:ind w:right="-1" w:firstLine="567"/>
        <w:rPr>
          <w:rFonts w:cs="Times New Roman"/>
          <w:sz w:val="28"/>
          <w:szCs w:val="28"/>
          <w:lang w:val="uk-UA"/>
        </w:rPr>
      </w:pPr>
      <w:r w:rsidRPr="000D3A49">
        <w:rPr>
          <w:rFonts w:cs="Times New Roman"/>
          <w:sz w:val="28"/>
          <w:szCs w:val="28"/>
          <w:lang w:val="uk-UA"/>
        </w:rPr>
        <w:t>В селі Підгайці побудований газопровід високого тиску загальною довжиною 7,145 км, газопровід середнього тиску загальною довжиною 2,111 км, газопровід низького тиску загальною довжиною 12,098 км, один газорозподільний пункт високого тиску. Вказаний ГРП розташований по вулиці Садовій на земельній ділянці площею 0,0049</w:t>
      </w:r>
      <w:r w:rsidR="009C48D1" w:rsidRPr="000D3A49">
        <w:rPr>
          <w:rFonts w:cs="Times New Roman"/>
          <w:sz w:val="28"/>
          <w:szCs w:val="28"/>
          <w:lang w:val="uk-UA"/>
        </w:rPr>
        <w:t xml:space="preserve"> </w:t>
      </w:r>
      <w:r w:rsidRPr="000D3A49">
        <w:rPr>
          <w:rFonts w:cs="Times New Roman"/>
          <w:sz w:val="28"/>
          <w:szCs w:val="28"/>
          <w:lang w:val="uk-UA"/>
        </w:rPr>
        <w:t xml:space="preserve">га та має фізичний знос – 49%. </w:t>
      </w:r>
    </w:p>
    <w:p w:rsidR="00AA60F2" w:rsidRPr="000D3A49" w:rsidRDefault="00AA60F2" w:rsidP="00C91FC2">
      <w:pPr>
        <w:spacing w:line="276" w:lineRule="auto"/>
        <w:ind w:right="141" w:firstLine="567"/>
        <w:rPr>
          <w:rFonts w:cs="Times New Roman"/>
          <w:sz w:val="16"/>
          <w:szCs w:val="16"/>
          <w:lang w:val="uk-UA"/>
        </w:rPr>
      </w:pPr>
    </w:p>
    <w:p w:rsidR="00C91FC2" w:rsidRPr="000D3A49" w:rsidRDefault="00C91FC2" w:rsidP="00C91FC2">
      <w:pPr>
        <w:spacing w:line="276" w:lineRule="auto"/>
        <w:ind w:right="141" w:firstLine="567"/>
        <w:rPr>
          <w:rFonts w:cs="Times New Roman"/>
          <w:sz w:val="28"/>
          <w:szCs w:val="28"/>
          <w:lang w:val="uk-UA"/>
        </w:rPr>
      </w:pPr>
      <w:r w:rsidRPr="000D3A49">
        <w:rPr>
          <w:rFonts w:cs="Times New Roman"/>
          <w:sz w:val="28"/>
          <w:szCs w:val="28"/>
          <w:lang w:val="uk-UA"/>
        </w:rPr>
        <w:t>Газифікація населеного пункту виконана частково.</w:t>
      </w:r>
    </w:p>
    <w:p w:rsidR="00E236F2" w:rsidRPr="000D3A49" w:rsidRDefault="00E236F2" w:rsidP="00C91FC2">
      <w:pPr>
        <w:spacing w:line="276" w:lineRule="auto"/>
        <w:ind w:right="141" w:firstLine="567"/>
        <w:rPr>
          <w:rFonts w:cs="Times New Roman"/>
          <w:sz w:val="16"/>
          <w:szCs w:val="16"/>
          <w:lang w:val="uk-UA"/>
        </w:rPr>
      </w:pPr>
    </w:p>
    <w:p w:rsidR="00972400" w:rsidRPr="000D3A49" w:rsidRDefault="00E236F2" w:rsidP="00972400">
      <w:pPr>
        <w:shd w:val="clear" w:color="auto" w:fill="FFFFFF"/>
        <w:spacing w:line="360" w:lineRule="atLeast"/>
        <w:ind w:firstLine="567"/>
        <w:textAlignment w:val="baseline"/>
        <w:rPr>
          <w:rFonts w:cs="Times New Roman"/>
          <w:sz w:val="28"/>
          <w:szCs w:val="28"/>
          <w:lang w:val="uk-UA"/>
        </w:rPr>
      </w:pPr>
      <w:r w:rsidRPr="000D3A49">
        <w:rPr>
          <w:rFonts w:cs="Times New Roman"/>
          <w:sz w:val="28"/>
          <w:szCs w:val="28"/>
          <w:lang w:val="uk-UA"/>
        </w:rPr>
        <w:t>Опалення об’єктів громадського призначення та індивідуальних житлових будинків здійснюється за допомогою автономного обладнання, яке працює на різних видах палива.</w:t>
      </w:r>
    </w:p>
    <w:p w:rsidR="00AF6449" w:rsidRPr="000D3A49" w:rsidRDefault="00AF6449" w:rsidP="00972400">
      <w:pPr>
        <w:shd w:val="clear" w:color="auto" w:fill="FFFFFF"/>
        <w:spacing w:line="360" w:lineRule="atLeast"/>
        <w:ind w:firstLine="567"/>
        <w:textAlignment w:val="baseline"/>
        <w:rPr>
          <w:rFonts w:cs="Times New Roman"/>
          <w:sz w:val="28"/>
          <w:szCs w:val="28"/>
          <w:lang w:val="uk-UA"/>
        </w:rPr>
      </w:pPr>
    </w:p>
    <w:p w:rsidR="00E236F2" w:rsidRPr="000D3A49" w:rsidRDefault="00AF6449" w:rsidP="00972400">
      <w:pPr>
        <w:shd w:val="clear" w:color="auto" w:fill="FFFFFF"/>
        <w:spacing w:line="360" w:lineRule="atLeast"/>
        <w:ind w:firstLine="567"/>
        <w:textAlignment w:val="baseline"/>
        <w:rPr>
          <w:rFonts w:cs="Times New Roman"/>
          <w:sz w:val="28"/>
          <w:szCs w:val="28"/>
          <w:lang w:val="uk-UA"/>
        </w:rPr>
      </w:pPr>
      <w:r w:rsidRPr="000D3A49">
        <w:rPr>
          <w:rFonts w:cs="Times New Roman"/>
          <w:sz w:val="28"/>
          <w:szCs w:val="28"/>
          <w:lang w:val="uk-UA"/>
        </w:rPr>
        <w:t xml:space="preserve">Для забезпечення сталого мобільного та </w:t>
      </w:r>
      <w:proofErr w:type="spellStart"/>
      <w:r w:rsidRPr="000D3A49">
        <w:rPr>
          <w:rFonts w:cs="Times New Roman"/>
          <w:sz w:val="28"/>
          <w:szCs w:val="28"/>
          <w:lang w:val="uk-UA"/>
        </w:rPr>
        <w:t>інтернет</w:t>
      </w:r>
      <w:proofErr w:type="spellEnd"/>
      <w:r w:rsidRPr="000D3A49">
        <w:rPr>
          <w:rFonts w:cs="Times New Roman"/>
          <w:sz w:val="28"/>
          <w:szCs w:val="28"/>
          <w:lang w:val="uk-UA"/>
        </w:rPr>
        <w:t xml:space="preserve"> зв’язку н</w:t>
      </w:r>
      <w:r w:rsidR="00C22DE1" w:rsidRPr="000D3A49">
        <w:rPr>
          <w:rFonts w:cs="Times New Roman"/>
          <w:sz w:val="28"/>
          <w:szCs w:val="28"/>
          <w:lang w:val="uk-UA"/>
        </w:rPr>
        <w:t xml:space="preserve">а території села Підгайці </w:t>
      </w:r>
      <w:r w:rsidRPr="000D3A49">
        <w:rPr>
          <w:rFonts w:cs="Times New Roman"/>
          <w:sz w:val="28"/>
          <w:szCs w:val="28"/>
          <w:lang w:val="uk-UA"/>
        </w:rPr>
        <w:t>працюють</w:t>
      </w:r>
      <w:r w:rsidR="00C22DE1" w:rsidRPr="000D3A49">
        <w:rPr>
          <w:rFonts w:cs="Times New Roman"/>
          <w:sz w:val="28"/>
          <w:szCs w:val="28"/>
          <w:lang w:val="uk-UA"/>
        </w:rPr>
        <w:t xml:space="preserve"> </w:t>
      </w:r>
      <w:r w:rsidR="00DA7C82" w:rsidRPr="000D3A49">
        <w:rPr>
          <w:rFonts w:cs="Times New Roman"/>
          <w:sz w:val="28"/>
          <w:szCs w:val="28"/>
          <w:lang w:val="uk-UA"/>
        </w:rPr>
        <w:t>мобільн</w:t>
      </w:r>
      <w:r w:rsidRPr="000D3A49">
        <w:rPr>
          <w:rFonts w:cs="Times New Roman"/>
          <w:sz w:val="28"/>
          <w:szCs w:val="28"/>
          <w:lang w:val="uk-UA"/>
        </w:rPr>
        <w:t>і</w:t>
      </w:r>
      <w:r w:rsidR="00DA7C82" w:rsidRPr="000D3A49">
        <w:rPr>
          <w:rFonts w:cs="Times New Roman"/>
          <w:sz w:val="28"/>
          <w:szCs w:val="28"/>
          <w:lang w:val="uk-UA"/>
        </w:rPr>
        <w:t xml:space="preserve"> оператор</w:t>
      </w:r>
      <w:r w:rsidRPr="000D3A49">
        <w:rPr>
          <w:rFonts w:cs="Times New Roman"/>
          <w:sz w:val="28"/>
          <w:szCs w:val="28"/>
          <w:lang w:val="uk-UA"/>
        </w:rPr>
        <w:t>и</w:t>
      </w:r>
      <w:r w:rsidR="00DA7C82" w:rsidRPr="000D3A49">
        <w:rPr>
          <w:rFonts w:cs="Times New Roman"/>
          <w:sz w:val="28"/>
          <w:szCs w:val="28"/>
          <w:lang w:val="uk-UA"/>
        </w:rPr>
        <w:t xml:space="preserve"> </w:t>
      </w:r>
      <w:r w:rsidR="00C22DE1" w:rsidRPr="000D3A49">
        <w:rPr>
          <w:rFonts w:cs="Times New Roman"/>
          <w:sz w:val="28"/>
          <w:szCs w:val="28"/>
          <w:lang w:val="uk-UA"/>
        </w:rPr>
        <w:t>ПП «</w:t>
      </w:r>
      <w:proofErr w:type="spellStart"/>
      <w:r w:rsidR="00C22DE1" w:rsidRPr="000D3A49">
        <w:rPr>
          <w:rFonts w:cs="Times New Roman"/>
          <w:sz w:val="28"/>
          <w:szCs w:val="28"/>
          <w:lang w:val="uk-UA"/>
        </w:rPr>
        <w:t>В</w:t>
      </w:r>
      <w:r w:rsidR="00DA7C82" w:rsidRPr="000D3A49">
        <w:rPr>
          <w:rFonts w:cs="Times New Roman"/>
          <w:sz w:val="28"/>
          <w:szCs w:val="28"/>
          <w:lang w:val="uk-UA"/>
        </w:rPr>
        <w:t>о</w:t>
      </w:r>
      <w:r w:rsidR="00C22DE1" w:rsidRPr="000D3A49">
        <w:rPr>
          <w:rFonts w:cs="Times New Roman"/>
          <w:sz w:val="28"/>
          <w:szCs w:val="28"/>
          <w:lang w:val="uk-UA"/>
        </w:rPr>
        <w:t>дафон</w:t>
      </w:r>
      <w:proofErr w:type="spellEnd"/>
      <w:r w:rsidR="00C22DE1" w:rsidRPr="000D3A49">
        <w:rPr>
          <w:rFonts w:cs="Times New Roman"/>
          <w:sz w:val="28"/>
          <w:szCs w:val="28"/>
          <w:lang w:val="uk-UA"/>
        </w:rPr>
        <w:t xml:space="preserve"> груп»</w:t>
      </w:r>
      <w:r w:rsidR="00DA7C82" w:rsidRPr="000D3A49">
        <w:rPr>
          <w:rFonts w:cs="Times New Roman"/>
          <w:sz w:val="28"/>
          <w:szCs w:val="28"/>
          <w:lang w:val="uk-UA"/>
        </w:rPr>
        <w:t xml:space="preserve">, </w:t>
      </w:r>
      <w:proofErr w:type="spellStart"/>
      <w:r w:rsidR="00DA7C82" w:rsidRPr="000D3A49">
        <w:rPr>
          <w:rFonts w:cs="Times New Roman"/>
          <w:sz w:val="28"/>
          <w:szCs w:val="28"/>
          <w:lang w:val="uk-UA"/>
        </w:rPr>
        <w:t>ПрАТ</w:t>
      </w:r>
      <w:proofErr w:type="spellEnd"/>
      <w:r w:rsidR="00DA7C82" w:rsidRPr="000D3A49">
        <w:rPr>
          <w:rFonts w:cs="Times New Roman"/>
          <w:sz w:val="28"/>
          <w:szCs w:val="28"/>
          <w:lang w:val="uk-UA"/>
        </w:rPr>
        <w:t xml:space="preserve"> «</w:t>
      </w:r>
      <w:proofErr w:type="spellStart"/>
      <w:r w:rsidR="00DA7C82" w:rsidRPr="000D3A49">
        <w:rPr>
          <w:rFonts w:cs="Times New Roman"/>
          <w:sz w:val="28"/>
          <w:szCs w:val="28"/>
          <w:lang w:val="uk-UA"/>
        </w:rPr>
        <w:t>Київстар</w:t>
      </w:r>
      <w:proofErr w:type="spellEnd"/>
      <w:r w:rsidR="00DA7C82" w:rsidRPr="000D3A49">
        <w:rPr>
          <w:rFonts w:cs="Times New Roman"/>
          <w:sz w:val="28"/>
          <w:szCs w:val="28"/>
          <w:lang w:val="uk-UA"/>
        </w:rPr>
        <w:t xml:space="preserve">», ТОВ «лайфселл», а також </w:t>
      </w:r>
      <w:proofErr w:type="spellStart"/>
      <w:r w:rsidR="00831983" w:rsidRPr="000D3A49">
        <w:rPr>
          <w:rFonts w:cs="Times New Roman"/>
          <w:sz w:val="28"/>
          <w:szCs w:val="28"/>
          <w:lang w:val="uk-UA"/>
        </w:rPr>
        <w:t>інтернет</w:t>
      </w:r>
      <w:proofErr w:type="spellEnd"/>
      <w:r w:rsidR="00831983" w:rsidRPr="000D3A49">
        <w:rPr>
          <w:rFonts w:cs="Times New Roman"/>
          <w:sz w:val="28"/>
          <w:szCs w:val="28"/>
          <w:lang w:val="uk-UA"/>
        </w:rPr>
        <w:t xml:space="preserve"> – </w:t>
      </w:r>
      <w:r w:rsidRPr="000D3A49">
        <w:rPr>
          <w:rFonts w:cs="Times New Roman"/>
          <w:sz w:val="28"/>
          <w:szCs w:val="28"/>
          <w:lang w:val="uk-UA"/>
        </w:rPr>
        <w:t xml:space="preserve">сервіс </w:t>
      </w:r>
      <w:proofErr w:type="spellStart"/>
      <w:r w:rsidRPr="000D3A49">
        <w:rPr>
          <w:rFonts w:cs="Times New Roman"/>
          <w:sz w:val="28"/>
          <w:szCs w:val="28"/>
          <w:lang w:val="uk-UA"/>
        </w:rPr>
        <w:t>-</w:t>
      </w:r>
      <w:r w:rsidR="00831983" w:rsidRPr="000D3A49">
        <w:rPr>
          <w:rFonts w:cs="Times New Roman"/>
          <w:sz w:val="28"/>
          <w:szCs w:val="28"/>
          <w:lang w:val="uk-UA"/>
        </w:rPr>
        <w:t>провайдер</w:t>
      </w:r>
      <w:proofErr w:type="spellEnd"/>
      <w:r w:rsidRPr="000D3A49">
        <w:rPr>
          <w:rFonts w:cs="Times New Roman"/>
          <w:sz w:val="28"/>
          <w:szCs w:val="28"/>
          <w:lang w:val="uk-UA"/>
        </w:rPr>
        <w:t xml:space="preserve"> ТОВ "</w:t>
      </w:r>
      <w:proofErr w:type="spellStart"/>
      <w:r w:rsidRPr="000D3A49">
        <w:rPr>
          <w:rFonts w:cs="Times New Roman"/>
          <w:sz w:val="28"/>
          <w:szCs w:val="28"/>
          <w:lang w:val="uk-UA"/>
        </w:rPr>
        <w:t>Шторм-НЕТ</w:t>
      </w:r>
      <w:proofErr w:type="spellEnd"/>
      <w:r w:rsidRPr="000D3A49">
        <w:rPr>
          <w:rFonts w:cs="Times New Roman"/>
          <w:sz w:val="28"/>
          <w:szCs w:val="28"/>
          <w:lang w:val="uk-UA"/>
        </w:rPr>
        <w:t>".</w:t>
      </w:r>
      <w:r w:rsidR="00831983" w:rsidRPr="000D3A49">
        <w:rPr>
          <w:rFonts w:cs="Times New Roman"/>
          <w:sz w:val="28"/>
          <w:szCs w:val="28"/>
          <w:lang w:val="uk-UA"/>
        </w:rPr>
        <w:t xml:space="preserve"> </w:t>
      </w:r>
    </w:p>
    <w:p w:rsidR="00E236F2" w:rsidRPr="000D3A49" w:rsidRDefault="00E236F2" w:rsidP="00972400">
      <w:pPr>
        <w:shd w:val="clear" w:color="auto" w:fill="FFFFFF"/>
        <w:spacing w:line="360" w:lineRule="atLeast"/>
        <w:ind w:firstLine="567"/>
        <w:textAlignment w:val="baseline"/>
        <w:rPr>
          <w:rFonts w:cs="Times New Roman"/>
          <w:sz w:val="28"/>
          <w:szCs w:val="28"/>
          <w:lang w:val="uk-UA"/>
        </w:rPr>
      </w:pPr>
    </w:p>
    <w:p w:rsidR="008308B2" w:rsidRPr="000D3A49" w:rsidRDefault="008308B2" w:rsidP="00972400">
      <w:pPr>
        <w:shd w:val="clear" w:color="auto" w:fill="FFFFFF"/>
        <w:spacing w:line="360" w:lineRule="atLeast"/>
        <w:ind w:firstLine="567"/>
        <w:textAlignment w:val="baseline"/>
        <w:rPr>
          <w:rFonts w:eastAsia="Times New Roman" w:cs="Times New Roman"/>
          <w:b/>
          <w:bCs/>
          <w:i/>
          <w:iCs/>
          <w:sz w:val="28"/>
          <w:szCs w:val="28"/>
          <w:bdr w:val="none" w:sz="0" w:space="0" w:color="auto" w:frame="1"/>
          <w:lang w:val="uk-UA" w:eastAsia="uk-UA"/>
        </w:rPr>
      </w:pPr>
      <w:r w:rsidRPr="000D3A49">
        <w:rPr>
          <w:rFonts w:eastAsia="Times New Roman" w:cs="Times New Roman"/>
          <w:b/>
          <w:bCs/>
          <w:i/>
          <w:iCs/>
          <w:sz w:val="28"/>
          <w:szCs w:val="28"/>
          <w:bdr w:val="none" w:sz="0" w:space="0" w:color="auto" w:frame="1"/>
          <w:lang w:val="uk-UA" w:eastAsia="uk-UA"/>
        </w:rPr>
        <w:lastRenderedPageBreak/>
        <w:t>8.3. Розвиток в межах відповідної адміністративно-територіальної одиниці (території територіальної громади) загальнодержавної, регіональної та місцевої інфраструктури</w:t>
      </w:r>
    </w:p>
    <w:p w:rsidR="008308B2" w:rsidRPr="000D3A49" w:rsidRDefault="008308B2" w:rsidP="00972400">
      <w:pPr>
        <w:ind w:firstLine="567"/>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На території громади </w:t>
      </w:r>
      <w:r w:rsidR="005B3AFC" w:rsidRPr="000D3A49">
        <w:rPr>
          <w:rFonts w:eastAsia="Times New Roman" w:cs="Times New Roman"/>
          <w:sz w:val="28"/>
          <w:szCs w:val="28"/>
          <w:bdr w:val="none" w:sz="0" w:space="0" w:color="auto" w:frame="1"/>
          <w:lang w:val="uk-UA" w:eastAsia="uk-UA"/>
        </w:rPr>
        <w:t xml:space="preserve">є </w:t>
      </w:r>
      <w:r w:rsidRPr="000D3A49">
        <w:rPr>
          <w:rFonts w:eastAsia="Times New Roman" w:cs="Times New Roman"/>
          <w:sz w:val="28"/>
          <w:szCs w:val="28"/>
          <w:bdr w:val="none" w:sz="0" w:space="0" w:color="auto" w:frame="1"/>
          <w:lang w:val="uk-UA" w:eastAsia="uk-UA"/>
        </w:rPr>
        <w:t>об’єкти загальнодержавної інфраструктури</w:t>
      </w:r>
      <w:r w:rsidR="00C91FC2" w:rsidRPr="000D3A49">
        <w:rPr>
          <w:rFonts w:eastAsia="Times New Roman" w:cs="Times New Roman"/>
          <w:sz w:val="28"/>
          <w:szCs w:val="28"/>
          <w:bdr w:val="none" w:sz="0" w:space="0" w:color="auto" w:frame="1"/>
          <w:lang w:val="uk-UA" w:eastAsia="uk-UA"/>
        </w:rPr>
        <w:t>, а саме:</w:t>
      </w:r>
      <w:r w:rsidR="005B3AFC" w:rsidRPr="000D3A49">
        <w:rPr>
          <w:rFonts w:eastAsia="Times New Roman" w:cs="Times New Roman"/>
          <w:sz w:val="28"/>
          <w:szCs w:val="28"/>
          <w:bdr w:val="none" w:sz="0" w:space="0" w:color="auto" w:frame="1"/>
          <w:lang w:val="uk-UA" w:eastAsia="uk-UA"/>
        </w:rPr>
        <w:t xml:space="preserve"> ДП «Ліси України»</w:t>
      </w:r>
      <w:r w:rsidR="00B0502D" w:rsidRPr="000D3A49">
        <w:rPr>
          <w:rFonts w:eastAsia="Times New Roman" w:cs="Times New Roman"/>
          <w:sz w:val="28"/>
          <w:szCs w:val="28"/>
          <w:bdr w:val="none" w:sz="0" w:space="0" w:color="auto" w:frame="1"/>
          <w:lang w:val="uk-UA" w:eastAsia="uk-UA"/>
        </w:rPr>
        <w:t>, ДПДГ "Елітне "ІСГС НААН", IСГС НААН ІНСТИТУТ СІЛЬСЬКОГО ГОСПОДАРСТВА СТЕПУ НАЦІОНАЛЬНОЇ АКАДЕМІЇ АГРАРНИХ НАУК УКРАЇНИ (ІСГС НААН)</w:t>
      </w:r>
      <w:r w:rsidRPr="000D3A49">
        <w:rPr>
          <w:rFonts w:eastAsia="Times New Roman" w:cs="Times New Roman"/>
          <w:sz w:val="28"/>
          <w:szCs w:val="28"/>
          <w:bdr w:val="none" w:sz="0" w:space="0" w:color="auto" w:frame="1"/>
          <w:lang w:val="uk-UA" w:eastAsia="uk-UA"/>
        </w:rPr>
        <w:t>.</w:t>
      </w:r>
    </w:p>
    <w:p w:rsidR="00972400" w:rsidRPr="000D3A49" w:rsidRDefault="00972400" w:rsidP="00972400">
      <w:pPr>
        <w:ind w:firstLine="567"/>
        <w:rPr>
          <w:rFonts w:eastAsia="Times New Roman" w:cs="Times New Roman"/>
          <w:sz w:val="28"/>
          <w:szCs w:val="28"/>
          <w:bdr w:val="none" w:sz="0" w:space="0" w:color="auto" w:frame="1"/>
          <w:lang w:val="uk-UA" w:eastAsia="uk-UA"/>
        </w:rPr>
      </w:pPr>
    </w:p>
    <w:p w:rsidR="00972400" w:rsidRPr="000D3A49" w:rsidRDefault="00972400" w:rsidP="00972400">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8.4. Рівень розвитку соціальної інфраструктури, в тому числі забезпеченості територій закладами освіти, охорони здоров’я, пожежними депо, іншими об’єктами життєзабезпечення та закладами надання соціальних послуг</w:t>
      </w:r>
    </w:p>
    <w:p w:rsidR="00AA60F2" w:rsidRPr="000D3A49" w:rsidRDefault="00C91FC2" w:rsidP="00C91FC2">
      <w:pPr>
        <w:spacing w:line="276" w:lineRule="auto"/>
        <w:ind w:right="-1" w:firstLine="567"/>
        <w:rPr>
          <w:rFonts w:cs="Times New Roman"/>
          <w:sz w:val="28"/>
          <w:szCs w:val="28"/>
          <w:lang w:val="uk-UA"/>
        </w:rPr>
      </w:pPr>
      <w:r w:rsidRPr="000D3A49">
        <w:rPr>
          <w:rFonts w:eastAsia="Times New Roman" w:cs="Times New Roman"/>
          <w:sz w:val="28"/>
          <w:szCs w:val="28"/>
          <w:bdr w:val="none" w:sz="0" w:space="0" w:color="auto" w:frame="1"/>
          <w:lang w:val="uk-UA" w:eastAsia="uk-UA"/>
        </w:rPr>
        <w:t xml:space="preserve"> На території населеного пункту розташован</w:t>
      </w:r>
      <w:r w:rsidR="00C34319" w:rsidRPr="000D3A49">
        <w:rPr>
          <w:rFonts w:eastAsia="Times New Roman" w:cs="Times New Roman"/>
          <w:sz w:val="28"/>
          <w:szCs w:val="28"/>
          <w:bdr w:val="none" w:sz="0" w:space="0" w:color="auto" w:frame="1"/>
          <w:lang w:val="uk-UA" w:eastAsia="uk-UA"/>
        </w:rPr>
        <w:t>і об’єкти соціальної інфраструктури:</w:t>
      </w:r>
      <w:r w:rsidR="00C34319" w:rsidRPr="000D3A49">
        <w:rPr>
          <w:rFonts w:cs="Times New Roman"/>
          <w:sz w:val="28"/>
          <w:szCs w:val="28"/>
          <w:lang w:val="uk-UA"/>
        </w:rPr>
        <w:t xml:space="preserve"> </w:t>
      </w:r>
      <w:r w:rsidRPr="000D3A49">
        <w:rPr>
          <w:rFonts w:cs="Times New Roman"/>
          <w:sz w:val="28"/>
          <w:szCs w:val="28"/>
          <w:lang w:val="uk-UA"/>
        </w:rPr>
        <w:t>клуб з бібліотекою</w:t>
      </w:r>
      <w:r w:rsidR="00C34319" w:rsidRPr="000D3A49">
        <w:rPr>
          <w:rFonts w:cs="Times New Roman"/>
          <w:sz w:val="28"/>
          <w:szCs w:val="28"/>
          <w:lang w:val="uk-UA"/>
        </w:rPr>
        <w:t>, фельдшерсько-акушерський пункт</w:t>
      </w:r>
      <w:r w:rsidRPr="000D3A49">
        <w:rPr>
          <w:rFonts w:cs="Times New Roman"/>
          <w:sz w:val="28"/>
          <w:szCs w:val="28"/>
          <w:lang w:val="uk-UA"/>
        </w:rPr>
        <w:t xml:space="preserve"> та  магазини продовольчих і промислових товарів.  </w:t>
      </w:r>
    </w:p>
    <w:p w:rsidR="00C91FC2" w:rsidRPr="000D3A49" w:rsidRDefault="00AA60F2" w:rsidP="00C91FC2">
      <w:pPr>
        <w:spacing w:line="276" w:lineRule="auto"/>
        <w:ind w:right="-1" w:firstLine="567"/>
        <w:rPr>
          <w:rFonts w:cs="Times New Roman"/>
          <w:sz w:val="28"/>
          <w:szCs w:val="28"/>
          <w:lang w:val="uk-UA"/>
        </w:rPr>
      </w:pPr>
      <w:r w:rsidRPr="000D3A49">
        <w:rPr>
          <w:rFonts w:cs="Times New Roman"/>
          <w:sz w:val="28"/>
          <w:szCs w:val="28"/>
          <w:lang w:val="uk-UA"/>
        </w:rPr>
        <w:t>В межах села на автодорозі державного значення розташований готель «Козацька застава» з рестораном на 220 місць.</w:t>
      </w:r>
    </w:p>
    <w:p w:rsidR="00C91FC2" w:rsidRPr="000D3A49" w:rsidRDefault="00C91FC2" w:rsidP="00C91FC2">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Заклади освіти, пожежне депо, інші об’єкти життєзабезпечення та заклади надання соціальних послуг розташовані у с. Велика Северинка на відстані </w:t>
      </w:r>
      <w:r w:rsidR="00C34319" w:rsidRPr="000D3A49">
        <w:rPr>
          <w:rFonts w:eastAsia="Times New Roman" w:cs="Times New Roman"/>
          <w:sz w:val="28"/>
          <w:szCs w:val="28"/>
          <w:bdr w:val="none" w:sz="0" w:space="0" w:color="auto" w:frame="1"/>
          <w:lang w:val="uk-UA" w:eastAsia="uk-UA"/>
        </w:rPr>
        <w:t>1,4</w:t>
      </w:r>
      <w:r w:rsidRPr="000D3A49">
        <w:rPr>
          <w:rFonts w:eastAsia="Times New Roman" w:cs="Times New Roman"/>
          <w:sz w:val="28"/>
          <w:szCs w:val="28"/>
          <w:bdr w:val="none" w:sz="0" w:space="0" w:color="auto" w:frame="1"/>
          <w:lang w:val="uk-UA" w:eastAsia="uk-UA"/>
        </w:rPr>
        <w:t xml:space="preserve"> км від с. Підгайці.</w:t>
      </w:r>
    </w:p>
    <w:p w:rsidR="00C34319" w:rsidRPr="000D3A49" w:rsidRDefault="00C34319" w:rsidP="00972400">
      <w:pPr>
        <w:shd w:val="clear" w:color="auto" w:fill="FFFFFF"/>
        <w:spacing w:line="360" w:lineRule="atLeast"/>
        <w:ind w:firstLine="708"/>
        <w:textAlignment w:val="baseline"/>
        <w:rPr>
          <w:rFonts w:eastAsia="Times New Roman" w:cs="Times New Roman"/>
          <w:sz w:val="16"/>
          <w:szCs w:val="16"/>
          <w:bdr w:val="none" w:sz="0" w:space="0" w:color="auto" w:frame="1"/>
          <w:lang w:val="uk-UA" w:eastAsia="uk-UA"/>
        </w:rPr>
      </w:pPr>
    </w:p>
    <w:p w:rsidR="00972400" w:rsidRPr="000D3A49" w:rsidRDefault="00972400" w:rsidP="00972400">
      <w:pPr>
        <w:shd w:val="clear" w:color="auto" w:fill="FFFFFF"/>
        <w:spacing w:line="360" w:lineRule="atLeast"/>
        <w:ind w:firstLine="567"/>
        <w:textAlignment w:val="baseline"/>
        <w:rPr>
          <w:rFonts w:eastAsia="Times New Roman" w:cs="Times New Roman"/>
          <w:b/>
          <w:bCs/>
          <w:i/>
          <w:iCs/>
          <w:sz w:val="28"/>
          <w:szCs w:val="28"/>
          <w:bdr w:val="none" w:sz="0" w:space="0" w:color="auto" w:frame="1"/>
          <w:lang w:val="uk-UA" w:eastAsia="uk-UA"/>
        </w:rPr>
      </w:pPr>
      <w:r w:rsidRPr="000D3A49">
        <w:rPr>
          <w:rFonts w:eastAsia="Times New Roman" w:cs="Times New Roman"/>
          <w:b/>
          <w:bCs/>
          <w:i/>
          <w:iCs/>
          <w:sz w:val="28"/>
          <w:szCs w:val="28"/>
          <w:bdr w:val="none" w:sz="0" w:space="0" w:color="auto" w:frame="1"/>
          <w:lang w:val="uk-UA" w:eastAsia="uk-UA"/>
        </w:rPr>
        <w:t xml:space="preserve">8.5. Забезпечення </w:t>
      </w:r>
      <w:proofErr w:type="spellStart"/>
      <w:r w:rsidRPr="000D3A49">
        <w:rPr>
          <w:rFonts w:eastAsia="Times New Roman" w:cs="Times New Roman"/>
          <w:b/>
          <w:bCs/>
          <w:i/>
          <w:iCs/>
          <w:sz w:val="28"/>
          <w:szCs w:val="28"/>
          <w:bdr w:val="none" w:sz="0" w:space="0" w:color="auto" w:frame="1"/>
          <w:lang w:val="uk-UA" w:eastAsia="uk-UA"/>
        </w:rPr>
        <w:t>безбар’єрності</w:t>
      </w:r>
      <w:proofErr w:type="spellEnd"/>
      <w:r w:rsidRPr="000D3A49">
        <w:rPr>
          <w:rFonts w:eastAsia="Times New Roman" w:cs="Times New Roman"/>
          <w:b/>
          <w:bCs/>
          <w:i/>
          <w:iCs/>
          <w:sz w:val="28"/>
          <w:szCs w:val="28"/>
          <w:bdr w:val="none" w:sz="0" w:space="0" w:color="auto" w:frame="1"/>
          <w:lang w:val="uk-UA" w:eastAsia="uk-UA"/>
        </w:rPr>
        <w:t xml:space="preserve"> вулично-дорожнього мережі та міського простору</w:t>
      </w:r>
    </w:p>
    <w:p w:rsidR="008F4269" w:rsidRPr="000D3A49" w:rsidRDefault="00972400" w:rsidP="00972400">
      <w:pPr>
        <w:shd w:val="clear" w:color="auto" w:fill="FFFFFF"/>
        <w:spacing w:line="360" w:lineRule="atLeast"/>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На території громади частково забезпечено </w:t>
      </w:r>
      <w:proofErr w:type="spellStart"/>
      <w:r w:rsidRPr="000D3A49">
        <w:rPr>
          <w:rFonts w:eastAsia="Times New Roman" w:cs="Times New Roman"/>
          <w:sz w:val="28"/>
          <w:szCs w:val="28"/>
          <w:bdr w:val="none" w:sz="0" w:space="0" w:color="auto" w:frame="1"/>
          <w:lang w:val="uk-UA" w:eastAsia="uk-UA"/>
        </w:rPr>
        <w:t>безбар’єрний</w:t>
      </w:r>
      <w:proofErr w:type="spellEnd"/>
      <w:r w:rsidRPr="000D3A49">
        <w:rPr>
          <w:rFonts w:eastAsia="Times New Roman" w:cs="Times New Roman"/>
          <w:sz w:val="28"/>
          <w:szCs w:val="28"/>
          <w:bdr w:val="none" w:sz="0" w:space="0" w:color="auto" w:frame="1"/>
          <w:lang w:val="uk-UA" w:eastAsia="uk-UA"/>
        </w:rPr>
        <w:t xml:space="preserve"> простір</w:t>
      </w:r>
      <w:r w:rsidR="008F4269" w:rsidRPr="000D3A49">
        <w:rPr>
          <w:rFonts w:eastAsia="Times New Roman" w:cs="Times New Roman"/>
          <w:sz w:val="28"/>
          <w:szCs w:val="28"/>
          <w:bdr w:val="none" w:sz="0" w:space="0" w:color="auto" w:frame="1"/>
          <w:lang w:val="uk-UA" w:eastAsia="uk-UA"/>
        </w:rPr>
        <w:t xml:space="preserve">  вулично-дорожнього мережі</w:t>
      </w:r>
      <w:r w:rsidRPr="000D3A49">
        <w:rPr>
          <w:rFonts w:eastAsia="Times New Roman" w:cs="Times New Roman"/>
          <w:sz w:val="28"/>
          <w:szCs w:val="28"/>
          <w:bdr w:val="none" w:sz="0" w:space="0" w:color="auto" w:frame="1"/>
          <w:lang w:val="uk-UA" w:eastAsia="uk-UA"/>
        </w:rPr>
        <w:t xml:space="preserve">. </w:t>
      </w:r>
    </w:p>
    <w:p w:rsidR="00972400" w:rsidRPr="000D3A49" w:rsidRDefault="008F4269" w:rsidP="00972400">
      <w:pPr>
        <w:shd w:val="clear" w:color="auto" w:fill="FFFFFF"/>
        <w:spacing w:line="360" w:lineRule="atLeast"/>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З</w:t>
      </w:r>
      <w:r w:rsidR="00972400" w:rsidRPr="000D3A49">
        <w:rPr>
          <w:rFonts w:eastAsia="Times New Roman" w:cs="Times New Roman"/>
          <w:sz w:val="28"/>
          <w:szCs w:val="28"/>
          <w:bdr w:val="none" w:sz="0" w:space="0" w:color="auto" w:frame="1"/>
          <w:lang w:val="uk-UA" w:eastAsia="uk-UA"/>
        </w:rPr>
        <w:t xml:space="preserve">аходи із створенням </w:t>
      </w:r>
      <w:proofErr w:type="spellStart"/>
      <w:r w:rsidR="00972400" w:rsidRPr="000D3A49">
        <w:rPr>
          <w:rFonts w:eastAsia="Times New Roman" w:cs="Times New Roman"/>
          <w:sz w:val="28"/>
          <w:szCs w:val="28"/>
          <w:bdr w:val="none" w:sz="0" w:space="0" w:color="auto" w:frame="1"/>
          <w:lang w:val="uk-UA" w:eastAsia="uk-UA"/>
        </w:rPr>
        <w:t>безбар’єрного</w:t>
      </w:r>
      <w:proofErr w:type="spellEnd"/>
      <w:r w:rsidR="00972400" w:rsidRPr="000D3A49">
        <w:rPr>
          <w:rFonts w:eastAsia="Times New Roman" w:cs="Times New Roman"/>
          <w:sz w:val="28"/>
          <w:szCs w:val="28"/>
          <w:bdr w:val="none" w:sz="0" w:space="0" w:color="auto" w:frame="1"/>
          <w:lang w:val="uk-UA" w:eastAsia="uk-UA"/>
        </w:rPr>
        <w:t xml:space="preserve"> простору </w:t>
      </w:r>
      <w:r w:rsidRPr="000D3A49">
        <w:rPr>
          <w:rFonts w:eastAsia="Times New Roman" w:cs="Times New Roman"/>
          <w:sz w:val="28"/>
          <w:szCs w:val="28"/>
          <w:bdr w:val="none" w:sz="0" w:space="0" w:color="auto" w:frame="1"/>
          <w:lang w:val="uk-UA" w:eastAsia="uk-UA"/>
        </w:rPr>
        <w:t xml:space="preserve">проводяться </w:t>
      </w:r>
      <w:r w:rsidR="00972400" w:rsidRPr="000D3A49">
        <w:rPr>
          <w:rFonts w:eastAsia="Times New Roman" w:cs="Times New Roman"/>
          <w:sz w:val="28"/>
          <w:szCs w:val="28"/>
          <w:bdr w:val="none" w:sz="0" w:space="0" w:color="auto" w:frame="1"/>
          <w:lang w:val="uk-UA" w:eastAsia="uk-UA"/>
        </w:rPr>
        <w:t xml:space="preserve">відповідно до Обласного плану заходів на 2023-2024 роки з реалізації Національної стратегії із створення </w:t>
      </w:r>
      <w:proofErr w:type="spellStart"/>
      <w:r w:rsidR="00972400" w:rsidRPr="000D3A49">
        <w:rPr>
          <w:rFonts w:eastAsia="Times New Roman" w:cs="Times New Roman"/>
          <w:sz w:val="28"/>
          <w:szCs w:val="28"/>
          <w:bdr w:val="none" w:sz="0" w:space="0" w:color="auto" w:frame="1"/>
          <w:lang w:val="uk-UA" w:eastAsia="uk-UA"/>
        </w:rPr>
        <w:t>безбар’єрного</w:t>
      </w:r>
      <w:proofErr w:type="spellEnd"/>
      <w:r w:rsidR="00972400" w:rsidRPr="000D3A49">
        <w:rPr>
          <w:rFonts w:eastAsia="Times New Roman" w:cs="Times New Roman"/>
          <w:sz w:val="28"/>
          <w:szCs w:val="28"/>
          <w:bdr w:val="none" w:sz="0" w:space="0" w:color="auto" w:frame="1"/>
          <w:lang w:val="uk-UA" w:eastAsia="uk-UA"/>
        </w:rPr>
        <w:t xml:space="preserve"> простору в Україні на період до 2023 року, затверджен</w:t>
      </w:r>
      <w:r w:rsidRPr="000D3A49">
        <w:rPr>
          <w:rFonts w:eastAsia="Times New Roman" w:cs="Times New Roman"/>
          <w:sz w:val="28"/>
          <w:szCs w:val="28"/>
          <w:bdr w:val="none" w:sz="0" w:space="0" w:color="auto" w:frame="1"/>
          <w:lang w:val="uk-UA" w:eastAsia="uk-UA"/>
        </w:rPr>
        <w:t>ого</w:t>
      </w:r>
      <w:r w:rsidR="00972400" w:rsidRPr="000D3A49">
        <w:rPr>
          <w:rFonts w:eastAsia="Times New Roman" w:cs="Times New Roman"/>
          <w:sz w:val="28"/>
          <w:szCs w:val="28"/>
          <w:bdr w:val="none" w:sz="0" w:space="0" w:color="auto" w:frame="1"/>
          <w:lang w:val="uk-UA" w:eastAsia="uk-UA"/>
        </w:rPr>
        <w:t xml:space="preserve"> розпорядженням</w:t>
      </w:r>
      <w:r w:rsidRPr="000D3A49">
        <w:rPr>
          <w:rFonts w:eastAsia="Times New Roman" w:cs="Times New Roman"/>
          <w:sz w:val="28"/>
          <w:szCs w:val="28"/>
          <w:bdr w:val="none" w:sz="0" w:space="0" w:color="auto" w:frame="1"/>
          <w:lang w:val="uk-UA" w:eastAsia="uk-UA"/>
        </w:rPr>
        <w:t xml:space="preserve"> н</w:t>
      </w:r>
      <w:r w:rsidR="00DA7C82" w:rsidRPr="000D3A49">
        <w:rPr>
          <w:rFonts w:eastAsia="Times New Roman" w:cs="Times New Roman"/>
          <w:sz w:val="28"/>
          <w:szCs w:val="28"/>
          <w:bdr w:val="none" w:sz="0" w:space="0" w:color="auto" w:frame="1"/>
          <w:lang w:val="uk-UA" w:eastAsia="uk-UA"/>
        </w:rPr>
        <w:t>а</w:t>
      </w:r>
      <w:r w:rsidR="00972400" w:rsidRPr="000D3A49">
        <w:rPr>
          <w:rFonts w:eastAsia="Times New Roman" w:cs="Times New Roman"/>
          <w:sz w:val="28"/>
          <w:szCs w:val="28"/>
          <w:bdr w:val="none" w:sz="0" w:space="0" w:color="auto" w:frame="1"/>
          <w:lang w:val="uk-UA" w:eastAsia="uk-UA"/>
        </w:rPr>
        <w:t>чальника Кіровоградської обласної військової адміністрації від 16.05.2023 року № 518-р.</w:t>
      </w:r>
    </w:p>
    <w:p w:rsidR="00972400" w:rsidRPr="000D3A49" w:rsidRDefault="00972400" w:rsidP="00972400">
      <w:pPr>
        <w:shd w:val="clear" w:color="auto" w:fill="FFFFFF"/>
        <w:spacing w:line="360" w:lineRule="atLeast"/>
        <w:textAlignment w:val="baseline"/>
        <w:rPr>
          <w:rFonts w:eastAsia="Times New Roman" w:cs="Times New Roman"/>
          <w:b/>
          <w:bCs/>
          <w:sz w:val="28"/>
          <w:szCs w:val="28"/>
          <w:u w:val="single"/>
          <w:bdr w:val="none" w:sz="0" w:space="0" w:color="auto" w:frame="1"/>
          <w:lang w:val="uk-UA" w:eastAsia="uk-UA"/>
        </w:rPr>
      </w:pPr>
    </w:p>
    <w:p w:rsidR="00972400" w:rsidRPr="000D3A49" w:rsidRDefault="00972400" w:rsidP="00972400">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 xml:space="preserve">8.6. Рівень автомобілізації та забезпеченості </w:t>
      </w:r>
      <w:proofErr w:type="spellStart"/>
      <w:r w:rsidRPr="000D3A49">
        <w:rPr>
          <w:rFonts w:eastAsia="Times New Roman" w:cs="Times New Roman"/>
          <w:b/>
          <w:bCs/>
          <w:i/>
          <w:iCs/>
          <w:sz w:val="28"/>
          <w:szCs w:val="28"/>
          <w:bdr w:val="none" w:sz="0" w:space="0" w:color="auto" w:frame="1"/>
          <w:lang w:val="uk-UA" w:eastAsia="uk-UA"/>
        </w:rPr>
        <w:t>паркомісцями</w:t>
      </w:r>
      <w:proofErr w:type="spellEnd"/>
      <w:r w:rsidRPr="000D3A49">
        <w:rPr>
          <w:rFonts w:eastAsia="Times New Roman" w:cs="Times New Roman"/>
          <w:b/>
          <w:bCs/>
          <w:i/>
          <w:iCs/>
          <w:sz w:val="28"/>
          <w:szCs w:val="28"/>
          <w:bdr w:val="none" w:sz="0" w:space="0" w:color="auto" w:frame="1"/>
          <w:lang w:val="uk-UA" w:eastAsia="uk-UA"/>
        </w:rPr>
        <w:t xml:space="preserve"> за складом парку та видами зберігання</w:t>
      </w:r>
    </w:p>
    <w:p w:rsidR="00972400" w:rsidRPr="000D3A49" w:rsidRDefault="006344C7" w:rsidP="00972400">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З</w:t>
      </w:r>
      <w:r w:rsidR="00972400" w:rsidRPr="000D3A49">
        <w:rPr>
          <w:rFonts w:eastAsia="Times New Roman" w:cs="Times New Roman"/>
          <w:sz w:val="28"/>
          <w:szCs w:val="28"/>
          <w:bdr w:val="none" w:sz="0" w:space="0" w:color="auto" w:frame="1"/>
          <w:lang w:val="uk-UA" w:eastAsia="uk-UA"/>
        </w:rPr>
        <w:t>абезпеченість місцями зберігання транспорту задовільна.</w:t>
      </w:r>
    </w:p>
    <w:p w:rsidR="00972400" w:rsidRPr="000D3A49" w:rsidRDefault="00972400" w:rsidP="00972400">
      <w:pPr>
        <w:ind w:firstLine="567"/>
        <w:rPr>
          <w:rFonts w:eastAsia="Times New Roman" w:cs="Times New Roman"/>
          <w:sz w:val="28"/>
          <w:szCs w:val="28"/>
          <w:bdr w:val="none" w:sz="0" w:space="0" w:color="auto" w:frame="1"/>
          <w:lang w:val="uk-UA" w:eastAsia="uk-UA"/>
        </w:rPr>
      </w:pPr>
    </w:p>
    <w:p w:rsidR="008308B2" w:rsidRPr="000D3A49" w:rsidRDefault="008308B2" w:rsidP="008308B2">
      <w:pPr>
        <w:shd w:val="clear" w:color="auto" w:fill="FFFFFF"/>
        <w:spacing w:line="360" w:lineRule="atLeast"/>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t xml:space="preserve">Розділ </w:t>
      </w:r>
      <w:r w:rsidR="008323A6" w:rsidRPr="000D3A49">
        <w:rPr>
          <w:rFonts w:eastAsia="Times New Roman" w:cs="Times New Roman"/>
          <w:b/>
          <w:bCs/>
          <w:sz w:val="32"/>
          <w:szCs w:val="32"/>
          <w:u w:val="single"/>
          <w:bdr w:val="none" w:sz="0" w:space="0" w:color="auto" w:frame="1"/>
          <w:lang w:val="uk-UA" w:eastAsia="uk-UA"/>
        </w:rPr>
        <w:t>9</w:t>
      </w:r>
      <w:r w:rsidRPr="000D3A49">
        <w:rPr>
          <w:rFonts w:eastAsia="Times New Roman" w:cs="Times New Roman"/>
          <w:b/>
          <w:bCs/>
          <w:sz w:val="32"/>
          <w:szCs w:val="32"/>
          <w:u w:val="single"/>
          <w:bdr w:val="none" w:sz="0" w:space="0" w:color="auto" w:frame="1"/>
          <w:lang w:val="uk-UA" w:eastAsia="uk-UA"/>
        </w:rPr>
        <w:t>.</w:t>
      </w:r>
      <w:r w:rsidR="007B13B9" w:rsidRPr="000D3A49">
        <w:rPr>
          <w:rFonts w:eastAsia="Times New Roman" w:cs="Times New Roman"/>
          <w:b/>
          <w:bCs/>
          <w:sz w:val="32"/>
          <w:szCs w:val="32"/>
          <w:bdr w:val="none" w:sz="0" w:space="0" w:color="auto" w:frame="1"/>
          <w:lang w:val="uk-UA" w:eastAsia="uk-UA"/>
        </w:rPr>
        <w:t xml:space="preserve"> </w:t>
      </w:r>
      <w:r w:rsidRPr="000D3A49">
        <w:rPr>
          <w:rFonts w:eastAsia="Times New Roman" w:cs="Times New Roman"/>
          <w:b/>
          <w:bCs/>
          <w:sz w:val="32"/>
          <w:szCs w:val="32"/>
          <w:bdr w:val="none" w:sz="0" w:space="0" w:color="auto" w:frame="1"/>
          <w:lang w:val="uk-UA" w:eastAsia="uk-UA"/>
        </w:rPr>
        <w:t>Моніторинг реалізації містобудівної документації</w:t>
      </w:r>
    </w:p>
    <w:p w:rsidR="00972400" w:rsidRPr="000D3A49" w:rsidRDefault="00972400" w:rsidP="008308B2">
      <w:pPr>
        <w:shd w:val="clear" w:color="auto" w:fill="FFFFFF"/>
        <w:spacing w:line="360" w:lineRule="atLeast"/>
        <w:textAlignment w:val="baseline"/>
        <w:rPr>
          <w:rFonts w:eastAsia="Times New Roman" w:cs="Times New Roman"/>
          <w:b/>
          <w:bCs/>
          <w:sz w:val="32"/>
          <w:szCs w:val="32"/>
          <w:lang w:val="uk-UA" w:eastAsia="uk-UA"/>
        </w:rPr>
      </w:pPr>
    </w:p>
    <w:p w:rsidR="008308B2" w:rsidRPr="000D3A49" w:rsidRDefault="008323A6" w:rsidP="008308B2">
      <w:pPr>
        <w:shd w:val="clear" w:color="auto" w:fill="FFFFFF"/>
        <w:spacing w:line="360" w:lineRule="atLeast"/>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9</w:t>
      </w:r>
      <w:r w:rsidR="008308B2" w:rsidRPr="000D3A49">
        <w:rPr>
          <w:rFonts w:eastAsia="Times New Roman" w:cs="Times New Roman"/>
          <w:b/>
          <w:bCs/>
          <w:i/>
          <w:iCs/>
          <w:sz w:val="28"/>
          <w:szCs w:val="28"/>
          <w:bdr w:val="none" w:sz="0" w:space="0" w:color="auto" w:frame="1"/>
          <w:lang w:val="uk-UA" w:eastAsia="uk-UA"/>
        </w:rPr>
        <w:t>.1. Виконання плану реалізації містобудівної документації</w:t>
      </w:r>
    </w:p>
    <w:p w:rsidR="0084742F" w:rsidRPr="000D3A49" w:rsidRDefault="0084742F" w:rsidP="0084742F">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Містобудівний моніторинг виконано з метою встановлення відповідності показників містобудівної документації - генерального плану села Підгайці, детальних планів територій, що розроблялися в реальній містобудівній діяльності на території села.</w:t>
      </w:r>
    </w:p>
    <w:p w:rsidR="004C6DBB" w:rsidRPr="000D3A49" w:rsidRDefault="00D818BE" w:rsidP="004C6DBB">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lastRenderedPageBreak/>
        <w:t>Моніторинг містобудівної діяльності, після затвердження генерального плану сіла Підгайці показав, що дана містобудівна документація в цілому охоплює майже усі напрямки перспективного розвитку територій населеного пункту, проте, з об’єктивних причин</w:t>
      </w:r>
      <w:r w:rsidR="004C6DBB" w:rsidRPr="000D3A49">
        <w:rPr>
          <w:rFonts w:cs="Times New Roman"/>
          <w:sz w:val="28"/>
          <w:szCs w:val="28"/>
          <w:lang w:val="uk-UA" w:eastAsia="en-US"/>
        </w:rPr>
        <w:t>,</w:t>
      </w:r>
      <w:r w:rsidRPr="000D3A49">
        <w:rPr>
          <w:rFonts w:cs="Times New Roman"/>
          <w:sz w:val="28"/>
          <w:szCs w:val="28"/>
          <w:lang w:val="uk-UA" w:eastAsia="en-US"/>
        </w:rPr>
        <w:t xml:space="preserve"> потрібно </w:t>
      </w:r>
      <w:r w:rsidR="004C6DBB" w:rsidRPr="000D3A49">
        <w:rPr>
          <w:rFonts w:cs="Times New Roman"/>
          <w:sz w:val="28"/>
          <w:szCs w:val="28"/>
          <w:lang w:val="uk-UA" w:eastAsia="en-US"/>
        </w:rPr>
        <w:t xml:space="preserve">було </w:t>
      </w:r>
      <w:r w:rsidRPr="000D3A49">
        <w:rPr>
          <w:rFonts w:cs="Times New Roman"/>
          <w:sz w:val="28"/>
          <w:szCs w:val="28"/>
          <w:lang w:val="uk-UA" w:eastAsia="en-US"/>
        </w:rPr>
        <w:t>врахувати ряд громадських та приватних інтересів</w:t>
      </w:r>
      <w:r w:rsidR="004C6DBB" w:rsidRPr="000D3A49">
        <w:rPr>
          <w:rFonts w:cs="Times New Roman"/>
          <w:sz w:val="28"/>
          <w:szCs w:val="28"/>
          <w:lang w:val="uk-UA" w:eastAsia="en-US"/>
        </w:rPr>
        <w:t>, які виникли після затвердження генерального плану                     с. Підгайці.</w:t>
      </w:r>
    </w:p>
    <w:p w:rsidR="009E3E70" w:rsidRPr="000D3A49" w:rsidRDefault="009E3E70" w:rsidP="004C6DBB">
      <w:pPr>
        <w:autoSpaceDE w:val="0"/>
        <w:autoSpaceDN w:val="0"/>
        <w:adjustRightInd w:val="0"/>
        <w:spacing w:line="240" w:lineRule="auto"/>
        <w:ind w:firstLine="567"/>
        <w:rPr>
          <w:rFonts w:eastAsia="Times New Roman" w:cs="Times New Roman"/>
          <w:sz w:val="28"/>
          <w:szCs w:val="28"/>
          <w:lang w:val="uk-UA" w:eastAsia="uk-UA"/>
        </w:rPr>
      </w:pPr>
      <w:r w:rsidRPr="000D3A49">
        <w:rPr>
          <w:sz w:val="28"/>
          <w:szCs w:val="28"/>
          <w:lang w:val="uk-UA"/>
        </w:rPr>
        <w:t>Н</w:t>
      </w:r>
      <w:r w:rsidR="00AC28D1" w:rsidRPr="000D3A49">
        <w:rPr>
          <w:sz w:val="28"/>
          <w:szCs w:val="28"/>
          <w:lang w:val="uk-UA"/>
        </w:rPr>
        <w:t>а підставі генеральн</w:t>
      </w:r>
      <w:r w:rsidR="004217DB" w:rsidRPr="000D3A49">
        <w:rPr>
          <w:sz w:val="28"/>
          <w:szCs w:val="28"/>
          <w:lang w:val="uk-UA"/>
        </w:rPr>
        <w:t>ого</w:t>
      </w:r>
      <w:r w:rsidR="00AC28D1" w:rsidRPr="000D3A49">
        <w:rPr>
          <w:sz w:val="28"/>
          <w:szCs w:val="28"/>
          <w:lang w:val="uk-UA"/>
        </w:rPr>
        <w:t xml:space="preserve"> план</w:t>
      </w:r>
      <w:r w:rsidR="004217DB" w:rsidRPr="000D3A49">
        <w:rPr>
          <w:sz w:val="28"/>
          <w:szCs w:val="28"/>
          <w:lang w:val="uk-UA"/>
        </w:rPr>
        <w:t>у</w:t>
      </w:r>
      <w:r w:rsidRPr="000D3A49">
        <w:rPr>
          <w:sz w:val="28"/>
          <w:szCs w:val="28"/>
          <w:lang w:val="uk-UA"/>
        </w:rPr>
        <w:t xml:space="preserve"> с. Підгайці, з 2017 року розроблено                              11 детальних планів території для можливості будівництва </w:t>
      </w:r>
      <w:r w:rsidR="001422F0" w:rsidRPr="000D3A49">
        <w:rPr>
          <w:sz w:val="28"/>
          <w:szCs w:val="28"/>
          <w:lang w:val="uk-UA"/>
        </w:rPr>
        <w:t>об’єктів, а саме</w:t>
      </w:r>
      <w:r w:rsidRPr="000D3A49">
        <w:rPr>
          <w:sz w:val="28"/>
          <w:szCs w:val="28"/>
          <w:lang w:val="uk-UA"/>
        </w:rPr>
        <w:t xml:space="preserve">: </w:t>
      </w:r>
      <w:r w:rsidR="001422F0" w:rsidRPr="000D3A49">
        <w:rPr>
          <w:rFonts w:cs="Times New Roman"/>
          <w:sz w:val="28"/>
          <w:szCs w:val="28"/>
          <w:lang w:val="uk-UA"/>
        </w:rPr>
        <w:t xml:space="preserve">підприємства по продажу та обслуговуванню сільськогосподарської техніки, розташування </w:t>
      </w:r>
      <w:r w:rsidR="001422F0" w:rsidRPr="000D3A49">
        <w:rPr>
          <w:rFonts w:eastAsia="Calibri" w:cs="Times New Roman"/>
          <w:sz w:val="28"/>
          <w:szCs w:val="28"/>
          <w:lang w:val="uk-UA"/>
        </w:rPr>
        <w:t xml:space="preserve">асфальтного заводу, </w:t>
      </w:r>
      <w:r w:rsidR="001422F0" w:rsidRPr="000D3A49">
        <w:rPr>
          <w:rFonts w:cs="Times New Roman"/>
          <w:sz w:val="28"/>
          <w:szCs w:val="28"/>
          <w:lang w:val="uk-UA"/>
        </w:rPr>
        <w:t xml:space="preserve">розміщення виробничих будівель та складських приміщень,  розміщення гаражів, житлової забудови та розміщення об’єктів дорожнього сервісу. </w:t>
      </w:r>
    </w:p>
    <w:p w:rsidR="009E3E70" w:rsidRPr="000D3A49" w:rsidRDefault="009E3E70" w:rsidP="004C6DBB">
      <w:pPr>
        <w:autoSpaceDE w:val="0"/>
        <w:autoSpaceDN w:val="0"/>
        <w:adjustRightInd w:val="0"/>
        <w:spacing w:line="240" w:lineRule="auto"/>
        <w:ind w:firstLine="567"/>
        <w:rPr>
          <w:rFonts w:eastAsia="Times New Roman" w:cs="Times New Roman"/>
          <w:sz w:val="16"/>
          <w:szCs w:val="16"/>
          <w:lang w:val="uk-UA" w:eastAsia="uk-UA"/>
        </w:rPr>
      </w:pPr>
    </w:p>
    <w:p w:rsidR="008308B2" w:rsidRPr="000D3A49" w:rsidRDefault="008323A6" w:rsidP="008308B2">
      <w:pPr>
        <w:shd w:val="clear" w:color="auto" w:fill="FFFFFF"/>
        <w:spacing w:line="360" w:lineRule="atLeast"/>
        <w:textAlignment w:val="baseline"/>
        <w:rPr>
          <w:rFonts w:eastAsia="Times New Roman" w:cs="Times New Roman"/>
          <w:b/>
          <w:bCs/>
          <w:i/>
          <w:iCs/>
          <w:sz w:val="28"/>
          <w:szCs w:val="28"/>
          <w:bdr w:val="none" w:sz="0" w:space="0" w:color="auto" w:frame="1"/>
          <w:lang w:val="uk-UA" w:eastAsia="uk-UA"/>
        </w:rPr>
      </w:pPr>
      <w:r w:rsidRPr="000D3A49">
        <w:rPr>
          <w:rFonts w:eastAsia="Times New Roman" w:cs="Times New Roman"/>
          <w:b/>
          <w:bCs/>
          <w:i/>
          <w:iCs/>
          <w:sz w:val="28"/>
          <w:szCs w:val="28"/>
          <w:bdr w:val="none" w:sz="0" w:space="0" w:color="auto" w:frame="1"/>
          <w:lang w:val="uk-UA" w:eastAsia="uk-UA"/>
        </w:rPr>
        <w:t>9</w:t>
      </w:r>
      <w:r w:rsidR="008308B2" w:rsidRPr="000D3A49">
        <w:rPr>
          <w:rFonts w:eastAsia="Times New Roman" w:cs="Times New Roman"/>
          <w:b/>
          <w:bCs/>
          <w:i/>
          <w:iCs/>
          <w:sz w:val="28"/>
          <w:szCs w:val="28"/>
          <w:bdr w:val="none" w:sz="0" w:space="0" w:color="auto" w:frame="1"/>
          <w:lang w:val="uk-UA" w:eastAsia="uk-UA"/>
        </w:rPr>
        <w:t>.</w:t>
      </w:r>
      <w:r w:rsidRPr="000D3A49">
        <w:rPr>
          <w:rFonts w:eastAsia="Times New Roman" w:cs="Times New Roman"/>
          <w:b/>
          <w:bCs/>
          <w:i/>
          <w:iCs/>
          <w:sz w:val="28"/>
          <w:szCs w:val="28"/>
          <w:bdr w:val="none" w:sz="0" w:space="0" w:color="auto" w:frame="1"/>
          <w:lang w:val="uk-UA" w:eastAsia="uk-UA"/>
        </w:rPr>
        <w:t>2</w:t>
      </w:r>
      <w:r w:rsidR="008308B2" w:rsidRPr="000D3A49">
        <w:rPr>
          <w:rFonts w:eastAsia="Times New Roman" w:cs="Times New Roman"/>
          <w:b/>
          <w:bCs/>
          <w:i/>
          <w:iCs/>
          <w:sz w:val="28"/>
          <w:szCs w:val="28"/>
          <w:bdr w:val="none" w:sz="0" w:space="0" w:color="auto" w:frame="1"/>
          <w:lang w:val="uk-UA" w:eastAsia="uk-UA"/>
        </w:rPr>
        <w:t xml:space="preserve"> Виконання п</w:t>
      </w:r>
      <w:r w:rsidR="00364E54" w:rsidRPr="000D3A49">
        <w:rPr>
          <w:rFonts w:eastAsia="Times New Roman" w:cs="Times New Roman"/>
          <w:b/>
          <w:bCs/>
          <w:i/>
          <w:iCs/>
          <w:sz w:val="28"/>
          <w:szCs w:val="28"/>
          <w:bdr w:val="none" w:sz="0" w:space="0" w:color="auto" w:frame="1"/>
          <w:lang w:val="uk-UA" w:eastAsia="uk-UA"/>
        </w:rPr>
        <w:t xml:space="preserve">роєктних </w:t>
      </w:r>
      <w:r w:rsidR="008308B2" w:rsidRPr="000D3A49">
        <w:rPr>
          <w:rFonts w:eastAsia="Times New Roman" w:cs="Times New Roman"/>
          <w:b/>
          <w:bCs/>
          <w:i/>
          <w:iCs/>
          <w:sz w:val="28"/>
          <w:szCs w:val="28"/>
          <w:bdr w:val="none" w:sz="0" w:space="0" w:color="auto" w:frame="1"/>
          <w:lang w:val="uk-UA" w:eastAsia="uk-UA"/>
        </w:rPr>
        <w:t xml:space="preserve"> рішень містобудівної документації вищого рівня, передбачених на території, щодо якої здійснюється містобудівний моніторинг</w:t>
      </w:r>
    </w:p>
    <w:p w:rsidR="008308B2" w:rsidRPr="000D3A49" w:rsidRDefault="00D818BE" w:rsidP="00D818BE">
      <w:pPr>
        <w:shd w:val="clear" w:color="auto" w:fill="FFFFFF"/>
        <w:spacing w:line="360" w:lineRule="atLeast"/>
        <w:textAlignment w:val="baseline"/>
        <w:rPr>
          <w:rFonts w:eastAsia="Times New Roman" w:cs="Times New Roman"/>
          <w:sz w:val="28"/>
          <w:szCs w:val="28"/>
          <w:bdr w:val="none" w:sz="0" w:space="0" w:color="auto" w:frame="1"/>
          <w:lang w:val="uk-UA" w:eastAsia="uk-UA"/>
        </w:rPr>
      </w:pPr>
      <w:proofErr w:type="spellStart"/>
      <w:r w:rsidRPr="000D3A49">
        <w:rPr>
          <w:rFonts w:eastAsia="Times New Roman" w:cs="Times New Roman"/>
          <w:sz w:val="28"/>
          <w:szCs w:val="28"/>
          <w:bdr w:val="none" w:sz="0" w:space="0" w:color="auto" w:frame="1"/>
          <w:lang w:val="uk-UA" w:eastAsia="uk-UA"/>
        </w:rPr>
        <w:t>Проєктні</w:t>
      </w:r>
      <w:proofErr w:type="spellEnd"/>
      <w:r w:rsidRPr="000D3A49">
        <w:rPr>
          <w:rFonts w:eastAsia="Times New Roman" w:cs="Times New Roman"/>
          <w:sz w:val="28"/>
          <w:szCs w:val="28"/>
          <w:bdr w:val="none" w:sz="0" w:space="0" w:color="auto" w:frame="1"/>
          <w:lang w:val="uk-UA" w:eastAsia="uk-UA"/>
        </w:rPr>
        <w:t xml:space="preserve">  рішення</w:t>
      </w:r>
      <w:r w:rsidR="001A095B" w:rsidRPr="000D3A49">
        <w:rPr>
          <w:rFonts w:eastAsia="Times New Roman" w:cs="Times New Roman"/>
          <w:sz w:val="28"/>
          <w:szCs w:val="28"/>
          <w:bdr w:val="none" w:sz="0" w:space="0" w:color="auto" w:frame="1"/>
          <w:lang w:val="uk-UA" w:eastAsia="uk-UA"/>
        </w:rPr>
        <w:t>,</w:t>
      </w:r>
      <w:r w:rsidRPr="000D3A49">
        <w:rPr>
          <w:rFonts w:eastAsia="Times New Roman" w:cs="Times New Roman"/>
          <w:sz w:val="28"/>
          <w:szCs w:val="28"/>
          <w:bdr w:val="none" w:sz="0" w:space="0" w:color="auto" w:frame="1"/>
          <w:lang w:val="uk-UA" w:eastAsia="uk-UA"/>
        </w:rPr>
        <w:t xml:space="preserve"> </w:t>
      </w:r>
      <w:r w:rsidR="001A095B" w:rsidRPr="000D3A49">
        <w:rPr>
          <w:rFonts w:eastAsia="Times New Roman" w:cs="Times New Roman"/>
          <w:sz w:val="28"/>
          <w:szCs w:val="28"/>
          <w:bdr w:val="none" w:sz="0" w:space="0" w:color="auto" w:frame="1"/>
          <w:lang w:val="uk-UA" w:eastAsia="uk-UA"/>
        </w:rPr>
        <w:t>які передбачені у</w:t>
      </w:r>
      <w:r w:rsidRPr="000D3A49">
        <w:rPr>
          <w:rFonts w:eastAsia="Times New Roman" w:cs="Times New Roman"/>
          <w:sz w:val="28"/>
          <w:szCs w:val="28"/>
          <w:bdr w:val="none" w:sz="0" w:space="0" w:color="auto" w:frame="1"/>
          <w:lang w:val="uk-UA" w:eastAsia="uk-UA"/>
        </w:rPr>
        <w:t xml:space="preserve"> Схем</w:t>
      </w:r>
      <w:r w:rsidR="001A095B" w:rsidRPr="000D3A49">
        <w:rPr>
          <w:rFonts w:eastAsia="Times New Roman" w:cs="Times New Roman"/>
          <w:sz w:val="28"/>
          <w:szCs w:val="28"/>
          <w:bdr w:val="none" w:sz="0" w:space="0" w:color="auto" w:frame="1"/>
          <w:lang w:val="uk-UA" w:eastAsia="uk-UA"/>
        </w:rPr>
        <w:t>і</w:t>
      </w:r>
      <w:r w:rsidRPr="000D3A49">
        <w:rPr>
          <w:rFonts w:eastAsia="Times New Roman" w:cs="Times New Roman"/>
          <w:sz w:val="28"/>
          <w:szCs w:val="28"/>
          <w:bdr w:val="none" w:sz="0" w:space="0" w:color="auto" w:frame="1"/>
          <w:lang w:val="uk-UA" w:eastAsia="uk-UA"/>
        </w:rPr>
        <w:t xml:space="preserve"> планування території Кіровоградської області, </w:t>
      </w:r>
      <w:r w:rsidR="001A095B" w:rsidRPr="000D3A49">
        <w:rPr>
          <w:rFonts w:eastAsia="Times New Roman" w:cs="Times New Roman"/>
          <w:sz w:val="28"/>
          <w:szCs w:val="28"/>
          <w:bdr w:val="none" w:sz="0" w:space="0" w:color="auto" w:frame="1"/>
          <w:lang w:val="uk-UA" w:eastAsia="uk-UA"/>
        </w:rPr>
        <w:t>не стосувалися т</w:t>
      </w:r>
      <w:r w:rsidRPr="000D3A49">
        <w:rPr>
          <w:rFonts w:eastAsia="Times New Roman" w:cs="Times New Roman"/>
          <w:sz w:val="28"/>
          <w:szCs w:val="28"/>
          <w:bdr w:val="none" w:sz="0" w:space="0" w:color="auto" w:frame="1"/>
          <w:lang w:val="uk-UA" w:eastAsia="uk-UA"/>
        </w:rPr>
        <w:t>ериторі</w:t>
      </w:r>
      <w:r w:rsidR="001A095B" w:rsidRPr="000D3A49">
        <w:rPr>
          <w:rFonts w:eastAsia="Times New Roman" w:cs="Times New Roman"/>
          <w:sz w:val="28"/>
          <w:szCs w:val="28"/>
          <w:bdr w:val="none" w:sz="0" w:space="0" w:color="auto" w:frame="1"/>
          <w:lang w:val="uk-UA" w:eastAsia="uk-UA"/>
        </w:rPr>
        <w:t>ї</w:t>
      </w:r>
      <w:r w:rsidRPr="000D3A49">
        <w:rPr>
          <w:rFonts w:eastAsia="Times New Roman" w:cs="Times New Roman"/>
          <w:sz w:val="28"/>
          <w:szCs w:val="28"/>
          <w:bdr w:val="none" w:sz="0" w:space="0" w:color="auto" w:frame="1"/>
          <w:lang w:val="uk-UA" w:eastAsia="uk-UA"/>
        </w:rPr>
        <w:t xml:space="preserve"> села</w:t>
      </w:r>
      <w:r w:rsidR="001A095B" w:rsidRPr="000D3A49">
        <w:rPr>
          <w:rFonts w:eastAsia="Times New Roman" w:cs="Times New Roman"/>
          <w:sz w:val="28"/>
          <w:szCs w:val="28"/>
          <w:bdr w:val="none" w:sz="0" w:space="0" w:color="auto" w:frame="1"/>
          <w:lang w:val="uk-UA" w:eastAsia="uk-UA"/>
        </w:rPr>
        <w:t xml:space="preserve"> Підгайці.</w:t>
      </w:r>
      <w:r w:rsidRPr="000D3A49">
        <w:rPr>
          <w:rFonts w:eastAsia="Times New Roman" w:cs="Times New Roman"/>
          <w:b/>
          <w:bCs/>
          <w:i/>
          <w:iCs/>
          <w:sz w:val="28"/>
          <w:szCs w:val="28"/>
          <w:bdr w:val="none" w:sz="0" w:space="0" w:color="auto" w:frame="1"/>
          <w:lang w:val="uk-UA" w:eastAsia="uk-UA"/>
        </w:rPr>
        <w:t xml:space="preserve"> </w:t>
      </w:r>
      <w:r w:rsidRPr="000D3A49">
        <w:rPr>
          <w:rFonts w:eastAsia="Times New Roman" w:cs="Times New Roman"/>
          <w:sz w:val="28"/>
          <w:szCs w:val="28"/>
          <w:bdr w:val="none" w:sz="0" w:space="0" w:color="auto" w:frame="1"/>
          <w:lang w:val="uk-UA" w:eastAsia="uk-UA"/>
        </w:rPr>
        <w:t xml:space="preserve"> </w:t>
      </w:r>
    </w:p>
    <w:p w:rsidR="00364E54" w:rsidRPr="000D3A49" w:rsidRDefault="00364E54" w:rsidP="007C4189">
      <w:pPr>
        <w:shd w:val="clear" w:color="auto" w:fill="FFFFFF"/>
        <w:spacing w:line="360" w:lineRule="atLeast"/>
        <w:ind w:firstLine="708"/>
        <w:textAlignment w:val="baseline"/>
        <w:rPr>
          <w:rFonts w:eastAsia="Times New Roman" w:cs="Times New Roman"/>
          <w:sz w:val="28"/>
          <w:szCs w:val="28"/>
          <w:lang w:val="uk-UA" w:eastAsia="uk-UA"/>
        </w:rPr>
      </w:pPr>
    </w:p>
    <w:p w:rsidR="008308B2" w:rsidRPr="000D3A49" w:rsidRDefault="008323A6" w:rsidP="008323A6">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9</w:t>
      </w:r>
      <w:r w:rsidR="008308B2" w:rsidRPr="000D3A49">
        <w:rPr>
          <w:rFonts w:eastAsia="Times New Roman" w:cs="Times New Roman"/>
          <w:b/>
          <w:bCs/>
          <w:i/>
          <w:iCs/>
          <w:sz w:val="28"/>
          <w:szCs w:val="28"/>
          <w:bdr w:val="none" w:sz="0" w:space="0" w:color="auto" w:frame="1"/>
          <w:lang w:val="uk-UA" w:eastAsia="uk-UA"/>
        </w:rPr>
        <w:t>.3. Наявність</w:t>
      </w:r>
      <w:r w:rsidR="00356B03" w:rsidRPr="000D3A49">
        <w:rPr>
          <w:rFonts w:eastAsia="Times New Roman" w:cs="Times New Roman"/>
          <w:b/>
          <w:bCs/>
          <w:i/>
          <w:iCs/>
          <w:sz w:val="28"/>
          <w:szCs w:val="28"/>
          <w:bdr w:val="none" w:sz="0" w:space="0" w:color="auto" w:frame="1"/>
          <w:lang w:val="uk-UA" w:eastAsia="uk-UA"/>
        </w:rPr>
        <w:t xml:space="preserve"> </w:t>
      </w:r>
      <w:r w:rsidR="008308B2" w:rsidRPr="000D3A49">
        <w:rPr>
          <w:rFonts w:eastAsia="Times New Roman" w:cs="Times New Roman"/>
          <w:b/>
          <w:bCs/>
          <w:i/>
          <w:iCs/>
          <w:sz w:val="28"/>
          <w:szCs w:val="28"/>
          <w:bdr w:val="none" w:sz="0" w:space="0" w:color="auto" w:frame="1"/>
          <w:lang w:val="uk-UA" w:eastAsia="uk-UA"/>
        </w:rPr>
        <w:t xml:space="preserve">та актуальності </w:t>
      </w:r>
      <w:proofErr w:type="spellStart"/>
      <w:r w:rsidR="008308B2" w:rsidRPr="000D3A49">
        <w:rPr>
          <w:rFonts w:eastAsia="Times New Roman" w:cs="Times New Roman"/>
          <w:b/>
          <w:bCs/>
          <w:i/>
          <w:iCs/>
          <w:sz w:val="28"/>
          <w:szCs w:val="28"/>
          <w:bdr w:val="none" w:sz="0" w:space="0" w:color="auto" w:frame="1"/>
          <w:lang w:val="uk-UA" w:eastAsia="uk-UA"/>
        </w:rPr>
        <w:t>геопросторової</w:t>
      </w:r>
      <w:proofErr w:type="spellEnd"/>
      <w:r w:rsidR="008308B2" w:rsidRPr="000D3A49">
        <w:rPr>
          <w:rFonts w:eastAsia="Times New Roman" w:cs="Times New Roman"/>
          <w:b/>
          <w:bCs/>
          <w:i/>
          <w:iCs/>
          <w:sz w:val="28"/>
          <w:szCs w:val="28"/>
          <w:bdr w:val="none" w:sz="0" w:space="0" w:color="auto" w:frame="1"/>
          <w:lang w:val="uk-UA" w:eastAsia="uk-UA"/>
        </w:rPr>
        <w:t xml:space="preserve"> інформації у відповідних базах даних на відповідну територію, відповідності форматів </w:t>
      </w:r>
      <w:proofErr w:type="spellStart"/>
      <w:r w:rsidR="008308B2" w:rsidRPr="000D3A49">
        <w:rPr>
          <w:rFonts w:eastAsia="Times New Roman" w:cs="Times New Roman"/>
          <w:b/>
          <w:bCs/>
          <w:i/>
          <w:iCs/>
          <w:sz w:val="28"/>
          <w:szCs w:val="28"/>
          <w:bdr w:val="none" w:sz="0" w:space="0" w:color="auto" w:frame="1"/>
          <w:lang w:val="uk-UA" w:eastAsia="uk-UA"/>
        </w:rPr>
        <w:t>геопросторових</w:t>
      </w:r>
      <w:proofErr w:type="spellEnd"/>
      <w:r w:rsidR="008308B2" w:rsidRPr="000D3A49">
        <w:rPr>
          <w:rFonts w:eastAsia="Times New Roman" w:cs="Times New Roman"/>
          <w:b/>
          <w:bCs/>
          <w:i/>
          <w:iCs/>
          <w:sz w:val="28"/>
          <w:szCs w:val="28"/>
          <w:bdr w:val="none" w:sz="0" w:space="0" w:color="auto" w:frame="1"/>
          <w:lang w:val="uk-UA" w:eastAsia="uk-UA"/>
        </w:rPr>
        <w:t xml:space="preserve"> даних містобудівної документації вимогам постанови Кабінету Міністрів України від 09.06.2021 № 632 «Про визначення формату електронних документів</w:t>
      </w:r>
      <w:r w:rsidR="008308B2" w:rsidRPr="000D3A49">
        <w:rPr>
          <w:rFonts w:eastAsia="Times New Roman" w:cs="Times New Roman"/>
          <w:sz w:val="28"/>
          <w:szCs w:val="28"/>
          <w:bdr w:val="none" w:sz="0" w:space="0" w:color="auto" w:frame="1"/>
          <w:lang w:val="uk-UA" w:eastAsia="uk-UA"/>
        </w:rPr>
        <w:t xml:space="preserve"> </w:t>
      </w:r>
      <w:r w:rsidR="008308B2" w:rsidRPr="000D3A49">
        <w:rPr>
          <w:rFonts w:eastAsia="Times New Roman" w:cs="Times New Roman"/>
          <w:b/>
          <w:bCs/>
          <w:i/>
          <w:iCs/>
          <w:sz w:val="28"/>
          <w:szCs w:val="28"/>
          <w:bdr w:val="none" w:sz="0" w:space="0" w:color="auto" w:frame="1"/>
          <w:lang w:val="uk-UA" w:eastAsia="uk-UA"/>
        </w:rPr>
        <w:t>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8308B2" w:rsidRPr="000D3A49" w:rsidRDefault="008308B2" w:rsidP="00356B03">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proofErr w:type="spellStart"/>
      <w:r w:rsidRPr="000D3A49">
        <w:rPr>
          <w:rFonts w:eastAsia="Times New Roman" w:cs="Times New Roman"/>
          <w:sz w:val="28"/>
          <w:szCs w:val="28"/>
          <w:bdr w:val="none" w:sz="0" w:space="0" w:color="auto" w:frame="1"/>
          <w:lang w:val="uk-UA" w:eastAsia="uk-UA"/>
        </w:rPr>
        <w:t>Геопросторова</w:t>
      </w:r>
      <w:proofErr w:type="spellEnd"/>
      <w:r w:rsidRPr="000D3A49">
        <w:rPr>
          <w:rFonts w:eastAsia="Times New Roman" w:cs="Times New Roman"/>
          <w:sz w:val="28"/>
          <w:szCs w:val="28"/>
          <w:bdr w:val="none" w:sz="0" w:space="0" w:color="auto" w:frame="1"/>
          <w:lang w:val="uk-UA" w:eastAsia="uk-UA"/>
        </w:rPr>
        <w:t xml:space="preserve"> інформація у відповідних базах даних відсутня</w:t>
      </w:r>
      <w:r w:rsidR="001A095B" w:rsidRPr="000D3A49">
        <w:rPr>
          <w:rFonts w:eastAsia="Times New Roman" w:cs="Times New Roman"/>
          <w:sz w:val="28"/>
          <w:szCs w:val="28"/>
          <w:bdr w:val="none" w:sz="0" w:space="0" w:color="auto" w:frame="1"/>
          <w:lang w:val="uk-UA" w:eastAsia="uk-UA"/>
        </w:rPr>
        <w:t>.</w:t>
      </w:r>
      <w:r w:rsidR="00050C37" w:rsidRPr="000D3A49">
        <w:rPr>
          <w:rFonts w:eastAsia="Times New Roman" w:cs="Times New Roman"/>
          <w:sz w:val="28"/>
          <w:szCs w:val="28"/>
          <w:bdr w:val="none" w:sz="0" w:space="0" w:color="auto" w:frame="1"/>
          <w:lang w:val="uk-UA" w:eastAsia="uk-UA"/>
        </w:rPr>
        <w:t xml:space="preserve"> </w:t>
      </w:r>
    </w:p>
    <w:p w:rsidR="00364E54" w:rsidRPr="000D3A49" w:rsidRDefault="00364E54" w:rsidP="00356B03">
      <w:pPr>
        <w:shd w:val="clear" w:color="auto" w:fill="FFFFFF"/>
        <w:spacing w:line="360" w:lineRule="atLeast"/>
        <w:ind w:firstLine="708"/>
        <w:textAlignment w:val="baseline"/>
        <w:rPr>
          <w:rFonts w:eastAsia="Times New Roman" w:cs="Times New Roman"/>
          <w:sz w:val="28"/>
          <w:szCs w:val="28"/>
          <w:lang w:val="uk-UA" w:eastAsia="uk-UA"/>
        </w:rPr>
      </w:pPr>
    </w:p>
    <w:p w:rsidR="008308B2" w:rsidRPr="000D3A49" w:rsidRDefault="008323A6" w:rsidP="008308B2">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9</w:t>
      </w:r>
      <w:r w:rsidR="008308B2" w:rsidRPr="000D3A49">
        <w:rPr>
          <w:rFonts w:eastAsia="Times New Roman" w:cs="Times New Roman"/>
          <w:b/>
          <w:bCs/>
          <w:i/>
          <w:iCs/>
          <w:sz w:val="28"/>
          <w:szCs w:val="28"/>
          <w:bdr w:val="none" w:sz="0" w:space="0" w:color="auto" w:frame="1"/>
          <w:lang w:val="uk-UA" w:eastAsia="uk-UA"/>
        </w:rPr>
        <w:t>.4. Встановлення відповідності проектних рішень усіх видів містобудівної документації між собою, а також відповідності документам стратегічного планування усіх рівнів</w:t>
      </w:r>
    </w:p>
    <w:p w:rsidR="00050C37" w:rsidRPr="000D3A49" w:rsidRDefault="008308B2" w:rsidP="00356B03">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Прийняті проектні рішення в усіх видах містобудівної документації узгоджені між собою. </w:t>
      </w:r>
    </w:p>
    <w:p w:rsidR="008308B2" w:rsidRPr="000D3A49" w:rsidRDefault="008308B2" w:rsidP="00356B03">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Комплексний план просторового розвитку території </w:t>
      </w:r>
      <w:r w:rsidR="00356B03" w:rsidRPr="000D3A49">
        <w:rPr>
          <w:rFonts w:eastAsia="Times New Roman" w:cs="Times New Roman"/>
          <w:sz w:val="28"/>
          <w:szCs w:val="28"/>
          <w:bdr w:val="none" w:sz="0" w:space="0" w:color="auto" w:frame="1"/>
          <w:lang w:val="uk-UA" w:eastAsia="uk-UA"/>
        </w:rPr>
        <w:t>Великосеверинівської</w:t>
      </w:r>
      <w:r w:rsidRPr="000D3A49">
        <w:rPr>
          <w:rFonts w:eastAsia="Times New Roman" w:cs="Times New Roman"/>
          <w:sz w:val="28"/>
          <w:szCs w:val="28"/>
          <w:bdr w:val="none" w:sz="0" w:space="0" w:color="auto" w:frame="1"/>
          <w:lang w:val="uk-UA" w:eastAsia="uk-UA"/>
        </w:rPr>
        <w:t xml:space="preserve"> територіальної громади не розроблений.</w:t>
      </w:r>
    </w:p>
    <w:p w:rsidR="00364E54" w:rsidRPr="000D3A49" w:rsidRDefault="00364E54" w:rsidP="00356B03">
      <w:pPr>
        <w:shd w:val="clear" w:color="auto" w:fill="FFFFFF"/>
        <w:spacing w:line="360" w:lineRule="atLeast"/>
        <w:ind w:firstLine="567"/>
        <w:textAlignment w:val="baseline"/>
        <w:rPr>
          <w:rFonts w:eastAsia="Times New Roman" w:cs="Times New Roman"/>
          <w:sz w:val="28"/>
          <w:szCs w:val="28"/>
          <w:lang w:val="uk-UA" w:eastAsia="uk-UA"/>
        </w:rPr>
      </w:pPr>
    </w:p>
    <w:p w:rsidR="008308B2" w:rsidRPr="000D3A49" w:rsidRDefault="008323A6" w:rsidP="008308B2">
      <w:pPr>
        <w:shd w:val="clear" w:color="auto" w:fill="FFFFFF"/>
        <w:spacing w:line="360" w:lineRule="atLeast"/>
        <w:ind w:firstLine="567"/>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9</w:t>
      </w:r>
      <w:r w:rsidR="008308B2" w:rsidRPr="000D3A49">
        <w:rPr>
          <w:rFonts w:eastAsia="Times New Roman" w:cs="Times New Roman"/>
          <w:b/>
          <w:bCs/>
          <w:i/>
          <w:iCs/>
          <w:sz w:val="28"/>
          <w:szCs w:val="28"/>
          <w:bdr w:val="none" w:sz="0" w:space="0" w:color="auto" w:frame="1"/>
          <w:lang w:val="uk-UA" w:eastAsia="uk-UA"/>
        </w:rPr>
        <w:t>.5. Відповідність</w:t>
      </w:r>
      <w:r w:rsidR="00356B03" w:rsidRPr="000D3A49">
        <w:rPr>
          <w:rFonts w:eastAsia="Times New Roman" w:cs="Times New Roman"/>
          <w:b/>
          <w:bCs/>
          <w:i/>
          <w:iCs/>
          <w:sz w:val="28"/>
          <w:szCs w:val="28"/>
          <w:bdr w:val="none" w:sz="0" w:space="0" w:color="auto" w:frame="1"/>
          <w:lang w:val="uk-UA" w:eastAsia="uk-UA"/>
        </w:rPr>
        <w:t xml:space="preserve"> </w:t>
      </w:r>
      <w:r w:rsidR="008308B2" w:rsidRPr="000D3A49">
        <w:rPr>
          <w:rFonts w:eastAsia="Times New Roman" w:cs="Times New Roman"/>
          <w:b/>
          <w:bCs/>
          <w:i/>
          <w:iCs/>
          <w:sz w:val="28"/>
          <w:szCs w:val="28"/>
          <w:bdr w:val="none" w:sz="0" w:space="0" w:color="auto" w:frame="1"/>
          <w:lang w:val="uk-UA" w:eastAsia="uk-UA"/>
        </w:rPr>
        <w:t>містобудівної документації чинним нормативно-правовим актам з питань містобудівної діяльності та державним будівельним нормам</w:t>
      </w:r>
    </w:p>
    <w:p w:rsidR="008308B2" w:rsidRPr="000D3A49" w:rsidRDefault="008308B2" w:rsidP="00356B03">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Вся містобудівна документація розробля</w:t>
      </w:r>
      <w:r w:rsidR="00050C37" w:rsidRPr="000D3A49">
        <w:rPr>
          <w:rFonts w:eastAsia="Times New Roman" w:cs="Times New Roman"/>
          <w:sz w:val="28"/>
          <w:szCs w:val="28"/>
          <w:bdr w:val="none" w:sz="0" w:space="0" w:color="auto" w:frame="1"/>
          <w:lang w:val="uk-UA" w:eastAsia="uk-UA"/>
        </w:rPr>
        <w:t xml:space="preserve">лася </w:t>
      </w:r>
      <w:r w:rsidRPr="000D3A49">
        <w:rPr>
          <w:rFonts w:eastAsia="Times New Roman" w:cs="Times New Roman"/>
          <w:sz w:val="28"/>
          <w:szCs w:val="28"/>
          <w:bdr w:val="none" w:sz="0" w:space="0" w:color="auto" w:frame="1"/>
          <w:lang w:val="uk-UA" w:eastAsia="uk-UA"/>
        </w:rPr>
        <w:t>з дотриманням нормативно-правових актів з питань містобудування та архітектури і державним будівельним нормам.</w:t>
      </w:r>
    </w:p>
    <w:p w:rsidR="00FC04D8" w:rsidRPr="000D3A49" w:rsidRDefault="00FC04D8" w:rsidP="00356B03">
      <w:pPr>
        <w:shd w:val="clear" w:color="auto" w:fill="FFFFFF"/>
        <w:spacing w:line="360" w:lineRule="atLeast"/>
        <w:ind w:firstLine="708"/>
        <w:textAlignment w:val="baseline"/>
        <w:rPr>
          <w:rFonts w:eastAsia="Times New Roman" w:cs="Times New Roman"/>
          <w:sz w:val="28"/>
          <w:szCs w:val="28"/>
          <w:lang w:val="uk-UA" w:eastAsia="uk-UA"/>
        </w:rPr>
      </w:pPr>
    </w:p>
    <w:p w:rsidR="009119D7" w:rsidRPr="000D3A49" w:rsidRDefault="009119D7" w:rsidP="009119D7">
      <w:pPr>
        <w:shd w:val="clear" w:color="auto" w:fill="FFFFFF"/>
        <w:spacing w:line="360" w:lineRule="atLeast"/>
        <w:textAlignment w:val="baseline"/>
        <w:rPr>
          <w:rFonts w:eastAsia="Times New Roman" w:cs="Times New Roman"/>
          <w:b/>
          <w:bCs/>
          <w:sz w:val="32"/>
          <w:szCs w:val="32"/>
          <w:bdr w:val="none" w:sz="0" w:space="0" w:color="auto" w:frame="1"/>
          <w:lang w:val="uk-UA" w:eastAsia="uk-UA"/>
        </w:rPr>
      </w:pPr>
      <w:r w:rsidRPr="000D3A49">
        <w:rPr>
          <w:rFonts w:eastAsia="Times New Roman" w:cs="Times New Roman"/>
          <w:b/>
          <w:bCs/>
          <w:sz w:val="32"/>
          <w:szCs w:val="32"/>
          <w:u w:val="single"/>
          <w:bdr w:val="none" w:sz="0" w:space="0" w:color="auto" w:frame="1"/>
          <w:lang w:val="uk-UA" w:eastAsia="uk-UA"/>
        </w:rPr>
        <w:lastRenderedPageBreak/>
        <w:t>Розділ 10.</w:t>
      </w:r>
      <w:r w:rsidRPr="000D3A49">
        <w:rPr>
          <w:rFonts w:eastAsia="Times New Roman" w:cs="Times New Roman"/>
          <w:b/>
          <w:bCs/>
          <w:sz w:val="32"/>
          <w:szCs w:val="32"/>
          <w:bdr w:val="none" w:sz="0" w:space="0" w:color="auto" w:frame="1"/>
          <w:lang w:val="uk-UA" w:eastAsia="uk-UA"/>
        </w:rPr>
        <w:t xml:space="preserve"> Висновки щодо доцільності внесення змін до містобудівної документації</w:t>
      </w:r>
    </w:p>
    <w:p w:rsidR="009119D7" w:rsidRPr="000D3A49" w:rsidRDefault="009119D7" w:rsidP="009119D7">
      <w:pPr>
        <w:shd w:val="clear" w:color="auto" w:fill="FFFFFF"/>
        <w:spacing w:line="360" w:lineRule="atLeast"/>
        <w:textAlignment w:val="baseline"/>
        <w:rPr>
          <w:rFonts w:eastAsia="Times New Roman" w:cs="Times New Roman"/>
          <w:b/>
          <w:bCs/>
          <w:sz w:val="32"/>
          <w:szCs w:val="32"/>
          <w:bdr w:val="none" w:sz="0" w:space="0" w:color="auto" w:frame="1"/>
          <w:lang w:val="uk-UA" w:eastAsia="uk-UA"/>
        </w:rPr>
      </w:pPr>
    </w:p>
    <w:p w:rsidR="009119D7" w:rsidRPr="000D3A49" w:rsidRDefault="009119D7" w:rsidP="009119D7">
      <w:pPr>
        <w:shd w:val="clear" w:color="auto" w:fill="FFFFFF"/>
        <w:spacing w:line="360" w:lineRule="atLeast"/>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10.1. Оцінка загального забезпечення сталого розвитку територій та населених пунктів, відповідності тенденцій розвитку Цілям Сталого Розвитку ООН</w:t>
      </w:r>
    </w:p>
    <w:p w:rsidR="009119D7" w:rsidRPr="000D3A49" w:rsidRDefault="009119D7" w:rsidP="009119D7">
      <w:pPr>
        <w:shd w:val="clear" w:color="auto" w:fill="FFFFFF"/>
        <w:spacing w:line="360" w:lineRule="atLeast"/>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 Подолання бідності</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З метою розширення доступу до базових ресурсів і послуг в межах громади функціонує Центр надання адміністративних послуг.</w:t>
      </w:r>
    </w:p>
    <w:p w:rsidR="009119D7" w:rsidRPr="000D3A49" w:rsidRDefault="009119D7" w:rsidP="009119D7">
      <w:pPr>
        <w:shd w:val="clear" w:color="auto" w:fill="FFFFFF"/>
        <w:spacing w:line="360" w:lineRule="atLeast"/>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2. Подолання голоду, розвиток сільського господарства</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На основі наявної містобудівної документації відбувається планомірний розвиток, в тому числі і сільськогосподарських підприємств. Які, в свою чергу, займаються вирощуванням сільськогосподарської продукції із застосування передових технологій для підвищення продуктивності і зниження негативного впливу на довкілля.</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3. Міцне здоров'я і благополуччя</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У с. Підгайці розташований фельдшерсько-акушерський пункт. </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4. Якісна освіта.</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На території громади відсутні заклади загальної середньої освіти та заклади загальної дошкільної освіти. Підвіз дітей до вищевказаних закладів здійснюється централізовано до центральної садиби територіальної громади. </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У генеральному плані с. Підгайці  передбачені території для розміщення об’єктів дошкільного навчального закладу та закладу середньої освіти.</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 xml:space="preserve">Вищі навчальні заклади чи заклади середньої спеціальної освіти на території населеного пункту, відсутні. </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5. Гендерна рівність</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До Великосеверинівської сільської ради скарги на порушення прав особи за гендерною ознакою, не поступало.</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6. Чиста вода та належні санітарні умови</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Генеральний план села Підгайці передбачає будівництво мережі централізованого водопостачання.</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7. Доступна та чиста енергія</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У генеральному плані села Підгайці земельні ділянки для будівництва енергогенеруючої станції (сонячні панелі), не передбачені. </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8. Гідна праця та економічне зростання</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Складова частина економічного зростання є планування розвитку населеного пункту передбаченого у містобудівній документації.</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9. Промисловість, інновації та інфраструктура</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Село Підгайці забезпечено доступом до </w:t>
      </w:r>
      <w:proofErr w:type="spellStart"/>
      <w:r w:rsidRPr="000D3A49">
        <w:rPr>
          <w:rFonts w:eastAsia="Times New Roman" w:cs="Times New Roman"/>
          <w:sz w:val="28"/>
          <w:szCs w:val="28"/>
          <w:bdr w:val="none" w:sz="0" w:space="0" w:color="auto" w:frame="1"/>
          <w:lang w:val="uk-UA" w:eastAsia="uk-UA"/>
        </w:rPr>
        <w:t>інтернету</w:t>
      </w:r>
      <w:proofErr w:type="spellEnd"/>
      <w:r w:rsidRPr="000D3A49">
        <w:rPr>
          <w:rFonts w:eastAsia="Times New Roman" w:cs="Times New Roman"/>
          <w:sz w:val="28"/>
          <w:szCs w:val="28"/>
          <w:bdr w:val="none" w:sz="0" w:space="0" w:color="auto" w:frame="1"/>
          <w:lang w:val="uk-UA" w:eastAsia="uk-UA"/>
        </w:rPr>
        <w:t xml:space="preserve"> для забезпечення рівноправного доступу до інформації та знань, а також стимулювання інновацій і підприємництва.</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lastRenderedPageBreak/>
        <w:t>Ціль 10. Скорочення нерівності</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З метою залучення інвестицій у місцевий бюджет при розробці містобудівних проектів резервуються території для розміщення виробничих, комунально-складських чи об’єктів інженерної інфраструктури.</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11. Сталий розвиток міст і громад</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Забезпечення сталого розвитку населених пунктів забезпечується наявною містобудівною документацією, що враховує можливості розвитку та пропонує перспективи розвитку враховуючи наявну соціально-економічну ситуацію в суспільстві.</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12. Відповідальне споживання та виробництво</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Важливими кроками з метою відповідального споживання є сортування сміття, скорочення відходів та утилізація токсичних відходів.</w:t>
      </w:r>
      <w:r w:rsidRPr="000D3A49">
        <w:rPr>
          <w:rFonts w:eastAsia="Times New Roman" w:cs="Times New Roman"/>
          <w:sz w:val="28"/>
          <w:szCs w:val="28"/>
          <w:lang w:val="uk-UA" w:eastAsia="uk-UA"/>
        </w:rPr>
        <w:t xml:space="preserve"> </w:t>
      </w:r>
      <w:r w:rsidRPr="000D3A49">
        <w:rPr>
          <w:rFonts w:eastAsia="Times New Roman" w:cs="Times New Roman"/>
          <w:sz w:val="28"/>
          <w:szCs w:val="28"/>
          <w:bdr w:val="none" w:sz="0" w:space="0" w:color="auto" w:frame="1"/>
          <w:lang w:val="uk-UA" w:eastAsia="uk-UA"/>
        </w:rPr>
        <w:t>На території громади не передбачено підприємств з утилізації чи вторинної переробки відходів. Територію громади забезпечено централізованим вивозом твердих побутових відходів на сміттєзвалище м. Кропивницького КП «Прометей» та ТОВ «</w:t>
      </w:r>
      <w:proofErr w:type="spellStart"/>
      <w:r w:rsidRPr="000D3A49">
        <w:rPr>
          <w:rFonts w:eastAsia="Times New Roman" w:cs="Times New Roman"/>
          <w:sz w:val="28"/>
          <w:szCs w:val="28"/>
          <w:bdr w:val="none" w:sz="0" w:space="0" w:color="auto" w:frame="1"/>
          <w:lang w:val="uk-UA" w:eastAsia="uk-UA"/>
        </w:rPr>
        <w:t>Екостаіл</w:t>
      </w:r>
      <w:proofErr w:type="spellEnd"/>
      <w:r w:rsidRPr="000D3A49">
        <w:rPr>
          <w:rFonts w:eastAsia="Times New Roman" w:cs="Times New Roman"/>
          <w:sz w:val="28"/>
          <w:szCs w:val="28"/>
          <w:bdr w:val="none" w:sz="0" w:space="0" w:color="auto" w:frame="1"/>
          <w:lang w:val="uk-UA" w:eastAsia="uk-UA"/>
        </w:rPr>
        <w:t>».</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13. Пом'якшення наслідків зміни клімату</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До мешканців громади регулярно доводяться методи господарювання, що проводяться з метою скорочення викидів парникових газів.</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14. Збереження морських ресурсів</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На території громади відсутні морські екосистеми.</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15. Захист та відновлення екосистем суші</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Землі лісового господарства захищені законом від руйнування та розорювання.</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16. Мир, справедливість та сильні інститути</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На території громади не виявлено випадків незаконного обігу зброї чи випадків насильства.</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u w:val="single"/>
          <w:lang w:val="uk-UA" w:eastAsia="uk-UA"/>
        </w:rPr>
      </w:pPr>
      <w:r w:rsidRPr="000D3A49">
        <w:rPr>
          <w:rFonts w:eastAsia="Times New Roman" w:cs="Times New Roman"/>
          <w:sz w:val="28"/>
          <w:szCs w:val="28"/>
          <w:u w:val="single"/>
          <w:bdr w:val="none" w:sz="0" w:space="0" w:color="auto" w:frame="1"/>
          <w:lang w:val="uk-UA" w:eastAsia="uk-UA"/>
        </w:rPr>
        <w:t>Ціль 17. Партнерство заради сталого розвитку</w:t>
      </w:r>
    </w:p>
    <w:p w:rsidR="009119D7" w:rsidRPr="000D3A49" w:rsidRDefault="009119D7" w:rsidP="009119D7">
      <w:pPr>
        <w:shd w:val="clear" w:color="auto" w:fill="FFFFFF"/>
        <w:spacing w:line="360" w:lineRule="atLeast"/>
        <w:ind w:firstLine="567"/>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Громада активно співпрацює з приватними інвесторами та державними органами всіх рівнів з метою залучення інвестицій та економічного і соціального розвитку.</w:t>
      </w:r>
    </w:p>
    <w:p w:rsidR="009119D7" w:rsidRPr="000D3A49" w:rsidRDefault="009119D7" w:rsidP="009119D7">
      <w:pPr>
        <w:shd w:val="clear" w:color="auto" w:fill="FFFFFF"/>
        <w:spacing w:line="360" w:lineRule="atLeast"/>
        <w:textAlignment w:val="baseline"/>
        <w:rPr>
          <w:rFonts w:eastAsia="Times New Roman" w:cs="Times New Roman"/>
          <w:b/>
          <w:bCs/>
          <w:i/>
          <w:iCs/>
          <w:sz w:val="28"/>
          <w:szCs w:val="28"/>
          <w:bdr w:val="none" w:sz="0" w:space="0" w:color="auto" w:frame="1"/>
          <w:lang w:val="uk-UA" w:eastAsia="uk-UA"/>
        </w:rPr>
      </w:pPr>
    </w:p>
    <w:p w:rsidR="009119D7" w:rsidRPr="000D3A49" w:rsidRDefault="009119D7" w:rsidP="009119D7">
      <w:pPr>
        <w:shd w:val="clear" w:color="auto" w:fill="FFFFFF"/>
        <w:spacing w:line="360" w:lineRule="atLeast"/>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10.2. Аналіз сильних і слабких сторін розвитку території, можливостей і загроз (SWOT-аналіз), характеристику порівняльних переваг, викликів та ризиків щодо перспектив її розвитку</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Сильні сторони:</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цілісність території; </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доступ до транспортних магістралей; </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активна сільськогосподарська діяльність; </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доступ до інженерних мереж;</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 наявність природних джерел води; </w:t>
      </w:r>
    </w:p>
    <w:p w:rsidR="009119D7" w:rsidRPr="000D3A49" w:rsidRDefault="005D45F1"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lastRenderedPageBreak/>
        <w:t>Слабкі</w:t>
      </w:r>
      <w:r w:rsidR="009119D7" w:rsidRPr="000D3A49">
        <w:rPr>
          <w:rFonts w:eastAsia="Times New Roman" w:cs="Times New Roman"/>
          <w:sz w:val="28"/>
          <w:szCs w:val="28"/>
          <w:bdr w:val="none" w:sz="0" w:space="0" w:color="auto" w:frame="1"/>
          <w:lang w:val="uk-UA" w:eastAsia="uk-UA"/>
        </w:rPr>
        <w:t xml:space="preserve"> сторони:</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відсутність залізничного сполучення;</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 xml:space="preserve">брак виробничих об’єктів; </w:t>
      </w:r>
    </w:p>
    <w:p w:rsidR="009119D7" w:rsidRPr="000D3A49" w:rsidRDefault="009119D7" w:rsidP="009119D7">
      <w:pPr>
        <w:pStyle w:val="a5"/>
        <w:numPr>
          <w:ilvl w:val="0"/>
          <w:numId w:val="8"/>
        </w:numPr>
        <w:shd w:val="clear" w:color="auto" w:fill="FFFFFF"/>
        <w:spacing w:line="360" w:lineRule="atLeast"/>
        <w:ind w:left="0" w:firstLine="567"/>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низьке сполучення між собою населених пунктів громади.</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lang w:val="uk-UA" w:eastAsia="uk-UA"/>
        </w:rPr>
      </w:pPr>
      <w:r w:rsidRPr="000D3A49">
        <w:rPr>
          <w:rFonts w:eastAsia="Times New Roman" w:cs="Times New Roman"/>
          <w:sz w:val="28"/>
          <w:szCs w:val="28"/>
          <w:bdr w:val="none" w:sz="0" w:space="0" w:color="auto" w:frame="1"/>
          <w:lang w:val="uk-UA" w:eastAsia="uk-UA"/>
        </w:rPr>
        <w:t>Виклики – збільшення територій виробничого призначення та розвиток сектору промислових та інших виробничих об’єктів.</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bdr w:val="none" w:sz="0" w:space="0" w:color="auto" w:frame="1"/>
          <w:lang w:val="uk-UA" w:eastAsia="uk-UA"/>
        </w:rPr>
      </w:pPr>
      <w:r w:rsidRPr="000D3A49">
        <w:rPr>
          <w:rFonts w:eastAsia="Times New Roman" w:cs="Times New Roman"/>
          <w:sz w:val="28"/>
          <w:szCs w:val="28"/>
          <w:bdr w:val="none" w:sz="0" w:space="0" w:color="auto" w:frame="1"/>
          <w:lang w:val="uk-UA" w:eastAsia="uk-UA"/>
        </w:rPr>
        <w:t>Ризики – зміна соціально-економічних умов, відсутність стабільного економічного розвитку, знизить інвестиційну привабливість країни загалом.</w:t>
      </w:r>
    </w:p>
    <w:p w:rsidR="009119D7" w:rsidRPr="000D3A49" w:rsidRDefault="009119D7" w:rsidP="009119D7">
      <w:pPr>
        <w:shd w:val="clear" w:color="auto" w:fill="FFFFFF"/>
        <w:spacing w:line="360" w:lineRule="atLeast"/>
        <w:ind w:firstLine="708"/>
        <w:textAlignment w:val="baseline"/>
        <w:rPr>
          <w:rFonts w:eastAsia="Times New Roman" w:cs="Times New Roman"/>
          <w:sz w:val="28"/>
          <w:szCs w:val="28"/>
          <w:lang w:val="uk-UA" w:eastAsia="uk-UA"/>
        </w:rPr>
      </w:pPr>
    </w:p>
    <w:p w:rsidR="009119D7" w:rsidRPr="000D3A49" w:rsidRDefault="009119D7" w:rsidP="009119D7">
      <w:pPr>
        <w:shd w:val="clear" w:color="auto" w:fill="FFFFFF"/>
        <w:spacing w:line="360" w:lineRule="atLeast"/>
        <w:textAlignment w:val="baseline"/>
        <w:rPr>
          <w:rFonts w:eastAsia="Times New Roman" w:cs="Times New Roman"/>
          <w:b/>
          <w:bCs/>
          <w:i/>
          <w:iCs/>
          <w:sz w:val="28"/>
          <w:szCs w:val="28"/>
          <w:lang w:val="uk-UA" w:eastAsia="uk-UA"/>
        </w:rPr>
      </w:pPr>
      <w:r w:rsidRPr="000D3A49">
        <w:rPr>
          <w:rFonts w:eastAsia="Times New Roman" w:cs="Times New Roman"/>
          <w:b/>
          <w:bCs/>
          <w:i/>
          <w:iCs/>
          <w:sz w:val="28"/>
          <w:szCs w:val="28"/>
          <w:bdr w:val="none" w:sz="0" w:space="0" w:color="auto" w:frame="1"/>
          <w:lang w:val="uk-UA" w:eastAsia="uk-UA"/>
        </w:rPr>
        <w:t xml:space="preserve">10.3. </w:t>
      </w:r>
      <w:proofErr w:type="spellStart"/>
      <w:r w:rsidRPr="000D3A49">
        <w:rPr>
          <w:rFonts w:eastAsia="Times New Roman" w:cs="Times New Roman"/>
          <w:b/>
          <w:bCs/>
          <w:i/>
          <w:iCs/>
          <w:sz w:val="28"/>
          <w:szCs w:val="28"/>
          <w:bdr w:val="none" w:sz="0" w:space="0" w:color="auto" w:frame="1"/>
          <w:lang w:val="uk-UA" w:eastAsia="uk-UA"/>
        </w:rPr>
        <w:t>Обгрунтування</w:t>
      </w:r>
      <w:proofErr w:type="spellEnd"/>
      <w:r w:rsidRPr="000D3A49">
        <w:rPr>
          <w:rFonts w:eastAsia="Times New Roman" w:cs="Times New Roman"/>
          <w:b/>
          <w:bCs/>
          <w:i/>
          <w:iCs/>
          <w:sz w:val="28"/>
          <w:szCs w:val="28"/>
          <w:bdr w:val="none" w:sz="0" w:space="0" w:color="auto" w:frame="1"/>
          <w:lang w:val="uk-UA" w:eastAsia="uk-UA"/>
        </w:rPr>
        <w:t xml:space="preserve"> доцільності (у разі визначення такої) необхідності внесення змін у містобудівну документацію за результатами містобудівного моніторингу</w:t>
      </w:r>
    </w:p>
    <w:p w:rsidR="009119D7" w:rsidRPr="000D3A49" w:rsidRDefault="009119D7" w:rsidP="009119D7">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В процесі реалізації рішень генерального плану с. Підгайці, враховуючи зміни в законодавстві та суспільно-економічній і громадській діяльності на території населеного пункту, виникли пропозиції щодо змін та доповнень до генерального плану села, пов’язаних із зміною функціонального призначення окремих територій, виникнення потреби у розміщенні об’єктів, що забезпечують громадські інтереси, необхідності реалізації інвестиційних програм і проектів, оцінки та прогнозу стану і змін об’єктів містобудування, які проводяться відповідно до вимог містобудівної документації та спрямовані на забезпечення сталого розвитку територій з урахуванням державних інтересів.</w:t>
      </w:r>
    </w:p>
    <w:p w:rsidR="009119D7" w:rsidRPr="000D3A49" w:rsidRDefault="009119D7" w:rsidP="009119D7">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Основними завданнями змін до генерального плану буде:</w:t>
      </w:r>
    </w:p>
    <w:p w:rsidR="009119D7" w:rsidRPr="000D3A49" w:rsidRDefault="009119D7" w:rsidP="009119D7">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 розроблення схеми зонування;</w:t>
      </w:r>
    </w:p>
    <w:p w:rsidR="009119D7" w:rsidRPr="000D3A49" w:rsidRDefault="009119D7" w:rsidP="009119D7">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 відобразити існуюче функціональне використання територій, що знаходиться в межах населеного пункту, а також територій, що змінюють свої цільові призначення (території, на яких проводяться зміни при їх реалізації потребують більш детального опрацювання);</w:t>
      </w:r>
    </w:p>
    <w:p w:rsidR="009119D7" w:rsidRPr="000D3A49" w:rsidRDefault="009119D7" w:rsidP="009119D7">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 підвищення привабливості проживання населення на сільських територіях, розвиток житлово-комунального господарства, а саме вулично-дорожньої мережі;</w:t>
      </w:r>
    </w:p>
    <w:p w:rsidR="009119D7" w:rsidRPr="000D3A49" w:rsidRDefault="009119D7" w:rsidP="009119D7">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 створення на сільських територіях господарських систем, які само розвиваються на підставі формування економічного обороту місцевих ресурсів в результаті підвищення економічної активності населення, відродження традиційних та розвиток нових виробництв, розвиток ринкового процесу та відповідних виробничо-побутових зв’язків.</w:t>
      </w:r>
    </w:p>
    <w:p w:rsidR="009119D7" w:rsidRPr="000D3A49" w:rsidRDefault="009119D7" w:rsidP="009119D7">
      <w:pPr>
        <w:autoSpaceDE w:val="0"/>
        <w:autoSpaceDN w:val="0"/>
        <w:adjustRightInd w:val="0"/>
        <w:spacing w:line="240" w:lineRule="auto"/>
        <w:ind w:firstLine="567"/>
        <w:rPr>
          <w:rFonts w:cs="Times New Roman"/>
          <w:sz w:val="28"/>
          <w:szCs w:val="28"/>
          <w:lang w:val="uk-UA" w:eastAsia="en-US"/>
        </w:rPr>
      </w:pPr>
      <w:r w:rsidRPr="000D3A49">
        <w:rPr>
          <w:rFonts w:cs="Times New Roman"/>
          <w:sz w:val="28"/>
          <w:szCs w:val="28"/>
          <w:lang w:val="uk-UA" w:eastAsia="en-US"/>
        </w:rPr>
        <w:t>Для розроблення змін до генерального плану та розроблення та схеми зонування рекомендується використовувати існуючий генеральний план у частинах положення яких не суперечать чинному законодавству України та будівельним нормам.</w:t>
      </w:r>
    </w:p>
    <w:p w:rsidR="009119D7" w:rsidRPr="000D3A49" w:rsidRDefault="009119D7" w:rsidP="009119D7">
      <w:pPr>
        <w:autoSpaceDE w:val="0"/>
        <w:autoSpaceDN w:val="0"/>
        <w:adjustRightInd w:val="0"/>
        <w:spacing w:line="240" w:lineRule="auto"/>
        <w:ind w:firstLine="567"/>
        <w:rPr>
          <w:rFonts w:eastAsia="Times New Roman" w:cs="Times New Roman"/>
          <w:b/>
          <w:bCs/>
          <w:sz w:val="28"/>
          <w:szCs w:val="28"/>
          <w:bdr w:val="none" w:sz="0" w:space="0" w:color="auto" w:frame="1"/>
          <w:lang w:val="uk-UA" w:eastAsia="uk-UA"/>
        </w:rPr>
      </w:pPr>
      <w:r w:rsidRPr="000D3A49">
        <w:rPr>
          <w:rFonts w:cs="Times New Roman"/>
          <w:sz w:val="28"/>
          <w:szCs w:val="28"/>
          <w:lang w:val="uk-UA" w:eastAsia="en-US"/>
        </w:rPr>
        <w:t xml:space="preserve">Враховуючи результати містобудівного моніторингу можна зробити висновок, що зміни до генерального плану повинні бути спрямовані на підвищення рівня якості життя та зайнятості населення на основі реалізації комплексу екологічних, соціальних і екологічних заходів державного, регіонального та місцевого рівнів, стабільне соціально-економічне зростання, підвищення ефективності сільської економіки відповідно до Порядку </w:t>
      </w:r>
      <w:r w:rsidRPr="000D3A49">
        <w:rPr>
          <w:rFonts w:cs="Times New Roman"/>
          <w:sz w:val="28"/>
          <w:szCs w:val="28"/>
          <w:lang w:val="uk-UA" w:eastAsia="en-US"/>
        </w:rPr>
        <w:lastRenderedPageBreak/>
        <w:t>розроблення, оновлення, внесення змін та затвердження містобудівної документації та ст. 17, ст. 18 Закону України «Про регулювання містобудівної діяльності».</w:t>
      </w:r>
    </w:p>
    <w:p w:rsidR="009119D7" w:rsidRPr="000D3A49" w:rsidRDefault="009119D7" w:rsidP="009119D7">
      <w:pPr>
        <w:shd w:val="clear" w:color="auto" w:fill="FFFFFF"/>
        <w:spacing w:line="360" w:lineRule="atLeast"/>
        <w:textAlignment w:val="baseline"/>
        <w:rPr>
          <w:rFonts w:eastAsia="Times New Roman" w:cs="Times New Roman"/>
          <w:b/>
          <w:bCs/>
          <w:sz w:val="32"/>
          <w:szCs w:val="32"/>
          <w:lang w:val="uk-UA" w:eastAsia="uk-UA"/>
        </w:rPr>
      </w:pPr>
    </w:p>
    <w:p w:rsidR="00A902A6" w:rsidRPr="000D3A49" w:rsidRDefault="00A902A6" w:rsidP="009119D7">
      <w:pPr>
        <w:shd w:val="clear" w:color="auto" w:fill="FFFFFF"/>
        <w:spacing w:line="360" w:lineRule="atLeast"/>
        <w:textAlignment w:val="baseline"/>
        <w:rPr>
          <w:rFonts w:eastAsia="Times New Roman" w:cs="Times New Roman"/>
          <w:sz w:val="28"/>
          <w:szCs w:val="28"/>
          <w:lang w:val="uk-UA" w:eastAsia="uk-UA"/>
        </w:rPr>
      </w:pPr>
    </w:p>
    <w:sectPr w:rsidR="00A902A6" w:rsidRPr="000D3A49" w:rsidSect="00822C88">
      <w:headerReference w:type="default" r:id="rId12"/>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A9" w:rsidRDefault="007239A9" w:rsidP="008E3978">
      <w:pPr>
        <w:spacing w:line="240" w:lineRule="auto"/>
      </w:pPr>
      <w:r>
        <w:separator/>
      </w:r>
    </w:p>
  </w:endnote>
  <w:endnote w:type="continuationSeparator" w:id="0">
    <w:p w:rsidR="007239A9" w:rsidRDefault="007239A9" w:rsidP="008E3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A9" w:rsidRDefault="007239A9" w:rsidP="008E3978">
      <w:pPr>
        <w:spacing w:line="240" w:lineRule="auto"/>
      </w:pPr>
      <w:r>
        <w:separator/>
      </w:r>
    </w:p>
  </w:footnote>
  <w:footnote w:type="continuationSeparator" w:id="0">
    <w:p w:rsidR="007239A9" w:rsidRDefault="007239A9" w:rsidP="008E3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78" w:rsidRPr="008E3978" w:rsidRDefault="008E3978" w:rsidP="008E3978">
    <w:pPr>
      <w:pStyle w:val="a8"/>
      <w:jc w:val="right"/>
      <w:rPr>
        <w:lang w:val="uk-UA"/>
      </w:rPr>
    </w:pPr>
    <w:r>
      <w:rPr>
        <w:lang w:val="uk-UA"/>
      </w:rPr>
      <w:t>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6C1"/>
    <w:multiLevelType w:val="multilevel"/>
    <w:tmpl w:val="337C7CB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FD3895"/>
    <w:multiLevelType w:val="multilevel"/>
    <w:tmpl w:val="BB08CD0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905B31"/>
    <w:multiLevelType w:val="hybridMultilevel"/>
    <w:tmpl w:val="EA24F426"/>
    <w:lvl w:ilvl="0" w:tplc="52CA6538">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1AD9340A"/>
    <w:multiLevelType w:val="hybridMultilevel"/>
    <w:tmpl w:val="14508D7C"/>
    <w:lvl w:ilvl="0" w:tplc="6B9CA19A">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EE53B5"/>
    <w:multiLevelType w:val="hybridMultilevel"/>
    <w:tmpl w:val="CE46E272"/>
    <w:lvl w:ilvl="0" w:tplc="F3A0D93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42FD1"/>
    <w:multiLevelType w:val="hybridMultilevel"/>
    <w:tmpl w:val="4120B6F8"/>
    <w:lvl w:ilvl="0" w:tplc="80D609E0">
      <w:start w:val="20"/>
      <w:numFmt w:val="bullet"/>
      <w:lvlText w:val="-"/>
      <w:lvlJc w:val="left"/>
      <w:pPr>
        <w:ind w:left="1143" w:hanging="360"/>
      </w:pPr>
      <w:rPr>
        <w:rFonts w:ascii="Times New Roman" w:eastAsia="Times New Roman"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6">
    <w:nsid w:val="5F435653"/>
    <w:multiLevelType w:val="multilevel"/>
    <w:tmpl w:val="E5885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C725AF"/>
    <w:multiLevelType w:val="hybridMultilevel"/>
    <w:tmpl w:val="00DD1C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81F2030"/>
    <w:multiLevelType w:val="hybridMultilevel"/>
    <w:tmpl w:val="B568D1FA"/>
    <w:lvl w:ilvl="0" w:tplc="27E86816">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B2"/>
    <w:rsid w:val="0000137A"/>
    <w:rsid w:val="00012B20"/>
    <w:rsid w:val="00015846"/>
    <w:rsid w:val="00042525"/>
    <w:rsid w:val="00050C37"/>
    <w:rsid w:val="00057D2D"/>
    <w:rsid w:val="00063C4A"/>
    <w:rsid w:val="00064C67"/>
    <w:rsid w:val="0006661F"/>
    <w:rsid w:val="000817B6"/>
    <w:rsid w:val="0008242B"/>
    <w:rsid w:val="000830BE"/>
    <w:rsid w:val="000B29C5"/>
    <w:rsid w:val="000C3235"/>
    <w:rsid w:val="000D098F"/>
    <w:rsid w:val="000D3A49"/>
    <w:rsid w:val="000D79C1"/>
    <w:rsid w:val="00123A1A"/>
    <w:rsid w:val="00130D74"/>
    <w:rsid w:val="001422F0"/>
    <w:rsid w:val="001742C8"/>
    <w:rsid w:val="001A095B"/>
    <w:rsid w:val="001A2B53"/>
    <w:rsid w:val="001B04DA"/>
    <w:rsid w:val="001C229E"/>
    <w:rsid w:val="001E2E53"/>
    <w:rsid w:val="00203BA7"/>
    <w:rsid w:val="00230A8A"/>
    <w:rsid w:val="002320CD"/>
    <w:rsid w:val="00232A8E"/>
    <w:rsid w:val="00242888"/>
    <w:rsid w:val="0024527B"/>
    <w:rsid w:val="00272997"/>
    <w:rsid w:val="00292461"/>
    <w:rsid w:val="002B2DFC"/>
    <w:rsid w:val="002C707F"/>
    <w:rsid w:val="002D0489"/>
    <w:rsid w:val="002E0C7F"/>
    <w:rsid w:val="002E790B"/>
    <w:rsid w:val="00306BF0"/>
    <w:rsid w:val="00341527"/>
    <w:rsid w:val="00356B03"/>
    <w:rsid w:val="00364E54"/>
    <w:rsid w:val="00397BD9"/>
    <w:rsid w:val="003D5414"/>
    <w:rsid w:val="003E6979"/>
    <w:rsid w:val="00404C8C"/>
    <w:rsid w:val="00410D36"/>
    <w:rsid w:val="004217DB"/>
    <w:rsid w:val="004261B5"/>
    <w:rsid w:val="0044339B"/>
    <w:rsid w:val="004446C2"/>
    <w:rsid w:val="00487F56"/>
    <w:rsid w:val="004A22BA"/>
    <w:rsid w:val="004A64FE"/>
    <w:rsid w:val="004A6CF2"/>
    <w:rsid w:val="004C6DBB"/>
    <w:rsid w:val="004D724B"/>
    <w:rsid w:val="00550DEE"/>
    <w:rsid w:val="005633EA"/>
    <w:rsid w:val="00572F32"/>
    <w:rsid w:val="00590FD2"/>
    <w:rsid w:val="0059280B"/>
    <w:rsid w:val="005B3AFC"/>
    <w:rsid w:val="005D45F1"/>
    <w:rsid w:val="00610B41"/>
    <w:rsid w:val="00615A66"/>
    <w:rsid w:val="006227A4"/>
    <w:rsid w:val="006344C7"/>
    <w:rsid w:val="006349C4"/>
    <w:rsid w:val="00634ACA"/>
    <w:rsid w:val="006356F9"/>
    <w:rsid w:val="00635ADA"/>
    <w:rsid w:val="0065594F"/>
    <w:rsid w:val="006717BB"/>
    <w:rsid w:val="00686681"/>
    <w:rsid w:val="006929E2"/>
    <w:rsid w:val="006A3DC0"/>
    <w:rsid w:val="006B130B"/>
    <w:rsid w:val="006C00A7"/>
    <w:rsid w:val="006D6DFA"/>
    <w:rsid w:val="006D7050"/>
    <w:rsid w:val="006E0C62"/>
    <w:rsid w:val="006E5E3B"/>
    <w:rsid w:val="007054E0"/>
    <w:rsid w:val="007110B3"/>
    <w:rsid w:val="007239A9"/>
    <w:rsid w:val="007405A1"/>
    <w:rsid w:val="00797A2B"/>
    <w:rsid w:val="007A4133"/>
    <w:rsid w:val="007B13B9"/>
    <w:rsid w:val="007C4189"/>
    <w:rsid w:val="008204AF"/>
    <w:rsid w:val="008205C5"/>
    <w:rsid w:val="00822B35"/>
    <w:rsid w:val="00822C88"/>
    <w:rsid w:val="008279B5"/>
    <w:rsid w:val="008308B2"/>
    <w:rsid w:val="00831983"/>
    <w:rsid w:val="008323A6"/>
    <w:rsid w:val="00832FA6"/>
    <w:rsid w:val="0084742F"/>
    <w:rsid w:val="00860359"/>
    <w:rsid w:val="00866A4B"/>
    <w:rsid w:val="008961DD"/>
    <w:rsid w:val="008E0F7D"/>
    <w:rsid w:val="008E3978"/>
    <w:rsid w:val="008F2855"/>
    <w:rsid w:val="008F3A8C"/>
    <w:rsid w:val="008F4269"/>
    <w:rsid w:val="00902DAC"/>
    <w:rsid w:val="00904904"/>
    <w:rsid w:val="009119D7"/>
    <w:rsid w:val="00915B5D"/>
    <w:rsid w:val="009241D7"/>
    <w:rsid w:val="0094640F"/>
    <w:rsid w:val="009516B0"/>
    <w:rsid w:val="00956FE9"/>
    <w:rsid w:val="00964F7F"/>
    <w:rsid w:val="00972400"/>
    <w:rsid w:val="00986D63"/>
    <w:rsid w:val="009B71B4"/>
    <w:rsid w:val="009C48D1"/>
    <w:rsid w:val="009E3E70"/>
    <w:rsid w:val="00A162C9"/>
    <w:rsid w:val="00A538EA"/>
    <w:rsid w:val="00A540D6"/>
    <w:rsid w:val="00A56F1A"/>
    <w:rsid w:val="00A902A6"/>
    <w:rsid w:val="00A904BF"/>
    <w:rsid w:val="00A917A5"/>
    <w:rsid w:val="00AA0DB2"/>
    <w:rsid w:val="00AA59EA"/>
    <w:rsid w:val="00AA60F2"/>
    <w:rsid w:val="00AB2739"/>
    <w:rsid w:val="00AB3301"/>
    <w:rsid w:val="00AC28D1"/>
    <w:rsid w:val="00AC6C4B"/>
    <w:rsid w:val="00AF6449"/>
    <w:rsid w:val="00B0502D"/>
    <w:rsid w:val="00B17567"/>
    <w:rsid w:val="00B2594A"/>
    <w:rsid w:val="00B45B89"/>
    <w:rsid w:val="00B61518"/>
    <w:rsid w:val="00B729F7"/>
    <w:rsid w:val="00B72B17"/>
    <w:rsid w:val="00B93FBE"/>
    <w:rsid w:val="00BA530F"/>
    <w:rsid w:val="00BF0C9E"/>
    <w:rsid w:val="00C01BC3"/>
    <w:rsid w:val="00C22DE1"/>
    <w:rsid w:val="00C34319"/>
    <w:rsid w:val="00C436C1"/>
    <w:rsid w:val="00C54E17"/>
    <w:rsid w:val="00C7645E"/>
    <w:rsid w:val="00C91FC2"/>
    <w:rsid w:val="00C953CA"/>
    <w:rsid w:val="00C97BBC"/>
    <w:rsid w:val="00CC27E1"/>
    <w:rsid w:val="00CE294E"/>
    <w:rsid w:val="00D20F7B"/>
    <w:rsid w:val="00D24FB0"/>
    <w:rsid w:val="00D27AAF"/>
    <w:rsid w:val="00D36F0B"/>
    <w:rsid w:val="00D46E8F"/>
    <w:rsid w:val="00D532C2"/>
    <w:rsid w:val="00D54E64"/>
    <w:rsid w:val="00D64494"/>
    <w:rsid w:val="00D818BE"/>
    <w:rsid w:val="00D8415F"/>
    <w:rsid w:val="00DA183E"/>
    <w:rsid w:val="00DA7C82"/>
    <w:rsid w:val="00DB2947"/>
    <w:rsid w:val="00DE53E3"/>
    <w:rsid w:val="00DF4C9A"/>
    <w:rsid w:val="00E11445"/>
    <w:rsid w:val="00E236F2"/>
    <w:rsid w:val="00E26503"/>
    <w:rsid w:val="00E30319"/>
    <w:rsid w:val="00E47A8D"/>
    <w:rsid w:val="00E51B20"/>
    <w:rsid w:val="00E536E4"/>
    <w:rsid w:val="00E64157"/>
    <w:rsid w:val="00E65A4E"/>
    <w:rsid w:val="00E836DC"/>
    <w:rsid w:val="00E93BA8"/>
    <w:rsid w:val="00EA4BE5"/>
    <w:rsid w:val="00EC139C"/>
    <w:rsid w:val="00EC3F39"/>
    <w:rsid w:val="00ED0FE5"/>
    <w:rsid w:val="00ED1B28"/>
    <w:rsid w:val="00EE1FD6"/>
    <w:rsid w:val="00EF772C"/>
    <w:rsid w:val="00F66DC8"/>
    <w:rsid w:val="00F723DE"/>
    <w:rsid w:val="00F73665"/>
    <w:rsid w:val="00FA31BC"/>
    <w:rsid w:val="00FB16F0"/>
    <w:rsid w:val="00FC04D8"/>
    <w:rsid w:val="00FD2DAD"/>
    <w:rsid w:val="00FE1190"/>
    <w:rsid w:val="00FF2943"/>
    <w:rsid w:val="00FF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BE"/>
    <w:rPr>
      <w:rFonts w:ascii="Times New Roman" w:hAnsi="Times New Roman"/>
      <w:sz w:val="24"/>
      <w:szCs w:val="24"/>
      <w:lang w:val="ru-RU" w:eastAsia="ru-RU"/>
    </w:rPr>
  </w:style>
  <w:style w:type="paragraph" w:styleId="1">
    <w:name w:val="heading 1"/>
    <w:basedOn w:val="a"/>
    <w:link w:val="10"/>
    <w:uiPriority w:val="9"/>
    <w:qFormat/>
    <w:rsid w:val="000830BE"/>
    <w:pPr>
      <w:spacing w:before="100" w:beforeAutospacing="1" w:after="100" w:afterAutospacing="1"/>
      <w:outlineLvl w:val="0"/>
    </w:pPr>
    <w:rPr>
      <w:rFonts w:eastAsia="Times New Roman" w:cs="Times New Roman"/>
      <w:b/>
      <w:bCs/>
      <w:kern w:val="36"/>
      <w:sz w:val="48"/>
      <w:szCs w:val="48"/>
    </w:rPr>
  </w:style>
  <w:style w:type="paragraph" w:styleId="6">
    <w:name w:val="heading 6"/>
    <w:basedOn w:val="a"/>
    <w:next w:val="a"/>
    <w:link w:val="60"/>
    <w:uiPriority w:val="9"/>
    <w:semiHidden/>
    <w:unhideWhenUsed/>
    <w:qFormat/>
    <w:rsid w:val="0000137A"/>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0BE"/>
    <w:rPr>
      <w:rFonts w:ascii="Times New Roman" w:eastAsia="Times New Roman" w:hAnsi="Times New Roman" w:cs="Times New Roman"/>
      <w:b/>
      <w:bCs/>
      <w:kern w:val="36"/>
      <w:sz w:val="48"/>
      <w:szCs w:val="48"/>
      <w:lang w:val="ru-RU" w:eastAsia="ru-RU"/>
    </w:rPr>
  </w:style>
  <w:style w:type="paragraph" w:styleId="a3">
    <w:name w:val="Normal (Web)"/>
    <w:basedOn w:val="a"/>
    <w:uiPriority w:val="99"/>
    <w:semiHidden/>
    <w:unhideWhenUsed/>
    <w:rsid w:val="008308B2"/>
    <w:pPr>
      <w:spacing w:before="100" w:beforeAutospacing="1" w:after="100" w:afterAutospacing="1"/>
    </w:pPr>
    <w:rPr>
      <w:rFonts w:eastAsia="Times New Roman" w:cs="Times New Roman"/>
      <w:lang w:val="uk-UA" w:eastAsia="uk-UA"/>
    </w:rPr>
  </w:style>
  <w:style w:type="paragraph" w:customStyle="1" w:styleId="Standard">
    <w:name w:val="Standard"/>
    <w:rsid w:val="008308B2"/>
    <w:pPr>
      <w:suppressAutoHyphens/>
      <w:autoSpaceDN w:val="0"/>
      <w:spacing w:after="200" w:line="276" w:lineRule="auto"/>
      <w:textAlignment w:val="baseline"/>
    </w:pPr>
    <w:rPr>
      <w:rFonts w:ascii="Calibri" w:eastAsia="SimSun" w:hAnsi="Calibri" w:cs="Calibri"/>
      <w:kern w:val="3"/>
      <w:lang w:val="ru-RU"/>
    </w:rPr>
  </w:style>
  <w:style w:type="paragraph" w:styleId="a4">
    <w:name w:val="No Spacing"/>
    <w:rsid w:val="008308B2"/>
    <w:pPr>
      <w:suppressAutoHyphens/>
      <w:autoSpaceDN w:val="0"/>
      <w:spacing w:line="240" w:lineRule="auto"/>
      <w:textAlignment w:val="baseline"/>
    </w:pPr>
    <w:rPr>
      <w:rFonts w:ascii="Calibri" w:eastAsia="Calibri" w:hAnsi="Calibri" w:cs="Times New Roman"/>
      <w:kern w:val="3"/>
      <w:lang w:val="ru-RU"/>
    </w:rPr>
  </w:style>
  <w:style w:type="paragraph" w:styleId="a5">
    <w:name w:val="List Paragraph"/>
    <w:basedOn w:val="a"/>
    <w:uiPriority w:val="1"/>
    <w:qFormat/>
    <w:rsid w:val="00E51B20"/>
    <w:pPr>
      <w:ind w:left="720"/>
      <w:contextualSpacing/>
    </w:pPr>
  </w:style>
  <w:style w:type="table" w:styleId="a6">
    <w:name w:val="Table Grid"/>
    <w:basedOn w:val="a1"/>
    <w:uiPriority w:val="59"/>
    <w:rsid w:val="00232A8E"/>
    <w:pPr>
      <w:spacing w:line="240" w:lineRule="auto"/>
    </w:pPr>
    <w:rPr>
      <w:rFonts w:ascii="Calibri" w:eastAsia="Calibri" w:hAnsi="Calibri" w:cs="Times New Roman"/>
      <w:sz w:val="24"/>
      <w:szCs w:val="24"/>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5A4E"/>
    <w:pPr>
      <w:autoSpaceDE w:val="0"/>
      <w:autoSpaceDN w:val="0"/>
      <w:adjustRightInd w:val="0"/>
      <w:spacing w:line="240" w:lineRule="auto"/>
    </w:pPr>
    <w:rPr>
      <w:rFonts w:ascii="Times New Roman" w:hAnsi="Times New Roman" w:cs="Times New Roman"/>
      <w:color w:val="000000"/>
      <w:sz w:val="24"/>
      <w:szCs w:val="24"/>
      <w:lang w:val="ru-RU"/>
    </w:rPr>
  </w:style>
  <w:style w:type="character" w:styleId="a7">
    <w:name w:val="Hyperlink"/>
    <w:basedOn w:val="a0"/>
    <w:uiPriority w:val="99"/>
    <w:unhideWhenUsed/>
    <w:rsid w:val="00A162C9"/>
    <w:rPr>
      <w:color w:val="0563C1" w:themeColor="hyperlink"/>
      <w:u w:val="single"/>
    </w:rPr>
  </w:style>
  <w:style w:type="character" w:customStyle="1" w:styleId="11">
    <w:name w:val="Незакрита згадка1"/>
    <w:basedOn w:val="a0"/>
    <w:uiPriority w:val="99"/>
    <w:semiHidden/>
    <w:unhideWhenUsed/>
    <w:rsid w:val="00A162C9"/>
    <w:rPr>
      <w:color w:val="605E5C"/>
      <w:shd w:val="clear" w:color="auto" w:fill="E1DFDD"/>
    </w:rPr>
  </w:style>
  <w:style w:type="character" w:customStyle="1" w:styleId="60">
    <w:name w:val="Заголовок 6 Знак"/>
    <w:basedOn w:val="a0"/>
    <w:link w:val="6"/>
    <w:uiPriority w:val="9"/>
    <w:semiHidden/>
    <w:rsid w:val="0000137A"/>
    <w:rPr>
      <w:rFonts w:asciiTheme="majorHAnsi" w:eastAsiaTheme="majorEastAsia" w:hAnsiTheme="majorHAnsi" w:cstheme="majorBidi"/>
      <w:color w:val="1F3763" w:themeColor="accent1" w:themeShade="7F"/>
      <w:sz w:val="24"/>
      <w:szCs w:val="24"/>
      <w:lang w:val="ru-RU" w:eastAsia="ru-RU"/>
    </w:rPr>
  </w:style>
  <w:style w:type="paragraph" w:styleId="HTML">
    <w:name w:val="HTML Preformatted"/>
    <w:basedOn w:val="a"/>
    <w:link w:val="HTML0"/>
    <w:unhideWhenUsed/>
    <w:rsid w:val="001B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1"/>
      <w:szCs w:val="21"/>
    </w:rPr>
  </w:style>
  <w:style w:type="character" w:customStyle="1" w:styleId="HTML0">
    <w:name w:val="Стандартный HTML Знак"/>
    <w:basedOn w:val="a0"/>
    <w:link w:val="HTML"/>
    <w:rsid w:val="001B04DA"/>
    <w:rPr>
      <w:rFonts w:ascii="Courier New" w:eastAsia="Times New Roman" w:hAnsi="Courier New" w:cs="Times New Roman"/>
      <w:color w:val="000000"/>
      <w:sz w:val="21"/>
      <w:szCs w:val="21"/>
      <w:lang w:val="ru-RU" w:eastAsia="ru-RU"/>
    </w:rPr>
  </w:style>
  <w:style w:type="character" w:customStyle="1" w:styleId="UnresolvedMention">
    <w:name w:val="Unresolved Mention"/>
    <w:basedOn w:val="a0"/>
    <w:uiPriority w:val="99"/>
    <w:semiHidden/>
    <w:unhideWhenUsed/>
    <w:rsid w:val="00B72B17"/>
    <w:rPr>
      <w:color w:val="605E5C"/>
      <w:shd w:val="clear" w:color="auto" w:fill="E1DFDD"/>
    </w:rPr>
  </w:style>
  <w:style w:type="paragraph" w:customStyle="1" w:styleId="js-countp">
    <w:name w:val="js-countp"/>
    <w:basedOn w:val="a"/>
    <w:rsid w:val="00E64157"/>
    <w:pPr>
      <w:spacing w:before="100" w:beforeAutospacing="1" w:after="100" w:afterAutospacing="1" w:line="240" w:lineRule="auto"/>
      <w:ind w:firstLine="0"/>
      <w:jc w:val="left"/>
    </w:pPr>
    <w:rPr>
      <w:rFonts w:eastAsia="Times New Roman" w:cs="Times New Roman"/>
      <w:lang w:val="uk-UA" w:eastAsia="uk-UA"/>
    </w:rPr>
  </w:style>
  <w:style w:type="paragraph" w:styleId="a8">
    <w:name w:val="header"/>
    <w:basedOn w:val="a"/>
    <w:link w:val="a9"/>
    <w:uiPriority w:val="99"/>
    <w:unhideWhenUsed/>
    <w:rsid w:val="008E3978"/>
    <w:pPr>
      <w:tabs>
        <w:tab w:val="center" w:pos="4819"/>
        <w:tab w:val="right" w:pos="9639"/>
      </w:tabs>
      <w:spacing w:line="240" w:lineRule="auto"/>
    </w:pPr>
  </w:style>
  <w:style w:type="character" w:customStyle="1" w:styleId="a9">
    <w:name w:val="Верхний колонтитул Знак"/>
    <w:basedOn w:val="a0"/>
    <w:link w:val="a8"/>
    <w:uiPriority w:val="99"/>
    <w:rsid w:val="008E3978"/>
    <w:rPr>
      <w:rFonts w:ascii="Times New Roman" w:hAnsi="Times New Roman"/>
      <w:sz w:val="24"/>
      <w:szCs w:val="24"/>
      <w:lang w:val="ru-RU" w:eastAsia="ru-RU"/>
    </w:rPr>
  </w:style>
  <w:style w:type="paragraph" w:styleId="aa">
    <w:name w:val="footer"/>
    <w:basedOn w:val="a"/>
    <w:link w:val="ab"/>
    <w:uiPriority w:val="99"/>
    <w:unhideWhenUsed/>
    <w:rsid w:val="008E3978"/>
    <w:pPr>
      <w:tabs>
        <w:tab w:val="center" w:pos="4819"/>
        <w:tab w:val="right" w:pos="9639"/>
      </w:tabs>
      <w:spacing w:line="240" w:lineRule="auto"/>
    </w:pPr>
  </w:style>
  <w:style w:type="character" w:customStyle="1" w:styleId="ab">
    <w:name w:val="Нижний колонтитул Знак"/>
    <w:basedOn w:val="a0"/>
    <w:link w:val="aa"/>
    <w:uiPriority w:val="99"/>
    <w:rsid w:val="008E3978"/>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BE"/>
    <w:rPr>
      <w:rFonts w:ascii="Times New Roman" w:hAnsi="Times New Roman"/>
      <w:sz w:val="24"/>
      <w:szCs w:val="24"/>
      <w:lang w:val="ru-RU" w:eastAsia="ru-RU"/>
    </w:rPr>
  </w:style>
  <w:style w:type="paragraph" w:styleId="1">
    <w:name w:val="heading 1"/>
    <w:basedOn w:val="a"/>
    <w:link w:val="10"/>
    <w:uiPriority w:val="9"/>
    <w:qFormat/>
    <w:rsid w:val="000830BE"/>
    <w:pPr>
      <w:spacing w:before="100" w:beforeAutospacing="1" w:after="100" w:afterAutospacing="1"/>
      <w:outlineLvl w:val="0"/>
    </w:pPr>
    <w:rPr>
      <w:rFonts w:eastAsia="Times New Roman" w:cs="Times New Roman"/>
      <w:b/>
      <w:bCs/>
      <w:kern w:val="36"/>
      <w:sz w:val="48"/>
      <w:szCs w:val="48"/>
    </w:rPr>
  </w:style>
  <w:style w:type="paragraph" w:styleId="6">
    <w:name w:val="heading 6"/>
    <w:basedOn w:val="a"/>
    <w:next w:val="a"/>
    <w:link w:val="60"/>
    <w:uiPriority w:val="9"/>
    <w:semiHidden/>
    <w:unhideWhenUsed/>
    <w:qFormat/>
    <w:rsid w:val="0000137A"/>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0BE"/>
    <w:rPr>
      <w:rFonts w:ascii="Times New Roman" w:eastAsia="Times New Roman" w:hAnsi="Times New Roman" w:cs="Times New Roman"/>
      <w:b/>
      <w:bCs/>
      <w:kern w:val="36"/>
      <w:sz w:val="48"/>
      <w:szCs w:val="48"/>
      <w:lang w:val="ru-RU" w:eastAsia="ru-RU"/>
    </w:rPr>
  </w:style>
  <w:style w:type="paragraph" w:styleId="a3">
    <w:name w:val="Normal (Web)"/>
    <w:basedOn w:val="a"/>
    <w:uiPriority w:val="99"/>
    <w:semiHidden/>
    <w:unhideWhenUsed/>
    <w:rsid w:val="008308B2"/>
    <w:pPr>
      <w:spacing w:before="100" w:beforeAutospacing="1" w:after="100" w:afterAutospacing="1"/>
    </w:pPr>
    <w:rPr>
      <w:rFonts w:eastAsia="Times New Roman" w:cs="Times New Roman"/>
      <w:lang w:val="uk-UA" w:eastAsia="uk-UA"/>
    </w:rPr>
  </w:style>
  <w:style w:type="paragraph" w:customStyle="1" w:styleId="Standard">
    <w:name w:val="Standard"/>
    <w:rsid w:val="008308B2"/>
    <w:pPr>
      <w:suppressAutoHyphens/>
      <w:autoSpaceDN w:val="0"/>
      <w:spacing w:after="200" w:line="276" w:lineRule="auto"/>
      <w:textAlignment w:val="baseline"/>
    </w:pPr>
    <w:rPr>
      <w:rFonts w:ascii="Calibri" w:eastAsia="SimSun" w:hAnsi="Calibri" w:cs="Calibri"/>
      <w:kern w:val="3"/>
      <w:lang w:val="ru-RU"/>
    </w:rPr>
  </w:style>
  <w:style w:type="paragraph" w:styleId="a4">
    <w:name w:val="No Spacing"/>
    <w:rsid w:val="008308B2"/>
    <w:pPr>
      <w:suppressAutoHyphens/>
      <w:autoSpaceDN w:val="0"/>
      <w:spacing w:line="240" w:lineRule="auto"/>
      <w:textAlignment w:val="baseline"/>
    </w:pPr>
    <w:rPr>
      <w:rFonts w:ascii="Calibri" w:eastAsia="Calibri" w:hAnsi="Calibri" w:cs="Times New Roman"/>
      <w:kern w:val="3"/>
      <w:lang w:val="ru-RU"/>
    </w:rPr>
  </w:style>
  <w:style w:type="paragraph" w:styleId="a5">
    <w:name w:val="List Paragraph"/>
    <w:basedOn w:val="a"/>
    <w:uiPriority w:val="1"/>
    <w:qFormat/>
    <w:rsid w:val="00E51B20"/>
    <w:pPr>
      <w:ind w:left="720"/>
      <w:contextualSpacing/>
    </w:pPr>
  </w:style>
  <w:style w:type="table" w:styleId="a6">
    <w:name w:val="Table Grid"/>
    <w:basedOn w:val="a1"/>
    <w:uiPriority w:val="59"/>
    <w:rsid w:val="00232A8E"/>
    <w:pPr>
      <w:spacing w:line="240" w:lineRule="auto"/>
    </w:pPr>
    <w:rPr>
      <w:rFonts w:ascii="Calibri" w:eastAsia="Calibri" w:hAnsi="Calibri" w:cs="Times New Roman"/>
      <w:sz w:val="24"/>
      <w:szCs w:val="24"/>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5A4E"/>
    <w:pPr>
      <w:autoSpaceDE w:val="0"/>
      <w:autoSpaceDN w:val="0"/>
      <w:adjustRightInd w:val="0"/>
      <w:spacing w:line="240" w:lineRule="auto"/>
    </w:pPr>
    <w:rPr>
      <w:rFonts w:ascii="Times New Roman" w:hAnsi="Times New Roman" w:cs="Times New Roman"/>
      <w:color w:val="000000"/>
      <w:sz w:val="24"/>
      <w:szCs w:val="24"/>
      <w:lang w:val="ru-RU"/>
    </w:rPr>
  </w:style>
  <w:style w:type="character" w:styleId="a7">
    <w:name w:val="Hyperlink"/>
    <w:basedOn w:val="a0"/>
    <w:uiPriority w:val="99"/>
    <w:unhideWhenUsed/>
    <w:rsid w:val="00A162C9"/>
    <w:rPr>
      <w:color w:val="0563C1" w:themeColor="hyperlink"/>
      <w:u w:val="single"/>
    </w:rPr>
  </w:style>
  <w:style w:type="character" w:customStyle="1" w:styleId="11">
    <w:name w:val="Незакрита згадка1"/>
    <w:basedOn w:val="a0"/>
    <w:uiPriority w:val="99"/>
    <w:semiHidden/>
    <w:unhideWhenUsed/>
    <w:rsid w:val="00A162C9"/>
    <w:rPr>
      <w:color w:val="605E5C"/>
      <w:shd w:val="clear" w:color="auto" w:fill="E1DFDD"/>
    </w:rPr>
  </w:style>
  <w:style w:type="character" w:customStyle="1" w:styleId="60">
    <w:name w:val="Заголовок 6 Знак"/>
    <w:basedOn w:val="a0"/>
    <w:link w:val="6"/>
    <w:uiPriority w:val="9"/>
    <w:semiHidden/>
    <w:rsid w:val="0000137A"/>
    <w:rPr>
      <w:rFonts w:asciiTheme="majorHAnsi" w:eastAsiaTheme="majorEastAsia" w:hAnsiTheme="majorHAnsi" w:cstheme="majorBidi"/>
      <w:color w:val="1F3763" w:themeColor="accent1" w:themeShade="7F"/>
      <w:sz w:val="24"/>
      <w:szCs w:val="24"/>
      <w:lang w:val="ru-RU" w:eastAsia="ru-RU"/>
    </w:rPr>
  </w:style>
  <w:style w:type="paragraph" w:styleId="HTML">
    <w:name w:val="HTML Preformatted"/>
    <w:basedOn w:val="a"/>
    <w:link w:val="HTML0"/>
    <w:unhideWhenUsed/>
    <w:rsid w:val="001B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1"/>
      <w:szCs w:val="21"/>
    </w:rPr>
  </w:style>
  <w:style w:type="character" w:customStyle="1" w:styleId="HTML0">
    <w:name w:val="Стандартный HTML Знак"/>
    <w:basedOn w:val="a0"/>
    <w:link w:val="HTML"/>
    <w:rsid w:val="001B04DA"/>
    <w:rPr>
      <w:rFonts w:ascii="Courier New" w:eastAsia="Times New Roman" w:hAnsi="Courier New" w:cs="Times New Roman"/>
      <w:color w:val="000000"/>
      <w:sz w:val="21"/>
      <w:szCs w:val="21"/>
      <w:lang w:val="ru-RU" w:eastAsia="ru-RU"/>
    </w:rPr>
  </w:style>
  <w:style w:type="character" w:customStyle="1" w:styleId="UnresolvedMention">
    <w:name w:val="Unresolved Mention"/>
    <w:basedOn w:val="a0"/>
    <w:uiPriority w:val="99"/>
    <w:semiHidden/>
    <w:unhideWhenUsed/>
    <w:rsid w:val="00B72B17"/>
    <w:rPr>
      <w:color w:val="605E5C"/>
      <w:shd w:val="clear" w:color="auto" w:fill="E1DFDD"/>
    </w:rPr>
  </w:style>
  <w:style w:type="paragraph" w:customStyle="1" w:styleId="js-countp">
    <w:name w:val="js-countp"/>
    <w:basedOn w:val="a"/>
    <w:rsid w:val="00E64157"/>
    <w:pPr>
      <w:spacing w:before="100" w:beforeAutospacing="1" w:after="100" w:afterAutospacing="1" w:line="240" w:lineRule="auto"/>
      <w:ind w:firstLine="0"/>
      <w:jc w:val="left"/>
    </w:pPr>
    <w:rPr>
      <w:rFonts w:eastAsia="Times New Roman" w:cs="Times New Roman"/>
      <w:lang w:val="uk-UA" w:eastAsia="uk-UA"/>
    </w:rPr>
  </w:style>
  <w:style w:type="paragraph" w:styleId="a8">
    <w:name w:val="header"/>
    <w:basedOn w:val="a"/>
    <w:link w:val="a9"/>
    <w:uiPriority w:val="99"/>
    <w:unhideWhenUsed/>
    <w:rsid w:val="008E3978"/>
    <w:pPr>
      <w:tabs>
        <w:tab w:val="center" w:pos="4819"/>
        <w:tab w:val="right" w:pos="9639"/>
      </w:tabs>
      <w:spacing w:line="240" w:lineRule="auto"/>
    </w:pPr>
  </w:style>
  <w:style w:type="character" w:customStyle="1" w:styleId="a9">
    <w:name w:val="Верхний колонтитул Знак"/>
    <w:basedOn w:val="a0"/>
    <w:link w:val="a8"/>
    <w:uiPriority w:val="99"/>
    <w:rsid w:val="008E3978"/>
    <w:rPr>
      <w:rFonts w:ascii="Times New Roman" w:hAnsi="Times New Roman"/>
      <w:sz w:val="24"/>
      <w:szCs w:val="24"/>
      <w:lang w:val="ru-RU" w:eastAsia="ru-RU"/>
    </w:rPr>
  </w:style>
  <w:style w:type="paragraph" w:styleId="aa">
    <w:name w:val="footer"/>
    <w:basedOn w:val="a"/>
    <w:link w:val="ab"/>
    <w:uiPriority w:val="99"/>
    <w:unhideWhenUsed/>
    <w:rsid w:val="008E3978"/>
    <w:pPr>
      <w:tabs>
        <w:tab w:val="center" w:pos="4819"/>
        <w:tab w:val="right" w:pos="9639"/>
      </w:tabs>
      <w:spacing w:line="240" w:lineRule="auto"/>
    </w:pPr>
  </w:style>
  <w:style w:type="character" w:customStyle="1" w:styleId="ab">
    <w:name w:val="Нижний колонтитул Знак"/>
    <w:basedOn w:val="a0"/>
    <w:link w:val="aa"/>
    <w:uiPriority w:val="99"/>
    <w:rsid w:val="008E3978"/>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68576">
      <w:bodyDiv w:val="1"/>
      <w:marLeft w:val="0"/>
      <w:marRight w:val="0"/>
      <w:marTop w:val="0"/>
      <w:marBottom w:val="0"/>
      <w:divBdr>
        <w:top w:val="none" w:sz="0" w:space="0" w:color="auto"/>
        <w:left w:val="none" w:sz="0" w:space="0" w:color="auto"/>
        <w:bottom w:val="none" w:sz="0" w:space="0" w:color="auto"/>
        <w:right w:val="none" w:sz="0" w:space="0" w:color="auto"/>
      </w:divBdr>
    </w:div>
    <w:div w:id="1666737475">
      <w:bodyDiv w:val="1"/>
      <w:marLeft w:val="0"/>
      <w:marRight w:val="0"/>
      <w:marTop w:val="0"/>
      <w:marBottom w:val="0"/>
      <w:divBdr>
        <w:top w:val="none" w:sz="0" w:space="0" w:color="auto"/>
        <w:left w:val="none" w:sz="0" w:space="0" w:color="auto"/>
        <w:bottom w:val="none" w:sz="0" w:space="0" w:color="auto"/>
        <w:right w:val="none" w:sz="0" w:space="0" w:color="auto"/>
      </w:divBdr>
    </w:div>
    <w:div w:id="2081169615">
      <w:bodyDiv w:val="1"/>
      <w:marLeft w:val="0"/>
      <w:marRight w:val="0"/>
      <w:marTop w:val="0"/>
      <w:marBottom w:val="0"/>
      <w:divBdr>
        <w:top w:val="none" w:sz="0" w:space="0" w:color="auto"/>
        <w:left w:val="none" w:sz="0" w:space="0" w:color="auto"/>
        <w:bottom w:val="none" w:sz="0" w:space="0" w:color="auto"/>
        <w:right w:val="none" w:sz="0" w:space="0" w:color="auto"/>
      </w:divBdr>
      <w:divsChild>
        <w:div w:id="17373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68-14" TargetMode="External"/><Relationship Id="rId5" Type="http://schemas.openxmlformats.org/officeDocument/2006/relationships/settings" Target="settings.xml"/><Relationship Id="rId10" Type="http://schemas.openxmlformats.org/officeDocument/2006/relationships/hyperlink" Target="https://zakon.rada.gov.ua/laws/show/2698-20" TargetMode="External"/><Relationship Id="rId4" Type="http://schemas.microsoft.com/office/2007/relationships/stylesWithEffects" Target="stylesWithEffects.xml"/><Relationship Id="rId9" Type="http://schemas.openxmlformats.org/officeDocument/2006/relationships/hyperlink" Target="https://velykoseverynivska-silrada.gov.ua/povidomlennya-pro-pochatok-roboty-z-provedennya-mistobudivnogo-monitoryngu-ta-pidgotovku-analitychnogo-zvitu-sela-pidgajtsi-na-terytoriyi-velykoseverynivskoyi-terytorialnoyi-gromady-na-yake-rozroblen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99BB-0D64-422F-A2F8-15A3F20E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26894</Words>
  <Characters>15330</Characters>
  <Application>Microsoft Office Word</Application>
  <DocSecurity>0</DocSecurity>
  <Lines>127</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Алла</cp:lastModifiedBy>
  <cp:revision>2</cp:revision>
  <dcterms:created xsi:type="dcterms:W3CDTF">2024-08-01T20:09:00Z</dcterms:created>
  <dcterms:modified xsi:type="dcterms:W3CDTF">2024-08-01T20:09:00Z</dcterms:modified>
</cp:coreProperties>
</file>