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41" w:rsidRPr="000A3D41" w:rsidRDefault="000A3D41" w:rsidP="000A3D41">
      <w:pPr>
        <w:spacing w:after="0"/>
        <w:ind w:left="5812" w:right="-568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uk-UA"/>
        </w:rPr>
      </w:pPr>
      <w:r w:rsidRPr="000A3D4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:rsidR="000A3D41" w:rsidRPr="000A3D41" w:rsidRDefault="000A3D41" w:rsidP="000A3D41">
      <w:pPr>
        <w:spacing w:after="0" w:line="240" w:lineRule="auto"/>
        <w:ind w:left="5812" w:right="-1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</w:pPr>
      <w:r w:rsidRPr="000A3D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 xml:space="preserve">Розпорядження Великосеверинівського </w:t>
      </w:r>
    </w:p>
    <w:p w:rsidR="000A3D41" w:rsidRPr="000A3D41" w:rsidRDefault="000A3D41" w:rsidP="000A3D41">
      <w:pPr>
        <w:spacing w:after="0"/>
        <w:ind w:left="5812" w:right="-568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</w:pPr>
      <w:r w:rsidRPr="000A3D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 xml:space="preserve">сільського голови </w:t>
      </w:r>
    </w:p>
    <w:p w:rsidR="000A3D41" w:rsidRPr="000A3D41" w:rsidRDefault="000A3D41" w:rsidP="000A3D41">
      <w:pPr>
        <w:shd w:val="clear" w:color="auto" w:fill="FFFFFF"/>
        <w:tabs>
          <w:tab w:val="left" w:pos="916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8"/>
        </w:tabs>
        <w:spacing w:after="0" w:line="240" w:lineRule="auto"/>
        <w:ind w:left="5812"/>
        <w:textAlignment w:val="baseline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 w:eastAsia="uk-UA"/>
        </w:rPr>
      </w:pPr>
      <w:r w:rsidRPr="000A3D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«24»липня 2024 року  №96-од</w:t>
      </w:r>
      <w:r w:rsidRPr="000A3D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0A3D41" w:rsidRPr="000A3D41" w:rsidRDefault="000A3D41" w:rsidP="000A3D41">
      <w:pPr>
        <w:shd w:val="clear" w:color="auto" w:fill="FFFFFF"/>
        <w:tabs>
          <w:tab w:val="left" w:pos="916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8"/>
        </w:tabs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0A3D41" w:rsidRPr="000A3D41" w:rsidRDefault="000A3D41" w:rsidP="000A3D41">
      <w:pPr>
        <w:widowControl w:val="0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0A3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Перелік працівників Великосеверинівської сільської ради, які мають</w:t>
      </w:r>
      <w:r w:rsidRPr="000A3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/>
        <w:t>доступ до електронного кабінету інформаційно-комунікаційної системи</w:t>
      </w:r>
      <w:r w:rsidRPr="000A3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/>
        <w:t>Єдиного державного реєстру ветеранів війни</w:t>
      </w:r>
    </w:p>
    <w:p w:rsidR="000A3D41" w:rsidRPr="000A3D41" w:rsidRDefault="000A3D41" w:rsidP="000A3D41">
      <w:pPr>
        <w:widowControl w:val="0"/>
        <w:shd w:val="clear" w:color="auto" w:fill="FFFFFF"/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A3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ЦАПУШЕЛ Анастасія Сергіївна</w:t>
      </w:r>
      <w:r w:rsidRPr="000A3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начальник відділу соціального захисту населення та охорони здоров’я сільської ради.</w:t>
      </w:r>
    </w:p>
    <w:p w:rsidR="000A3D41" w:rsidRPr="000A3D41" w:rsidRDefault="000A3D41" w:rsidP="000A3D41">
      <w:pPr>
        <w:widowControl w:val="0"/>
        <w:shd w:val="clear" w:color="auto" w:fill="FFFFFF"/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A3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КОЛІНЬКО Світлана Степанівна</w:t>
      </w:r>
      <w:r w:rsidRPr="000A3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головний спеціаліст відділу соціального захисту населення та охорони здоров’я сільської ради.</w:t>
      </w:r>
    </w:p>
    <w:p w:rsidR="000A3D41" w:rsidRPr="000A3D41" w:rsidRDefault="000A3D41" w:rsidP="000A3D41">
      <w:pPr>
        <w:widowControl w:val="0"/>
        <w:shd w:val="clear" w:color="auto" w:fill="FFFFFF"/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A3D41" w:rsidRPr="000A3D41" w:rsidRDefault="000A3D41" w:rsidP="000A3D41">
      <w:pPr>
        <w:widowControl w:val="0"/>
        <w:shd w:val="clear" w:color="auto" w:fill="FFFFFF"/>
        <w:spacing w:before="100" w:beforeAutospacing="1" w:after="100" w:afterAutospacing="1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</w:r>
      <w:r w:rsidRPr="000A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oftHyphen/>
        <w:t>--------------------------------------------------</w:t>
      </w:r>
    </w:p>
    <w:p w:rsidR="00F25C67" w:rsidRDefault="00F25C67">
      <w:bookmarkStart w:id="0" w:name="_GoBack"/>
      <w:bookmarkEnd w:id="0"/>
    </w:p>
    <w:sectPr w:rsidR="00F2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41"/>
    <w:rsid w:val="000A3D41"/>
    <w:rsid w:val="00F2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2024-09-05T11:34:00Z</dcterms:created>
  <dcterms:modified xsi:type="dcterms:W3CDTF">2024-09-05T11:35:00Z</dcterms:modified>
</cp:coreProperties>
</file>