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 до</w:t>
      </w:r>
    </w:p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 Великосеверинівської сільської ради </w:t>
      </w:r>
    </w:p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серпня 2024 року №74</w:t>
      </w:r>
    </w:p>
    <w:p w:rsidR="00DE28F9" w:rsidRPr="00DE28F9" w:rsidRDefault="00DE28F9" w:rsidP="00DE28F9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 w:line="240" w:lineRule="auto"/>
        <w:ind w:left="3828" w:right="56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СКЛАД</w:t>
      </w:r>
    </w:p>
    <w:p w:rsidR="00DE28F9" w:rsidRPr="00DE28F9" w:rsidRDefault="00DE28F9" w:rsidP="00DE28F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безбар’єрності Великосеверинівської сільської ради</w:t>
      </w:r>
    </w:p>
    <w:p w:rsidR="00DE28F9" w:rsidRPr="00DE28F9" w:rsidRDefault="00DE28F9" w:rsidP="00DE28F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1"/>
        <w:tblW w:w="10877" w:type="dxa"/>
        <w:tblCellSpacing w:w="20" w:type="dxa"/>
        <w:tblInd w:w="-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418"/>
        <w:gridCol w:w="342"/>
      </w:tblGrid>
      <w:tr w:rsidR="00DE28F9" w:rsidRPr="00DE28F9" w:rsidTr="0047133C">
        <w:trPr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b/>
                <w:sz w:val="28"/>
                <w:szCs w:val="28"/>
                <w:lang w:val="uk-UA"/>
              </w:rPr>
              <w:t>Голова ради</w:t>
            </w:r>
          </w:p>
        </w:tc>
        <w:tc>
          <w:tcPr>
            <w:tcW w:w="6700" w:type="dxa"/>
            <w:gridSpan w:val="2"/>
          </w:tcPr>
          <w:p w:rsidR="00DE28F9" w:rsidRPr="00DE28F9" w:rsidRDefault="00DE28F9" w:rsidP="00DE28F9">
            <w:pPr>
              <w:ind w:left="720" w:right="566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ЛЕВЧЕНКО Сергій Володимирович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ind w:right="-142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Голова Великосеверинівської сільської ради</w:t>
            </w:r>
          </w:p>
        </w:tc>
      </w:tr>
      <w:tr w:rsidR="00DE28F9" w:rsidRPr="00DE28F9" w:rsidTr="0047133C">
        <w:trPr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b/>
                <w:sz w:val="28"/>
                <w:szCs w:val="28"/>
                <w:lang w:val="uk-UA"/>
              </w:rPr>
            </w:pPr>
            <w:r w:rsidRPr="00DE28F9">
              <w:rPr>
                <w:b/>
                <w:sz w:val="28"/>
                <w:szCs w:val="28"/>
                <w:lang w:val="uk-UA"/>
              </w:rPr>
              <w:t>Заступник голови комісії</w:t>
            </w:r>
          </w:p>
        </w:tc>
        <w:tc>
          <w:tcPr>
            <w:tcW w:w="6700" w:type="dxa"/>
            <w:gridSpan w:val="2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КОСАРЧУК Лідія Георгіївна</w:t>
            </w: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00" w:type="dxa"/>
            <w:gridSpan w:val="2"/>
          </w:tcPr>
          <w:p w:rsidR="00DE28F9" w:rsidRPr="00DE28F9" w:rsidRDefault="00DE28F9" w:rsidP="00DE28F9">
            <w:pPr>
              <w:ind w:right="419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DE28F9" w:rsidRPr="00DE28F9" w:rsidTr="0047133C">
        <w:trPr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b/>
                <w:sz w:val="28"/>
                <w:szCs w:val="28"/>
                <w:lang w:val="uk-UA"/>
              </w:rPr>
            </w:pPr>
            <w:r w:rsidRPr="00DE28F9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6700" w:type="dxa"/>
            <w:gridSpan w:val="2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КОЛОМІЄЦЬ Ганна Сергіївна</w:t>
            </w:r>
          </w:p>
        </w:tc>
        <w:tc>
          <w:tcPr>
            <w:tcW w:w="6700" w:type="dxa"/>
            <w:gridSpan w:val="2"/>
          </w:tcPr>
          <w:p w:rsidR="00DE28F9" w:rsidRPr="00DE28F9" w:rsidRDefault="00DE28F9" w:rsidP="00DE28F9">
            <w:pPr>
              <w:ind w:right="419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Секретар Великосеверинівської сільської ради (депутат Великосеверинівської сільської ради)</w:t>
            </w: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b/>
                <w:sz w:val="28"/>
                <w:szCs w:val="28"/>
                <w:lang w:val="uk-UA"/>
              </w:rPr>
            </w:pPr>
            <w:r w:rsidRPr="00DE28F9">
              <w:rPr>
                <w:b/>
                <w:sz w:val="28"/>
                <w:szCs w:val="28"/>
                <w:lang w:val="uk-UA"/>
              </w:rPr>
              <w:t>Члени ради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ВОЛОШИНА Тетяна Валентинівна</w:t>
            </w: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КІМ Артем Віталійович</w:t>
            </w: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Керівник ГО «Спільно до дії»</w:t>
            </w: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Керівник ГО «Молодіжна ліга Кіровоградщини»</w:t>
            </w: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ХАЙНАЦЬКА Юлія Юліанівна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начальник служби у справах дітей Великосеверинівської сільської ради</w:t>
            </w:r>
          </w:p>
          <w:p w:rsidR="00DE28F9" w:rsidRPr="00DE28F9" w:rsidRDefault="00DE28F9" w:rsidP="00DE28F9">
            <w:pPr>
              <w:ind w:right="1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E936D7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КОСЯНЧУК Тетяна Петрівна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Головний спеціаліст відділу бухгалтерського обліку, звітності та економіки Великосеверинівської сільської ради</w:t>
            </w: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МУЗИЧЕНКО Валентина Андріївна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 xml:space="preserve">Інженер з охорони праці відділу </w:t>
            </w:r>
            <w:r w:rsidRPr="00DE28F9">
              <w:rPr>
                <w:sz w:val="26"/>
                <w:szCs w:val="26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КОЛІНЬКО Світлана Степанівна</w:t>
            </w: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</w:p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:rsidR="00DE28F9" w:rsidRPr="00DE28F9" w:rsidRDefault="00DE28F9" w:rsidP="00DE28F9">
            <w:pPr>
              <w:ind w:right="-141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Головний спеціаліст відділу соціального захисту населення та охорони здоров’я Великосеверинівської сільської ради у справах дітей та соціального захисту населення</w:t>
            </w:r>
          </w:p>
        </w:tc>
      </w:tr>
      <w:tr w:rsidR="00DE28F9" w:rsidRPr="00DE28F9" w:rsidTr="0047133C">
        <w:trPr>
          <w:gridAfter w:val="1"/>
          <w:wAfter w:w="282" w:type="dxa"/>
          <w:tblCellSpacing w:w="20" w:type="dxa"/>
        </w:trPr>
        <w:tc>
          <w:tcPr>
            <w:tcW w:w="4057" w:type="dxa"/>
          </w:tcPr>
          <w:p w:rsidR="00DE28F9" w:rsidRPr="00DE28F9" w:rsidRDefault="00DE28F9" w:rsidP="00DE28F9">
            <w:pPr>
              <w:ind w:right="566"/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Старости відповідного старостинського округу</w:t>
            </w:r>
          </w:p>
        </w:tc>
        <w:tc>
          <w:tcPr>
            <w:tcW w:w="6378" w:type="dxa"/>
          </w:tcPr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  <w:r w:rsidRPr="00DE28F9">
              <w:rPr>
                <w:sz w:val="28"/>
                <w:szCs w:val="28"/>
                <w:lang w:val="uk-UA"/>
              </w:rPr>
              <w:t>Оситнязького старостинського округу, Високобайрацького старостинського округу, Созонівського старостинського округу</w:t>
            </w:r>
          </w:p>
          <w:p w:rsidR="00DE28F9" w:rsidRPr="00DE28F9" w:rsidRDefault="00DE28F9" w:rsidP="00DE28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E28F9" w:rsidRPr="00DE28F9" w:rsidRDefault="00DE28F9" w:rsidP="00DE28F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 до</w:t>
      </w:r>
    </w:p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 Великосеверинівської сільської ради </w:t>
      </w:r>
    </w:p>
    <w:p w:rsidR="00DE28F9" w:rsidRPr="00DE28F9" w:rsidRDefault="00DE28F9" w:rsidP="00DE28F9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серпня 2024 року №74</w:t>
      </w:r>
    </w:p>
    <w:p w:rsidR="00DE28F9" w:rsidRPr="00DE28F9" w:rsidRDefault="00DE28F9" w:rsidP="00DE28F9">
      <w:pPr>
        <w:tabs>
          <w:tab w:val="left" w:pos="6521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</w:t>
      </w: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Раду безбар’єрності Великосеверинівської сільської ради</w:t>
      </w: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1. Мета, завдання та повноваження Ради безбар’єрності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Рада безбар’єрності (надалі за текстом - Рада) є тимчасовим консультативно-дорадчим органом, що утворюється </w:t>
      </w:r>
      <w:r w:rsidRPr="00DE28F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 w:eastAsia="ru-RU"/>
        </w:rPr>
        <w:t xml:space="preserve">з метою: </w:t>
      </w:r>
    </w:p>
    <w:p w:rsidR="00DE28F9" w:rsidRPr="00DE28F9" w:rsidRDefault="00DE28F9" w:rsidP="00DE28F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створення безбар’єрного простору; </w:t>
      </w:r>
    </w:p>
    <w:p w:rsidR="00DE28F9" w:rsidRPr="00DE28F9" w:rsidRDefault="00DE28F9" w:rsidP="00DE28F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 притаманної їм гідності;</w:t>
      </w:r>
    </w:p>
    <w:p w:rsidR="00DE28F9" w:rsidRPr="00DE28F9" w:rsidRDefault="00DE28F9" w:rsidP="00DE28F9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системного залучення </w:t>
      </w: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громад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та їх представників до моніторингу за реалізацією державних політик, стратегічних та операційних документів, та їх ефективністю, в частині створення безбар'єрного простору. 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Рада безбар’єрності у своїй діяльності керується </w:t>
      </w:r>
      <w:hyperlink r:id="rId6">
        <w:r w:rsidRPr="00DE28F9">
          <w:rPr>
            <w:rFonts w:ascii="Times New Roman" w:eastAsia="Times New Roman" w:hAnsi="Times New Roman" w:cs="Times New Roman"/>
            <w:sz w:val="28"/>
            <w:szCs w:val="28"/>
            <w:highlight w:val="white"/>
            <w:lang w:val="uk-UA" w:eastAsia="ru-RU"/>
          </w:rPr>
          <w:t>Конституцією</w:t>
        </w:r>
      </w:hyperlink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цим Положенням про Раду безбар’єрності Великосеверинівської сільської ради.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Основними </w:t>
      </w: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завданнями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Ради є: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сприяння створенню безбар'єрного простору в 6 напрямах: економічному, освітньому, інформаційному, цифровому, фізичному та суспільно-громадянському, а також перевірці результатів діяльності за 4 складовими - безбар’єрність вулиць і приміщень, безбар’єрність публічних послуг, безбар’єрність товарів загального користування, безбар’єрність публічної інформації;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безбар'єрний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простір, враховуючи потреби різних людей, створюючи умови життя комфортні для всіх, прибираючи бар'єри та обмеження; 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підготовка пропозицій щодо формув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ання та реалізації політики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Великосеверинівської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сільської ради у сфері створення безбар’єрного простору;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визначення шляхів, механізму і способів вирішення проблемних питань, що виникають під час реалізації державної та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lastRenderedPageBreak/>
        <w:t xml:space="preserve">місцевої політики на території  </w:t>
      </w:r>
      <w:r w:rsidR="00E936D7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Великосеверинівської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територіальної громади у створенні безбар’єрного простору;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підготовка пропозицій щодо удосконалення нормативно-правової бази та підвищення ефективності діяльності органу місцевого самоврядування з питань створення безбар’єрного простору;</w:t>
      </w:r>
    </w:p>
    <w:p w:rsidR="00DE28F9" w:rsidRPr="00DE28F9" w:rsidRDefault="00DE28F9" w:rsidP="00DE28F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моніторинг суспільної думки щодо прос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ування у реалізації кроків до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безбар’єрного простору.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Рада </w:t>
      </w: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відповідно до покладених на неї завдань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:</w:t>
      </w:r>
    </w:p>
    <w:p w:rsidR="00DE28F9" w:rsidRPr="00DE28F9" w:rsidRDefault="00DE28F9" w:rsidP="00DE28F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проводить аналіз стану справ та причин виникнення питань у процесі реалізації місцевої політики у сфері створення безбар’єрного простору;</w:t>
      </w:r>
    </w:p>
    <w:p w:rsidR="00DE28F9" w:rsidRPr="00DE28F9" w:rsidRDefault="00DE28F9" w:rsidP="00DE28F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вивчає результати діяльності Великосеверинівської сільської ради, підприємств, установ та організацій з питань створення безбар’єрного простору;</w:t>
      </w:r>
    </w:p>
    <w:p w:rsidR="00DE28F9" w:rsidRPr="00DE28F9" w:rsidRDefault="00DE28F9" w:rsidP="00DE28F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проводить моніторинг стану виконання Великосеверинівською сільською радою, підприємствами, установами та організаціями покладених на них завдань або визначених самостійно завдань щодо створення безбар’єрного простору;</w:t>
      </w:r>
    </w:p>
    <w:p w:rsidR="00DE28F9" w:rsidRPr="00DE28F9" w:rsidRDefault="00DE28F9" w:rsidP="00DE28F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бере участь у розроблені проєктів нор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мативно-правових актів з питань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створення безбар’єрного простору;</w:t>
      </w:r>
    </w:p>
    <w:p w:rsidR="00DE28F9" w:rsidRPr="00DE28F9" w:rsidRDefault="00DE28F9" w:rsidP="00DE28F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подає виконавчим органам, структурним підрозділам Великосеверинівської сільської ради, підприємствам, установам, організаціям розроблені за результатами своєї роботи пропозиції та рекомендації.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Рада має право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:</w:t>
      </w:r>
    </w:p>
    <w:p w:rsidR="00DE28F9" w:rsidRPr="00DE28F9" w:rsidRDefault="00DE28F9" w:rsidP="00DE28F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отримувати в установленому порядку від центральних і місцевих органів 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DE28F9" w:rsidRPr="00DE28F9" w:rsidRDefault="00DE28F9" w:rsidP="00DE28F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залучати до участі у своїй роботі представників місцевих органів виконавчої влади, органів місцевого самоврядування, підприємств, установ та організацій (за погодженнями з їх керівниками), а також фахівців і незалежних експертів (за згодою);</w:t>
      </w:r>
    </w:p>
    <w:p w:rsidR="00DE28F9" w:rsidRPr="00DE28F9" w:rsidRDefault="00DE28F9" w:rsidP="00DE28F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:rsidR="00DE28F9" w:rsidRPr="00DE28F9" w:rsidRDefault="00DE28F9" w:rsidP="00DE28F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Рада під час виконання покладених на неї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завдань взаємодіє з державними 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органами,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органами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місцевого самоврядуванн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я, підприємствами, установами,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організаціями, незалежними експертами та громадськістю.</w:t>
      </w:r>
    </w:p>
    <w:p w:rsidR="00DE28F9" w:rsidRPr="00DE28F9" w:rsidRDefault="00DE28F9" w:rsidP="00DE28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lastRenderedPageBreak/>
        <w:t>Організаційна структура Ради</w:t>
      </w:r>
    </w:p>
    <w:p w:rsidR="00DE28F9" w:rsidRPr="00DE28F9" w:rsidRDefault="00DE28F9" w:rsidP="00DE28F9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Раду очолює голова, яким за посадою є сільський голова.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Рада утворюється у складі голови, заступників голови (за необхідності), секретаря та членів Ради.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Персональний склад Ради затверджує виконавчий комітет сільської ради шляхом прийняття відповідного рішення. </w:t>
      </w: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Персональний склад Ради формується та затверджується строком на                             </w:t>
      </w: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роки.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Члени Ради виконують свої обов’язки на громадських засадах.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3. Принципи та підходи при формуванні персонального складу Ради</w:t>
      </w:r>
    </w:p>
    <w:p w:rsidR="00DE28F9" w:rsidRPr="00DE28F9" w:rsidRDefault="00DE28F9" w:rsidP="00DE28F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 формування персонального складу Ради визначаються як базис, основні ідеї процесу включення членів у склад такого органу.</w:t>
      </w:r>
    </w:p>
    <w:p w:rsidR="00DE28F9" w:rsidRPr="00DE28F9" w:rsidRDefault="00DE28F9" w:rsidP="00DE28F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формуванні персонального складу Ради задля забезпечення її ефективності та дієвості слід залучати фахівців з досвідом. Фахівець із досвідом - це людина, яка має особистий або життєвий досвід у сфері роботи із тими чи іншими аспектами безбар'єрності, або досвід подолання викликів у цій сфері та здатна генерувати та реалізовувати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безбар'єрні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рішення, що впливатимуть на створення безбар'єрного простору в громаді та державі в цілому. </w:t>
      </w:r>
    </w:p>
    <w:p w:rsidR="00DE28F9" w:rsidRPr="00DE28F9" w:rsidRDefault="00DE28F9" w:rsidP="00DE28F9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формуванні персонального складу Ради включити до її складу  щонайменше по одному представнику: </w:t>
      </w:r>
    </w:p>
    <w:p w:rsidR="00DE28F9" w:rsidRPr="00DE28F9" w:rsidRDefault="00DE28F9" w:rsidP="00DE28F9">
      <w:pPr>
        <w:numPr>
          <w:ilvl w:val="0"/>
          <w:numId w:val="3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профільних структурних підрозділів органу місцевого самоврядування, </w:t>
      </w:r>
    </w:p>
    <w:p w:rsidR="00DE28F9" w:rsidRPr="00DE28F9" w:rsidRDefault="00DE28F9" w:rsidP="00DE28F9">
      <w:pPr>
        <w:numPr>
          <w:ilvl w:val="0"/>
          <w:numId w:val="3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представників громадянського суспільства з відповідним досвідом подолання викликів (як власних, так і локальних),</w:t>
      </w:r>
    </w:p>
    <w:p w:rsidR="00DE28F9" w:rsidRPr="00DE28F9" w:rsidRDefault="00DE28F9" w:rsidP="00DE28F9">
      <w:pPr>
        <w:numPr>
          <w:ilvl w:val="0"/>
          <w:numId w:val="3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депутатів сільської ради.</w:t>
      </w:r>
    </w:p>
    <w:p w:rsidR="00DE28F9" w:rsidRPr="00DE28F9" w:rsidRDefault="00DE28F9" w:rsidP="00DE28F9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формуванні персонального складу Ради важливими принципами є принципи компетентності, прозорості та рівних можливостей. </w:t>
      </w:r>
    </w:p>
    <w:p w:rsidR="00DE28F9" w:rsidRPr="00DE28F9" w:rsidRDefault="00DE28F9" w:rsidP="00DE28F9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формуванні персонального складу Ради забезпечується репрезентативність та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включеність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 суспільних груп, зокрема: </w:t>
      </w:r>
    </w:p>
    <w:p w:rsidR="00DE28F9" w:rsidRPr="00DE28F9" w:rsidRDefault="00DE28F9" w:rsidP="00DE28F9">
      <w:pPr>
        <w:numPr>
          <w:ilvl w:val="0"/>
          <w:numId w:val="8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представництво різних культурних, суспільних груп, врахування соціокультурних особливості населення певної громади, </w:t>
      </w:r>
    </w:p>
    <w:p w:rsidR="00DE28F9" w:rsidRPr="00DE28F9" w:rsidRDefault="00DE28F9" w:rsidP="00DE28F9">
      <w:pPr>
        <w:numPr>
          <w:ilvl w:val="0"/>
          <w:numId w:val="8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представництво інституцій громадянського суспільства, громадських організацій.</w:t>
      </w:r>
    </w:p>
    <w:p w:rsidR="00DE28F9" w:rsidRPr="00DE28F9" w:rsidRDefault="00DE28F9" w:rsidP="00DE28F9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Кількісний склад Ради визначається із врахуванням кількісного складу населення кожної громади.  </w:t>
      </w:r>
    </w:p>
    <w:p w:rsidR="00DE28F9" w:rsidRPr="00DE28F9" w:rsidRDefault="00DE28F9" w:rsidP="00DE28F9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4. Форми роботи Ради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Формою роботи Ради є засідання, що проводяться за рішенням її голови з періодичністю визначеною самостійно Радою, але не рідше </w:t>
      </w: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 два рази в рік (має бути 4 рази на рік, тобто 1 раз у квартал. )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Засідання Ради веде голова, а в разі його відсутності - заступник голови.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Засідання Ради вважається правомочним, якщо на ньому присутні більш як половина її членів.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lastRenderedPageBreak/>
        <w:t>Підготовку матеріалів для розгляду на засіданнях Ради забезпечує її секретар.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За результатами засідань Рада готує пропозиції та рекомендації з питань, що належать до її компетенції.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У разі рівного розподілу голосів вирішальним є голос головуючого на засіданні.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Ради.</w:t>
      </w:r>
      <w:r w:rsidRPr="00DE28F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Протокол засідання Ради, пропозиції та рекомендації Ради оприлюднюються на офіційній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веб-сторінці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органу місцевого самоврядування, при якому створена Рада.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Пропозиції та рекомендації Ради можуть бути реалізовані шляхом прийняття виконавчим комітетом сільської ради або сільською радою рішення, проект якого вносить орган відповідно до своїх повноважень.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Кожному засіданню Ради передують зустрічі з представниками громадськості щодо питань та проблематики, пов'язаних із створенням безбар'єрного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Олександрійської сільської територіальної громади. Результати таких зустрічей трансформуються у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проєкти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рішень уповноваженою особою та виносяться на засідання відповідної Ради безбар’єрності. Сільський голова може самостійно проводити такі зустрічі чи брати в них участь, може визначати осіб, хто проводить такі зустрічі: чи з членів відповідної Ради, чи залучених  експертів, представників інститутів громадянського суспільства. 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Про результати таких зустрічей голова Ради або уповноважена ним особа інформує відповідну Раду та пропонує шляхи вирішення озвучених питань та проблем.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Формами роботи членів Ради можуть бути: 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громадські обговорення та консультації, зустрічі; 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робочі групи та комітети; 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організація конференцій, семінарів, нарад, круглих столів, діалогових зустрічей та інших заходів;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вивчення досліджень та аналітична робота; 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електронні платформи для залучення громадськості;</w:t>
      </w:r>
    </w:p>
    <w:p w:rsidR="00DE28F9" w:rsidRPr="00DE28F9" w:rsidRDefault="00DE28F9" w:rsidP="00DE28F9">
      <w:pPr>
        <w:numPr>
          <w:ilvl w:val="0"/>
          <w:numId w:val="6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партнерства з громадськими організаціями. </w:t>
      </w:r>
    </w:p>
    <w:p w:rsidR="00DE28F9" w:rsidRPr="00DE28F9" w:rsidRDefault="00DE28F9" w:rsidP="00E936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bookmarkStart w:id="0" w:name="_GoBack"/>
      <w:bookmarkEnd w:id="0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Вказаний перелік форм роботи членів Ради не є вичерпним. Члени Ради у період між засіданнями Ради задля максимально ефективного досягнення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lastRenderedPageBreak/>
        <w:t xml:space="preserve">цілей та завдань визначених Радою самостійно обирають форми власної роботи.  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Організаційне, інформаційне, матеріально-технічне забезпечення діяльності Ради здійснює сільська рада. Рекомендується враховувати, що при плануванні, створенні стратегічних та операційних документів важливим елементом його реалістичності та виконуваності є фінансова складова, яка передбачає серед іншого бюджетні процедури.   </w:t>
      </w: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 xml:space="preserve">  </w:t>
      </w:r>
    </w:p>
    <w:p w:rsidR="00DE28F9" w:rsidRPr="00DE28F9" w:rsidRDefault="00DE28F9" w:rsidP="00DE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</w:p>
    <w:p w:rsidR="00DE28F9" w:rsidRPr="00DE28F9" w:rsidRDefault="00DE28F9" w:rsidP="00DE28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  <w:t>6. Звітування, аналіз та оцінка ефективності реалізації завдань стратегічного документа</w:t>
      </w:r>
    </w:p>
    <w:p w:rsidR="00DE28F9" w:rsidRPr="00DE28F9" w:rsidRDefault="00DE28F9" w:rsidP="00DE28F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</w:pPr>
      <w:r w:rsidRPr="00DE28F9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  <w:t>Рада здійснює оцінювання ефективності та результативності реалізації стратегічних документів із створення безбар’єрного простору в територіальній громаді, що ґрунтується на результатах виконання планів заходів та завдань, визначених стратегічними документами та досягнення індикаторів результативності їх реалізації.</w:t>
      </w:r>
      <w:r w:rsidRPr="00DE2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своєї роботи Рада один раз на рік звітує перед сесією Великосеверинівської ради та опубліковує дану інформацію </w:t>
      </w:r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на офіційній </w:t>
      </w:r>
      <w:proofErr w:type="spellStart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веб-сторінці</w:t>
      </w:r>
      <w:proofErr w:type="spellEnd"/>
      <w:r w:rsidRPr="00DE28F9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органу місцевого самоврядування, при якому створена Рада.</w:t>
      </w:r>
    </w:p>
    <w:p w:rsidR="00DE28F9" w:rsidRPr="00DE28F9" w:rsidRDefault="00DE28F9" w:rsidP="00DE28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  <w:r w:rsidRPr="00DE28F9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  <w:t>________________</w:t>
      </w: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DE28F9" w:rsidRPr="00DE28F9" w:rsidRDefault="00DE28F9" w:rsidP="00DE28F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4B0B8E" w:rsidRPr="00DE28F9" w:rsidRDefault="004B0B8E">
      <w:pPr>
        <w:rPr>
          <w:lang w:val="uk-UA"/>
        </w:rPr>
      </w:pPr>
    </w:p>
    <w:sectPr w:rsidR="004B0B8E" w:rsidRPr="00DE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C47"/>
    <w:multiLevelType w:val="multilevel"/>
    <w:tmpl w:val="1DC21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EB16B9"/>
    <w:multiLevelType w:val="multilevel"/>
    <w:tmpl w:val="E6920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1845F5"/>
    <w:multiLevelType w:val="hybridMultilevel"/>
    <w:tmpl w:val="7020E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90352"/>
    <w:multiLevelType w:val="multilevel"/>
    <w:tmpl w:val="A7C82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9F42BF"/>
    <w:multiLevelType w:val="multilevel"/>
    <w:tmpl w:val="93C2E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4013768"/>
    <w:multiLevelType w:val="multilevel"/>
    <w:tmpl w:val="79B0E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9DE1CFA"/>
    <w:multiLevelType w:val="multilevel"/>
    <w:tmpl w:val="B5422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F3F42B0"/>
    <w:multiLevelType w:val="multilevel"/>
    <w:tmpl w:val="23E46A52"/>
    <w:lvl w:ilvl="0">
      <w:start w:val="1"/>
      <w:numFmt w:val="bullet"/>
      <w:lvlText w:val="●"/>
      <w:lvlJc w:val="left"/>
      <w:pPr>
        <w:ind w:left="234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06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78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50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22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94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6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38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105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F9"/>
    <w:rsid w:val="004B0B8E"/>
    <w:rsid w:val="00DE28F9"/>
    <w:rsid w:val="00E936D7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7496</Words>
  <Characters>4273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2024-09-05T11:28:00Z</dcterms:created>
  <dcterms:modified xsi:type="dcterms:W3CDTF">2024-09-05T11:28:00Z</dcterms:modified>
</cp:coreProperties>
</file>