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9F" w:rsidRPr="002241C0" w:rsidRDefault="00AA399F" w:rsidP="00AA399F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2241C0">
        <w:rPr>
          <w:rFonts w:eastAsia="Calibri"/>
          <w:bCs/>
          <w:color w:val="000000"/>
          <w:sz w:val="28"/>
          <w:szCs w:val="28"/>
          <w:lang w:val="uk-UA" w:eastAsia="uk-UA"/>
        </w:rPr>
        <w:t>Додаток 1</w:t>
      </w:r>
    </w:p>
    <w:p w:rsidR="00AA399F" w:rsidRPr="002241C0" w:rsidRDefault="00AA399F" w:rsidP="00AA399F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2241C0">
        <w:rPr>
          <w:rFonts w:eastAsia="Calibri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AA399F" w:rsidRPr="002241C0" w:rsidRDefault="00AA399F" w:rsidP="00AA399F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  <w:r w:rsidRPr="002241C0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CD59CF">
        <w:rPr>
          <w:rFonts w:eastAsia="Calibri"/>
          <w:color w:val="000000"/>
          <w:sz w:val="28"/>
          <w:szCs w:val="28"/>
          <w:lang w:val="uk-UA" w:eastAsia="uk-UA"/>
        </w:rPr>
        <w:t>23</w:t>
      </w:r>
      <w:r w:rsidRPr="002241C0">
        <w:rPr>
          <w:rFonts w:eastAsia="Calibri"/>
          <w:color w:val="000000"/>
          <w:sz w:val="28"/>
          <w:szCs w:val="28"/>
          <w:lang w:val="uk-UA" w:eastAsia="uk-UA"/>
        </w:rPr>
        <w:t>»</w:t>
      </w:r>
      <w:r w:rsidR="00CD59CF">
        <w:rPr>
          <w:rFonts w:eastAsia="Calibri"/>
          <w:color w:val="000000"/>
          <w:sz w:val="28"/>
          <w:szCs w:val="28"/>
          <w:lang w:val="uk-UA" w:eastAsia="uk-UA"/>
        </w:rPr>
        <w:t xml:space="preserve"> жовтня </w:t>
      </w:r>
      <w:r w:rsidRPr="002241C0">
        <w:rPr>
          <w:rFonts w:eastAsia="Calibri"/>
          <w:color w:val="000000"/>
          <w:sz w:val="28"/>
          <w:szCs w:val="28"/>
          <w:lang w:val="uk-UA" w:eastAsia="uk-UA"/>
        </w:rPr>
        <w:t xml:space="preserve">2024 року № </w:t>
      </w:r>
      <w:r w:rsidR="00CD59CF">
        <w:rPr>
          <w:rFonts w:eastAsia="Calibri"/>
          <w:color w:val="000000"/>
          <w:sz w:val="28"/>
          <w:szCs w:val="28"/>
          <w:lang w:val="uk-UA" w:eastAsia="uk-UA"/>
        </w:rPr>
        <w:t>1650</w:t>
      </w:r>
    </w:p>
    <w:p w:rsidR="00AA399F" w:rsidRPr="002241C0" w:rsidRDefault="00AA399F" w:rsidP="00125D21">
      <w:pPr>
        <w:jc w:val="center"/>
        <w:rPr>
          <w:b/>
          <w:sz w:val="28"/>
          <w:szCs w:val="28"/>
          <w:lang w:val="uk-UA"/>
        </w:rPr>
      </w:pPr>
    </w:p>
    <w:p w:rsidR="00125D21" w:rsidRPr="002241C0" w:rsidRDefault="00125D21" w:rsidP="00125D21">
      <w:pPr>
        <w:jc w:val="center"/>
        <w:rPr>
          <w:b/>
          <w:sz w:val="28"/>
          <w:szCs w:val="28"/>
          <w:lang w:val="uk-UA"/>
        </w:rPr>
      </w:pPr>
      <w:r w:rsidRPr="002241C0">
        <w:rPr>
          <w:b/>
          <w:sz w:val="28"/>
          <w:szCs w:val="28"/>
          <w:lang w:val="uk-UA"/>
        </w:rPr>
        <w:t xml:space="preserve">ПАСПОРТ </w:t>
      </w:r>
    </w:p>
    <w:p w:rsidR="00125D21" w:rsidRPr="002241C0" w:rsidRDefault="00125D21" w:rsidP="005B0B8D">
      <w:pPr>
        <w:ind w:right="282"/>
        <w:jc w:val="center"/>
        <w:rPr>
          <w:b/>
          <w:sz w:val="28"/>
          <w:szCs w:val="28"/>
          <w:lang w:val="uk-UA"/>
        </w:rPr>
      </w:pPr>
      <w:r w:rsidRPr="002241C0">
        <w:rPr>
          <w:b/>
          <w:color w:val="000000"/>
          <w:sz w:val="28"/>
          <w:szCs w:val="28"/>
          <w:lang w:val="uk-UA"/>
        </w:rPr>
        <w:t>Програми відзначення державних, професійних свят, ювілейних дат, подій місцевого рівня та співпраці влади і громади на 2024-2026 роки</w:t>
      </w:r>
      <w:r w:rsidRPr="002241C0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584"/>
        <w:gridCol w:w="4421"/>
      </w:tblGrid>
      <w:tr w:rsidR="00125D21" w:rsidRPr="002241C0" w:rsidTr="00815AEC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 xml:space="preserve">1.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125D21" w:rsidRPr="002241C0" w:rsidTr="00815AEC">
        <w:trPr>
          <w:trHeight w:val="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E3E0C" w:rsidP="001E3E0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 xml:space="preserve">Великосеверинівська </w:t>
            </w:r>
            <w:r w:rsidR="00125D21" w:rsidRPr="002241C0">
              <w:rPr>
                <w:sz w:val="28"/>
                <w:szCs w:val="28"/>
                <w:lang w:val="uk-UA"/>
              </w:rPr>
              <w:t>сільськ</w:t>
            </w:r>
            <w:r w:rsidRPr="002241C0">
              <w:rPr>
                <w:sz w:val="28"/>
                <w:szCs w:val="28"/>
                <w:lang w:val="uk-UA"/>
              </w:rPr>
              <w:t xml:space="preserve">а </w:t>
            </w:r>
            <w:r w:rsidR="00125D21" w:rsidRPr="002241C0">
              <w:rPr>
                <w:sz w:val="28"/>
                <w:szCs w:val="28"/>
                <w:lang w:val="uk-UA"/>
              </w:rPr>
              <w:t>ра</w:t>
            </w:r>
            <w:r w:rsidRPr="002241C0">
              <w:rPr>
                <w:sz w:val="28"/>
                <w:szCs w:val="28"/>
                <w:lang w:val="uk-UA"/>
              </w:rPr>
              <w:t>да</w:t>
            </w:r>
          </w:p>
        </w:tc>
      </w:tr>
      <w:tr w:rsidR="00125D21" w:rsidRPr="002241C0" w:rsidTr="00815AEC">
        <w:trPr>
          <w:trHeight w:val="9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E3E0C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</w:tr>
      <w:tr w:rsidR="00125D21" w:rsidRPr="002241C0" w:rsidTr="00815AEC">
        <w:trPr>
          <w:trHeight w:val="9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 xml:space="preserve">Головний розпорядник коштів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1E3E0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1E3E0C" w:rsidRPr="002241C0">
              <w:rPr>
                <w:sz w:val="28"/>
                <w:szCs w:val="28"/>
                <w:lang w:val="uk-UA"/>
              </w:rPr>
              <w:t>, відділ освіти, молоді та спорту, культури та туризму Великосеверинівської сільської ради</w:t>
            </w:r>
          </w:p>
        </w:tc>
      </w:tr>
      <w:tr w:rsidR="001E3E0C" w:rsidRPr="002241C0" w:rsidTr="00815AEC">
        <w:trPr>
          <w:trHeight w:val="11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C" w:rsidRPr="002241C0" w:rsidRDefault="001E3E0C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C" w:rsidRPr="002241C0" w:rsidRDefault="001E3E0C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C" w:rsidRPr="002241C0" w:rsidRDefault="001E3E0C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Великосеверинівська сільська рада, відділ освіти, молоді та спорту, культури та туризму Великосеверинівської сільської ради</w:t>
            </w:r>
          </w:p>
        </w:tc>
      </w:tr>
      <w:tr w:rsidR="001E3E0C" w:rsidRPr="002241C0" w:rsidTr="00815AEC">
        <w:trPr>
          <w:trHeight w:val="10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C" w:rsidRPr="002241C0" w:rsidRDefault="001E3E0C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C" w:rsidRPr="002241C0" w:rsidRDefault="001E3E0C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0C" w:rsidRPr="002241C0" w:rsidRDefault="001E3E0C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Великосеверинівська сільська рада, відділ освіти, молоді та спорту, культури та туризму Великосеверинівської сільської ради</w:t>
            </w:r>
          </w:p>
        </w:tc>
      </w:tr>
      <w:tr w:rsidR="00125D21" w:rsidRPr="002241C0" w:rsidTr="00815AEC">
        <w:trPr>
          <w:trHeight w:val="8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ind w:left="96" w:hanging="95"/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2024-2026 роки</w:t>
            </w:r>
          </w:p>
        </w:tc>
      </w:tr>
      <w:tr w:rsidR="00125D21" w:rsidRPr="002241C0" w:rsidTr="00815AE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241C0">
              <w:rPr>
                <w:b/>
                <w:sz w:val="26"/>
                <w:szCs w:val="26"/>
                <w:lang w:val="uk-UA"/>
              </w:rPr>
              <w:t xml:space="preserve">8.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9E2B04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8</w:t>
            </w:r>
            <w:r w:rsidR="00A50C94" w:rsidRPr="002241C0">
              <w:rPr>
                <w:sz w:val="28"/>
                <w:szCs w:val="28"/>
                <w:lang w:val="uk-UA"/>
              </w:rPr>
              <w:t>50</w:t>
            </w:r>
            <w:r w:rsidR="00125D21" w:rsidRPr="002241C0">
              <w:rPr>
                <w:sz w:val="28"/>
                <w:szCs w:val="28"/>
                <w:lang w:val="uk-UA"/>
              </w:rPr>
              <w:t xml:space="preserve">,0 тис . грн. </w:t>
            </w:r>
          </w:p>
        </w:tc>
      </w:tr>
      <w:tr w:rsidR="00125D21" w:rsidRPr="002241C0" w:rsidTr="00815AE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rPr>
                <w:sz w:val="28"/>
                <w:szCs w:val="28"/>
                <w:lang w:val="uk-UA"/>
              </w:rPr>
            </w:pPr>
          </w:p>
        </w:tc>
      </w:tr>
      <w:tr w:rsidR="00125D21" w:rsidRPr="002241C0" w:rsidTr="00815AE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 xml:space="preserve">коштів місцевого бюджету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9E2B04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8</w:t>
            </w:r>
            <w:r w:rsidR="00A50C94" w:rsidRPr="002241C0">
              <w:rPr>
                <w:sz w:val="28"/>
                <w:szCs w:val="28"/>
                <w:lang w:val="uk-UA"/>
              </w:rPr>
              <w:t>50</w:t>
            </w:r>
            <w:r w:rsidR="00125D21" w:rsidRPr="002241C0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125D21" w:rsidRPr="002241C0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125D21" w:rsidRPr="002241C0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125D21" w:rsidRPr="002241C0" w:rsidTr="00815AE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21" w:rsidRPr="002241C0" w:rsidRDefault="00125D21" w:rsidP="00815AEC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 xml:space="preserve">- </w:t>
            </w:r>
          </w:p>
        </w:tc>
      </w:tr>
    </w:tbl>
    <w:p w:rsidR="00125D21" w:rsidRPr="002241C0" w:rsidRDefault="00125D21" w:rsidP="00125D21">
      <w:pPr>
        <w:contextualSpacing/>
        <w:jc w:val="center"/>
        <w:rPr>
          <w:b/>
          <w:lang w:val="uk-UA"/>
        </w:rPr>
      </w:pPr>
      <w:r w:rsidRPr="002241C0">
        <w:rPr>
          <w:lang w:val="uk-UA"/>
        </w:rPr>
        <w:t>_____________________________________________</w:t>
      </w:r>
    </w:p>
    <w:p w:rsidR="003F02CD" w:rsidRPr="002241C0" w:rsidRDefault="00125D21" w:rsidP="009E2B04">
      <w:pPr>
        <w:ind w:firstLine="851"/>
        <w:jc w:val="both"/>
        <w:rPr>
          <w:lang w:val="uk-UA"/>
        </w:rPr>
      </w:pPr>
      <w:r w:rsidRPr="002241C0">
        <w:rPr>
          <w:lang w:val="uk-UA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:rsidR="009E620E" w:rsidRPr="002241C0" w:rsidRDefault="009E620E" w:rsidP="00325C9C">
      <w:pPr>
        <w:rPr>
          <w:b/>
          <w:bCs/>
          <w:sz w:val="28"/>
          <w:szCs w:val="28"/>
          <w:lang w:val="uk-UA"/>
        </w:rPr>
      </w:pPr>
    </w:p>
    <w:p w:rsidR="00CD59CF" w:rsidRDefault="00CD59CF" w:rsidP="00AA399F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AA399F" w:rsidRPr="002241C0" w:rsidRDefault="00AA399F" w:rsidP="00AA399F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2241C0">
        <w:rPr>
          <w:rFonts w:eastAsia="Calibri"/>
          <w:bCs/>
          <w:color w:val="000000"/>
          <w:sz w:val="28"/>
          <w:szCs w:val="28"/>
          <w:lang w:val="uk-UA" w:eastAsia="uk-UA"/>
        </w:rPr>
        <w:lastRenderedPageBreak/>
        <w:t>Додаток 2</w:t>
      </w:r>
    </w:p>
    <w:p w:rsidR="00AA399F" w:rsidRPr="002241C0" w:rsidRDefault="00AA399F" w:rsidP="00AA399F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2241C0">
        <w:rPr>
          <w:rFonts w:eastAsia="Calibri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AA399F" w:rsidRPr="002241C0" w:rsidRDefault="00AA399F" w:rsidP="00AA399F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  <w:r w:rsidRPr="002241C0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CD59CF">
        <w:rPr>
          <w:rFonts w:eastAsia="Calibri"/>
          <w:color w:val="000000"/>
          <w:sz w:val="28"/>
          <w:szCs w:val="28"/>
          <w:lang w:val="uk-UA" w:eastAsia="uk-UA"/>
        </w:rPr>
        <w:t>23</w:t>
      </w:r>
      <w:r w:rsidRPr="002241C0">
        <w:rPr>
          <w:rFonts w:eastAsia="Calibri"/>
          <w:color w:val="000000"/>
          <w:sz w:val="28"/>
          <w:szCs w:val="28"/>
          <w:lang w:val="uk-UA" w:eastAsia="uk-UA"/>
        </w:rPr>
        <w:t>»</w:t>
      </w:r>
      <w:r w:rsidR="00CD59CF">
        <w:rPr>
          <w:rFonts w:eastAsia="Calibri"/>
          <w:color w:val="000000"/>
          <w:sz w:val="28"/>
          <w:szCs w:val="28"/>
          <w:lang w:val="uk-UA" w:eastAsia="uk-UA"/>
        </w:rPr>
        <w:t xml:space="preserve"> жовтня </w:t>
      </w:r>
      <w:r w:rsidRPr="002241C0">
        <w:rPr>
          <w:rFonts w:eastAsia="Calibri"/>
          <w:color w:val="000000"/>
          <w:sz w:val="28"/>
          <w:szCs w:val="28"/>
          <w:lang w:val="uk-UA" w:eastAsia="uk-UA"/>
        </w:rPr>
        <w:t xml:space="preserve">2024 року № </w:t>
      </w:r>
      <w:r w:rsidR="00CD59CF">
        <w:rPr>
          <w:rFonts w:eastAsia="Calibri"/>
          <w:color w:val="000000"/>
          <w:sz w:val="28"/>
          <w:szCs w:val="28"/>
          <w:lang w:val="uk-UA" w:eastAsia="uk-UA"/>
        </w:rPr>
        <w:t>1650</w:t>
      </w:r>
    </w:p>
    <w:p w:rsidR="003F02CD" w:rsidRPr="002241C0" w:rsidRDefault="003F02CD" w:rsidP="00AA399F">
      <w:pPr>
        <w:jc w:val="center"/>
        <w:rPr>
          <w:b/>
          <w:lang w:val="uk-UA"/>
        </w:rPr>
      </w:pPr>
    </w:p>
    <w:p w:rsidR="003F02CD" w:rsidRPr="002241C0" w:rsidRDefault="003F02CD" w:rsidP="003F02CD">
      <w:pPr>
        <w:jc w:val="center"/>
        <w:rPr>
          <w:b/>
          <w:sz w:val="28"/>
          <w:szCs w:val="28"/>
          <w:lang w:val="uk-UA"/>
        </w:rPr>
      </w:pPr>
    </w:p>
    <w:p w:rsidR="003F02CD" w:rsidRPr="002241C0" w:rsidRDefault="003F02CD" w:rsidP="003F02CD">
      <w:pPr>
        <w:jc w:val="center"/>
        <w:rPr>
          <w:b/>
          <w:sz w:val="28"/>
          <w:szCs w:val="28"/>
          <w:lang w:val="uk-UA"/>
        </w:rPr>
      </w:pPr>
      <w:r w:rsidRPr="002241C0">
        <w:rPr>
          <w:b/>
          <w:sz w:val="28"/>
          <w:szCs w:val="28"/>
          <w:lang w:val="uk-UA"/>
        </w:rPr>
        <w:t xml:space="preserve">Ресурсне забезпечення </w:t>
      </w:r>
    </w:p>
    <w:p w:rsidR="003F02CD" w:rsidRPr="002241C0" w:rsidRDefault="003F02CD" w:rsidP="003F02CD">
      <w:pPr>
        <w:ind w:firstLine="720"/>
        <w:rPr>
          <w:sz w:val="28"/>
          <w:szCs w:val="28"/>
          <w:lang w:val="uk-UA"/>
        </w:rPr>
      </w:pPr>
      <w:r w:rsidRPr="002241C0">
        <w:rPr>
          <w:b/>
          <w:color w:val="000000"/>
          <w:sz w:val="28"/>
          <w:szCs w:val="28"/>
          <w:lang w:val="uk-UA"/>
        </w:rPr>
        <w:t>Програми відзначення державних, професійних свят, ювілейних дат, подій місцевого рівня та співпраці влади і громади на 2024-2026 роки</w:t>
      </w:r>
    </w:p>
    <w:p w:rsidR="003F02CD" w:rsidRPr="002241C0" w:rsidRDefault="003F02CD" w:rsidP="003F02CD">
      <w:pPr>
        <w:ind w:firstLine="720"/>
        <w:jc w:val="right"/>
        <w:rPr>
          <w:sz w:val="28"/>
          <w:szCs w:val="28"/>
          <w:lang w:val="uk-UA"/>
        </w:rPr>
      </w:pPr>
    </w:p>
    <w:tbl>
      <w:tblPr>
        <w:tblW w:w="867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275"/>
        <w:gridCol w:w="1701"/>
        <w:gridCol w:w="1587"/>
      </w:tblGrid>
      <w:tr w:rsidR="003F02CD" w:rsidRPr="002241C0" w:rsidTr="003F02CD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2CD" w:rsidRPr="002241C0" w:rsidRDefault="000465D7" w:rsidP="000465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  <w:r w:rsidR="003F02CD" w:rsidRPr="002241C0">
              <w:rPr>
                <w:b/>
                <w:lang w:val="uk-UA"/>
              </w:rPr>
              <w:t>ошт</w:t>
            </w:r>
            <w:r>
              <w:rPr>
                <w:b/>
                <w:lang w:val="uk-UA"/>
              </w:rPr>
              <w:t>и</w:t>
            </w:r>
            <w:r w:rsidR="003F02CD" w:rsidRPr="002241C0">
              <w:rPr>
                <w:b/>
                <w:lang w:val="uk-UA"/>
              </w:rPr>
              <w:t>, які пропонується залучити на виконання програми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jc w:val="center"/>
              <w:rPr>
                <w:b/>
                <w:lang w:val="uk-UA"/>
              </w:rPr>
            </w:pPr>
            <w:r w:rsidRPr="002241C0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jc w:val="center"/>
              <w:rPr>
                <w:lang w:val="uk-UA"/>
              </w:rPr>
            </w:pPr>
            <w:r w:rsidRPr="002241C0">
              <w:rPr>
                <w:b/>
                <w:lang w:val="uk-UA"/>
              </w:rPr>
              <w:t>Усього витрат на виконання програми</w:t>
            </w:r>
            <w:r w:rsidRPr="002241C0">
              <w:rPr>
                <w:lang w:val="uk-UA"/>
              </w:rPr>
              <w:t xml:space="preserve"> </w:t>
            </w:r>
            <w:r w:rsidRPr="002241C0">
              <w:rPr>
                <w:b/>
                <w:lang w:val="uk-UA"/>
              </w:rPr>
              <w:t>(</w:t>
            </w:r>
            <w:proofErr w:type="spellStart"/>
            <w:r w:rsidRPr="002241C0">
              <w:rPr>
                <w:b/>
                <w:lang w:val="uk-UA"/>
              </w:rPr>
              <w:t>тис.грн</w:t>
            </w:r>
            <w:proofErr w:type="spellEnd"/>
            <w:r w:rsidRPr="002241C0">
              <w:rPr>
                <w:b/>
                <w:lang w:val="uk-UA"/>
              </w:rPr>
              <w:t>.)</w:t>
            </w:r>
          </w:p>
        </w:tc>
      </w:tr>
      <w:tr w:rsidR="003F02CD" w:rsidRPr="002241C0" w:rsidTr="003F02CD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2024рік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2025рік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41C0">
              <w:rPr>
                <w:b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2CD" w:rsidRPr="002241C0" w:rsidRDefault="003F02CD" w:rsidP="00815AEC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881440" w:rsidRPr="002241C0" w:rsidTr="002241C0">
        <w:trPr>
          <w:trHeight w:val="7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881440" w:rsidP="000465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0465D7">
            <w:pPr>
              <w:jc w:val="center"/>
              <w:rPr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450</w:t>
            </w:r>
            <w:r w:rsidR="00881440" w:rsidRPr="002241C0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jc w:val="center"/>
              <w:rPr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20</w:t>
            </w:r>
            <w:r w:rsidR="00881440" w:rsidRPr="002241C0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jc w:val="center"/>
              <w:rPr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20</w:t>
            </w:r>
            <w:r w:rsidR="00881440" w:rsidRPr="002241C0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8</w:t>
            </w:r>
            <w:r w:rsidR="00881440" w:rsidRPr="002241C0">
              <w:rPr>
                <w:sz w:val="28"/>
                <w:szCs w:val="28"/>
                <w:lang w:val="uk-UA"/>
              </w:rPr>
              <w:t>50,0</w:t>
            </w:r>
          </w:p>
        </w:tc>
      </w:tr>
      <w:tr w:rsidR="00881440" w:rsidRPr="002241C0" w:rsidTr="002241C0">
        <w:trPr>
          <w:trHeight w:val="3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881440" w:rsidP="002241C0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місцевий бюджет</w:t>
            </w:r>
          </w:p>
          <w:p w:rsidR="00881440" w:rsidRPr="002241C0" w:rsidRDefault="00881440" w:rsidP="002241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45</w:t>
            </w:r>
            <w:r w:rsidR="00881440" w:rsidRPr="002241C0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jc w:val="center"/>
              <w:rPr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20</w:t>
            </w:r>
            <w:r w:rsidR="00881440" w:rsidRPr="002241C0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jc w:val="center"/>
              <w:rPr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20</w:t>
            </w:r>
            <w:r w:rsidR="00881440" w:rsidRPr="002241C0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40" w:rsidRPr="002241C0" w:rsidRDefault="00A3077B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8</w:t>
            </w:r>
            <w:r w:rsidR="00881440" w:rsidRPr="002241C0">
              <w:rPr>
                <w:sz w:val="28"/>
                <w:szCs w:val="28"/>
                <w:lang w:val="uk-UA"/>
              </w:rPr>
              <w:t>50,0</w:t>
            </w:r>
          </w:p>
        </w:tc>
      </w:tr>
      <w:tr w:rsidR="003F02CD" w:rsidRPr="002241C0" w:rsidTr="002241C0">
        <w:trPr>
          <w:trHeight w:val="3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uppressAutoHyphens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обласний бюджет</w:t>
            </w:r>
          </w:p>
          <w:p w:rsidR="003F02CD" w:rsidRPr="002241C0" w:rsidRDefault="003F02CD" w:rsidP="002241C0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</w:tr>
      <w:tr w:rsidR="003F02CD" w:rsidRPr="002241C0" w:rsidTr="002241C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інші бюджети</w:t>
            </w:r>
          </w:p>
          <w:p w:rsidR="003F02CD" w:rsidRPr="002241C0" w:rsidRDefault="003F02CD" w:rsidP="002241C0">
            <w:pPr>
              <w:rPr>
                <w:sz w:val="28"/>
                <w:szCs w:val="28"/>
                <w:lang w:val="uk-UA"/>
              </w:rPr>
            </w:pPr>
          </w:p>
          <w:p w:rsidR="003F02CD" w:rsidRPr="002241C0" w:rsidRDefault="003F02CD" w:rsidP="002241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2CD" w:rsidRPr="002241C0" w:rsidRDefault="003F02CD" w:rsidP="002241C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241C0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3F02CD" w:rsidRPr="002241C0" w:rsidRDefault="003F02CD" w:rsidP="00AA399F">
      <w:pPr>
        <w:rPr>
          <w:sz w:val="28"/>
          <w:szCs w:val="28"/>
          <w:lang w:val="uk-UA"/>
        </w:rPr>
        <w:sectPr w:rsidR="003F02CD" w:rsidRPr="002241C0" w:rsidSect="00A94807">
          <w:headerReference w:type="default" r:id="rId8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241C0" w:rsidRPr="002241C0" w:rsidRDefault="002241C0" w:rsidP="002241C0">
      <w:pPr>
        <w:ind w:left="10915"/>
        <w:rPr>
          <w:lang w:val="uk-UA" w:eastAsia="uk-UA"/>
        </w:rPr>
      </w:pPr>
      <w:r w:rsidRPr="002241C0">
        <w:rPr>
          <w:color w:val="000000"/>
          <w:sz w:val="28"/>
          <w:szCs w:val="28"/>
          <w:lang w:val="uk-UA" w:eastAsia="uk-UA"/>
        </w:rPr>
        <w:lastRenderedPageBreak/>
        <w:t>Додаток 3</w:t>
      </w:r>
    </w:p>
    <w:p w:rsidR="002241C0" w:rsidRPr="002241C0" w:rsidRDefault="002241C0" w:rsidP="002241C0">
      <w:pPr>
        <w:ind w:left="10915"/>
        <w:rPr>
          <w:lang w:val="uk-UA" w:eastAsia="uk-UA"/>
        </w:rPr>
      </w:pPr>
      <w:r w:rsidRPr="002241C0">
        <w:rPr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2241C0" w:rsidRPr="002241C0" w:rsidRDefault="002241C0" w:rsidP="002241C0">
      <w:pPr>
        <w:ind w:left="10915"/>
        <w:rPr>
          <w:lang w:val="uk-UA" w:eastAsia="uk-UA"/>
        </w:rPr>
      </w:pPr>
      <w:r w:rsidRPr="002241C0">
        <w:rPr>
          <w:color w:val="000000"/>
          <w:sz w:val="28"/>
          <w:szCs w:val="28"/>
          <w:lang w:val="uk-UA" w:eastAsia="uk-UA"/>
        </w:rPr>
        <w:t>«</w:t>
      </w:r>
      <w:r w:rsidR="00CD59CF">
        <w:rPr>
          <w:color w:val="000000"/>
          <w:sz w:val="28"/>
          <w:szCs w:val="28"/>
          <w:lang w:val="uk-UA" w:eastAsia="uk-UA"/>
        </w:rPr>
        <w:t>23</w:t>
      </w:r>
      <w:r w:rsidRPr="002241C0">
        <w:rPr>
          <w:color w:val="000000"/>
          <w:sz w:val="28"/>
          <w:szCs w:val="28"/>
          <w:lang w:val="uk-UA" w:eastAsia="uk-UA"/>
        </w:rPr>
        <w:t>»</w:t>
      </w:r>
      <w:r w:rsidR="00CD59CF">
        <w:rPr>
          <w:color w:val="000000"/>
          <w:sz w:val="28"/>
          <w:szCs w:val="28"/>
          <w:lang w:val="uk-UA" w:eastAsia="uk-UA"/>
        </w:rPr>
        <w:t xml:space="preserve"> жовтня </w:t>
      </w:r>
      <w:r w:rsidRPr="002241C0">
        <w:rPr>
          <w:color w:val="000000"/>
          <w:sz w:val="28"/>
          <w:szCs w:val="28"/>
          <w:lang w:val="uk-UA" w:eastAsia="uk-UA"/>
        </w:rPr>
        <w:t>2024 року № </w:t>
      </w:r>
      <w:r w:rsidR="00CD59CF">
        <w:rPr>
          <w:color w:val="000000"/>
          <w:sz w:val="28"/>
          <w:szCs w:val="28"/>
          <w:lang w:val="uk-UA" w:eastAsia="uk-UA"/>
        </w:rPr>
        <w:t>1650</w:t>
      </w:r>
      <w:bookmarkStart w:id="0" w:name="_GoBack"/>
      <w:bookmarkEnd w:id="0"/>
    </w:p>
    <w:p w:rsidR="002241C0" w:rsidRPr="002241C0" w:rsidRDefault="002241C0" w:rsidP="002241C0">
      <w:pPr>
        <w:jc w:val="center"/>
        <w:rPr>
          <w:lang w:val="uk-UA" w:eastAsia="uk-UA"/>
        </w:rPr>
      </w:pPr>
      <w:r w:rsidRPr="002241C0">
        <w:rPr>
          <w:lang w:val="uk-UA" w:eastAsia="uk-UA"/>
        </w:rPr>
        <w:t> </w:t>
      </w:r>
    </w:p>
    <w:p w:rsidR="002241C0" w:rsidRPr="002241C0" w:rsidRDefault="002241C0" w:rsidP="002241C0">
      <w:pPr>
        <w:jc w:val="center"/>
        <w:rPr>
          <w:lang w:val="uk-UA" w:eastAsia="uk-UA"/>
        </w:rPr>
      </w:pPr>
      <w:r w:rsidRPr="002241C0">
        <w:rPr>
          <w:b/>
          <w:bCs/>
          <w:color w:val="000000"/>
          <w:sz w:val="28"/>
          <w:szCs w:val="28"/>
          <w:lang w:val="uk-UA" w:eastAsia="uk-UA"/>
        </w:rPr>
        <w:t>Напрями діяльності та заходи Програми відзначення державних, професійних свят, ювілейних дат, подій місцевого рівня та співпраці влади і громади на 2024-2026 роки</w:t>
      </w:r>
    </w:p>
    <w:p w:rsidR="002241C0" w:rsidRPr="002241C0" w:rsidRDefault="002241C0" w:rsidP="002241C0">
      <w:pPr>
        <w:jc w:val="center"/>
        <w:rPr>
          <w:lang w:val="uk-UA" w:eastAsia="uk-UA"/>
        </w:rPr>
      </w:pPr>
      <w:r w:rsidRPr="002241C0">
        <w:rPr>
          <w:lang w:val="uk-UA" w:eastAsia="uk-UA"/>
        </w:rPr>
        <w:t> </w:t>
      </w:r>
    </w:p>
    <w:tbl>
      <w:tblPr>
        <w:tblW w:w="0" w:type="auto"/>
        <w:tblCellSpacing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993"/>
        <w:gridCol w:w="993"/>
        <w:gridCol w:w="1134"/>
        <w:gridCol w:w="2497"/>
        <w:gridCol w:w="1984"/>
      </w:tblGrid>
      <w:tr w:rsidR="002241C0" w:rsidRPr="002241C0" w:rsidTr="002241C0">
        <w:trPr>
          <w:trHeight w:val="654"/>
          <w:tblCellSpacing w:w="0" w:type="dxa"/>
        </w:trPr>
        <w:tc>
          <w:tcPr>
            <w:tcW w:w="680" w:type="dxa"/>
            <w:vMerge w:val="restart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№ </w:t>
            </w: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br/>
              <w:t> з/п</w:t>
            </w:r>
          </w:p>
        </w:tc>
        <w:tc>
          <w:tcPr>
            <w:tcW w:w="4140" w:type="dxa"/>
            <w:vMerge w:val="restart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Орієнтовні обсяги фінансування (вартість), тис. грн.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Строк виконання заходу</w:t>
            </w:r>
          </w:p>
        </w:tc>
        <w:tc>
          <w:tcPr>
            <w:tcW w:w="2267" w:type="dxa"/>
            <w:vMerge w:val="restart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Виконавці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Джерела фінансування</w:t>
            </w:r>
          </w:p>
        </w:tc>
      </w:tr>
      <w:tr w:rsidR="002241C0" w:rsidRPr="002241C0" w:rsidTr="002241C0">
        <w:trPr>
          <w:trHeight w:val="941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241C0" w:rsidRPr="002241C0" w:rsidRDefault="002241C0" w:rsidP="002241C0">
            <w:pPr>
              <w:rPr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41C0" w:rsidRPr="002241C0" w:rsidRDefault="002241C0" w:rsidP="002241C0">
            <w:pPr>
              <w:rPr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41C0" w:rsidRPr="002241C0" w:rsidRDefault="002241C0" w:rsidP="002241C0">
            <w:pPr>
              <w:rPr>
                <w:lang w:val="uk-UA" w:eastAsia="uk-UA"/>
              </w:rPr>
            </w:pP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2026</w:t>
            </w:r>
          </w:p>
        </w:tc>
        <w:tc>
          <w:tcPr>
            <w:tcW w:w="0" w:type="auto"/>
            <w:vMerge/>
            <w:vAlign w:val="center"/>
            <w:hideMark/>
          </w:tcPr>
          <w:p w:rsidR="002241C0" w:rsidRPr="002241C0" w:rsidRDefault="002241C0" w:rsidP="002241C0">
            <w:pPr>
              <w:rPr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41C0" w:rsidRPr="002241C0" w:rsidRDefault="002241C0" w:rsidP="002241C0">
            <w:pPr>
              <w:rPr>
                <w:lang w:val="uk-UA" w:eastAsia="uk-UA"/>
              </w:rPr>
            </w:pPr>
          </w:p>
        </w:tc>
      </w:tr>
      <w:tr w:rsidR="002241C0" w:rsidRPr="002241C0" w:rsidTr="002241C0">
        <w:trPr>
          <w:trHeight w:val="941"/>
          <w:tblCellSpacing w:w="0" w:type="dxa"/>
        </w:trPr>
        <w:tc>
          <w:tcPr>
            <w:tcW w:w="680" w:type="dxa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11.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both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 xml:space="preserve">Виготовлення та встановлення пам’ятників та меморіальних </w:t>
            </w:r>
            <w:proofErr w:type="spellStart"/>
            <w:r w:rsidRPr="002241C0">
              <w:rPr>
                <w:color w:val="000000"/>
                <w:lang w:val="uk-UA" w:eastAsia="uk-UA"/>
              </w:rPr>
              <w:t>дошок</w:t>
            </w:r>
            <w:proofErr w:type="spellEnd"/>
            <w:r w:rsidRPr="002241C0">
              <w:rPr>
                <w:color w:val="000000"/>
                <w:lang w:val="uk-UA" w:eastAsia="uk-UA"/>
              </w:rPr>
              <w:t xml:space="preserve"> з метою вшанування пам’яті загиблих/померлих Захисників і Захисниць України.</w:t>
            </w:r>
          </w:p>
          <w:p w:rsidR="002241C0" w:rsidRPr="002241C0" w:rsidRDefault="002241C0" w:rsidP="002241C0">
            <w:pPr>
              <w:jc w:val="both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Такі дошки міститимуть ім’я та прізвище воїна, його дату народження та смерті, а також коротку інформацію про нього.</w:t>
            </w:r>
          </w:p>
        </w:tc>
        <w:tc>
          <w:tcPr>
            <w:tcW w:w="1701" w:type="dxa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400,0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300,0</w:t>
            </w:r>
          </w:p>
        </w:tc>
        <w:tc>
          <w:tcPr>
            <w:tcW w:w="993" w:type="dxa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50,0</w:t>
            </w:r>
          </w:p>
        </w:tc>
        <w:tc>
          <w:tcPr>
            <w:tcW w:w="2267" w:type="dxa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>Великосеверинівська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241C0" w:rsidRPr="002241C0" w:rsidRDefault="002241C0" w:rsidP="002241C0">
            <w:pPr>
              <w:jc w:val="center"/>
              <w:rPr>
                <w:lang w:val="uk-UA" w:eastAsia="uk-UA"/>
              </w:rPr>
            </w:pPr>
            <w:r w:rsidRPr="002241C0">
              <w:rPr>
                <w:color w:val="000000"/>
                <w:lang w:val="uk-UA" w:eastAsia="uk-UA"/>
              </w:rPr>
              <w:t xml:space="preserve">Бюджет Велико-северинівської територіальної громади </w:t>
            </w:r>
          </w:p>
        </w:tc>
      </w:tr>
    </w:tbl>
    <w:p w:rsidR="002241C0" w:rsidRPr="002241C0" w:rsidRDefault="002241C0" w:rsidP="002241C0">
      <w:pPr>
        <w:jc w:val="center"/>
        <w:rPr>
          <w:lang w:val="uk-UA" w:eastAsia="uk-UA"/>
        </w:rPr>
      </w:pPr>
      <w:r w:rsidRPr="002241C0">
        <w:rPr>
          <w:lang w:val="uk-UA" w:eastAsia="uk-UA"/>
        </w:rPr>
        <w:t> </w:t>
      </w:r>
    </w:p>
    <w:p w:rsidR="002241C0" w:rsidRPr="002241C0" w:rsidRDefault="002241C0" w:rsidP="002241C0">
      <w:pPr>
        <w:jc w:val="center"/>
        <w:rPr>
          <w:lang w:val="uk-UA" w:eastAsia="uk-UA"/>
        </w:rPr>
      </w:pPr>
      <w:r w:rsidRPr="002241C0">
        <w:rPr>
          <w:lang w:val="uk-UA" w:eastAsia="uk-UA"/>
        </w:rPr>
        <w:t> </w:t>
      </w:r>
    </w:p>
    <w:p w:rsidR="002241C0" w:rsidRPr="002241C0" w:rsidRDefault="002241C0" w:rsidP="002241C0">
      <w:pPr>
        <w:rPr>
          <w:sz w:val="28"/>
          <w:szCs w:val="28"/>
          <w:lang w:val="uk-UA"/>
        </w:rPr>
      </w:pPr>
    </w:p>
    <w:sectPr w:rsidR="002241C0" w:rsidRPr="002241C0" w:rsidSect="002241C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77" w:rsidRDefault="009A6F77" w:rsidP="00A94807">
      <w:r>
        <w:separator/>
      </w:r>
    </w:p>
  </w:endnote>
  <w:endnote w:type="continuationSeparator" w:id="0">
    <w:p w:rsidR="009A6F77" w:rsidRDefault="009A6F77" w:rsidP="00A9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77" w:rsidRDefault="009A6F77" w:rsidP="00A94807">
      <w:r>
        <w:separator/>
      </w:r>
    </w:p>
  </w:footnote>
  <w:footnote w:type="continuationSeparator" w:id="0">
    <w:p w:rsidR="009A6F77" w:rsidRDefault="009A6F77" w:rsidP="00A94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07" w:rsidRDefault="00A94807">
    <w:pPr>
      <w:pStyle w:val="aa"/>
      <w:jc w:val="center"/>
    </w:pPr>
  </w:p>
  <w:p w:rsidR="00A94807" w:rsidRDefault="00A9480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6E4"/>
    <w:multiLevelType w:val="hybridMultilevel"/>
    <w:tmpl w:val="3DCC4228"/>
    <w:lvl w:ilvl="0" w:tplc="2C480B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F4C7D"/>
    <w:multiLevelType w:val="hybridMultilevel"/>
    <w:tmpl w:val="B2C01C80"/>
    <w:lvl w:ilvl="0" w:tplc="B2947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D7F07"/>
    <w:multiLevelType w:val="multilevel"/>
    <w:tmpl w:val="0A98A60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7D46EAB"/>
    <w:multiLevelType w:val="multilevel"/>
    <w:tmpl w:val="E654E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766376C7"/>
    <w:multiLevelType w:val="multilevel"/>
    <w:tmpl w:val="15B87B1E"/>
    <w:lvl w:ilvl="0">
      <w:start w:val="1"/>
      <w:numFmt w:val="decimal"/>
      <w:lvlText w:val="%1."/>
      <w:lvlJc w:val="left"/>
      <w:pPr>
        <w:ind w:left="701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21"/>
    <w:rsid w:val="000148F2"/>
    <w:rsid w:val="000465D7"/>
    <w:rsid w:val="00125D21"/>
    <w:rsid w:val="001B2B52"/>
    <w:rsid w:val="001E3E0C"/>
    <w:rsid w:val="00222671"/>
    <w:rsid w:val="002241C0"/>
    <w:rsid w:val="0030323E"/>
    <w:rsid w:val="0031273F"/>
    <w:rsid w:val="00325380"/>
    <w:rsid w:val="00325C9C"/>
    <w:rsid w:val="00356DBA"/>
    <w:rsid w:val="003D178C"/>
    <w:rsid w:val="003F02CD"/>
    <w:rsid w:val="0047779A"/>
    <w:rsid w:val="004B740D"/>
    <w:rsid w:val="005B0B8D"/>
    <w:rsid w:val="005E70CA"/>
    <w:rsid w:val="007070FD"/>
    <w:rsid w:val="0074523B"/>
    <w:rsid w:val="00881440"/>
    <w:rsid w:val="008E187D"/>
    <w:rsid w:val="009A6F77"/>
    <w:rsid w:val="009E2B04"/>
    <w:rsid w:val="009E620E"/>
    <w:rsid w:val="00A3077B"/>
    <w:rsid w:val="00A50C94"/>
    <w:rsid w:val="00A90AA1"/>
    <w:rsid w:val="00A94807"/>
    <w:rsid w:val="00AA399F"/>
    <w:rsid w:val="00AB1C2C"/>
    <w:rsid w:val="00AE1913"/>
    <w:rsid w:val="00B57294"/>
    <w:rsid w:val="00BD171F"/>
    <w:rsid w:val="00CD130D"/>
    <w:rsid w:val="00CD59CF"/>
    <w:rsid w:val="00E765D0"/>
    <w:rsid w:val="00E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qFormat/>
    <w:locked/>
    <w:rsid w:val="00125D2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125D21"/>
    <w:pPr>
      <w:spacing w:before="100" w:beforeAutospacing="1" w:after="100" w:afterAutospacing="1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25D21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125D21"/>
    <w:pPr>
      <w:autoSpaceDE w:val="0"/>
      <w:autoSpaceDN w:val="0"/>
      <w:spacing w:after="120" w:line="480" w:lineRule="auto"/>
    </w:pPr>
    <w:rPr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125D21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efault">
    <w:name w:val="Default"/>
    <w:rsid w:val="00125D2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125D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5380"/>
    <w:pPr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32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323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948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480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948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480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qFormat/>
    <w:locked/>
    <w:rsid w:val="00125D2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125D21"/>
    <w:pPr>
      <w:spacing w:before="100" w:beforeAutospacing="1" w:after="100" w:afterAutospacing="1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25D21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125D21"/>
    <w:pPr>
      <w:autoSpaceDE w:val="0"/>
      <w:autoSpaceDN w:val="0"/>
      <w:spacing w:after="120" w:line="480" w:lineRule="auto"/>
    </w:pPr>
    <w:rPr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125D21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efault">
    <w:name w:val="Default"/>
    <w:rsid w:val="00125D2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125D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5380"/>
    <w:pPr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32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323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948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480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948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480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2024-10-16T11:41:00Z</cp:lastPrinted>
  <dcterms:created xsi:type="dcterms:W3CDTF">2024-11-04T13:43:00Z</dcterms:created>
  <dcterms:modified xsi:type="dcterms:W3CDTF">2024-11-04T13:43:00Z</dcterms:modified>
</cp:coreProperties>
</file>