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ADD" w:rsidRPr="00BB5ADD" w:rsidRDefault="00BB5ADD" w:rsidP="00BB5ADD">
      <w:pPr>
        <w:widowControl/>
        <w:tabs>
          <w:tab w:val="left" w:pos="5245"/>
          <w:tab w:val="left" w:pos="5760"/>
          <w:tab w:val="left" w:pos="6480"/>
        </w:tabs>
        <w:spacing w:after="200"/>
        <w:ind w:left="5670"/>
        <w:rPr>
          <w:rFonts w:ascii="Times New Roman" w:eastAsia="Calibri" w:hAnsi="Times New Roman" w:cs="Times New Roman"/>
          <w:b/>
          <w:color w:val="auto"/>
          <w:sz w:val="28"/>
          <w:szCs w:val="28"/>
          <w:lang w:eastAsia="en-US" w:bidi="ar-SA"/>
        </w:rPr>
      </w:pPr>
      <w:r w:rsidRPr="00BB5ADD">
        <w:rPr>
          <w:rFonts w:ascii="Times New Roman" w:eastAsia="Calibri" w:hAnsi="Times New Roman" w:cs="Times New Roman"/>
          <w:b/>
          <w:color w:val="auto"/>
          <w:sz w:val="28"/>
          <w:szCs w:val="28"/>
          <w:lang w:eastAsia="en-US" w:bidi="ar-SA"/>
        </w:rPr>
        <w:t>ЗАТВЕРДЖЕНО</w:t>
      </w:r>
    </w:p>
    <w:p w:rsidR="00BB5ADD" w:rsidRPr="00E17585" w:rsidRDefault="00BB5ADD" w:rsidP="00BB5ADD">
      <w:pPr>
        <w:widowControl/>
        <w:tabs>
          <w:tab w:val="left" w:pos="5245"/>
          <w:tab w:val="left" w:pos="6480"/>
        </w:tabs>
        <w:ind w:left="5670"/>
        <w:rPr>
          <w:rFonts w:ascii="Times New Roman" w:eastAsia="Calibri" w:hAnsi="Times New Roman" w:cs="Times New Roman"/>
          <w:color w:val="auto"/>
          <w:sz w:val="28"/>
          <w:szCs w:val="28"/>
          <w:lang w:eastAsia="en-US" w:bidi="ar-SA"/>
        </w:rPr>
      </w:pPr>
      <w:r w:rsidRPr="00E17585">
        <w:rPr>
          <w:rFonts w:ascii="Times New Roman" w:eastAsia="Calibri" w:hAnsi="Times New Roman" w:cs="Times New Roman"/>
          <w:color w:val="auto"/>
          <w:sz w:val="28"/>
          <w:szCs w:val="28"/>
          <w:lang w:eastAsia="en-US" w:bidi="ar-SA"/>
        </w:rPr>
        <w:t xml:space="preserve">Рішення Великосеверинівської сільської ради </w:t>
      </w:r>
    </w:p>
    <w:p w:rsidR="00BB5ADD" w:rsidRPr="00E17585" w:rsidRDefault="00BB5ADD" w:rsidP="00BB5ADD">
      <w:pPr>
        <w:widowControl/>
        <w:tabs>
          <w:tab w:val="left" w:pos="5245"/>
          <w:tab w:val="left" w:pos="6480"/>
        </w:tabs>
        <w:ind w:left="5670"/>
        <w:rPr>
          <w:rFonts w:ascii="Times New Roman" w:eastAsia="Calibri" w:hAnsi="Times New Roman" w:cs="Times New Roman"/>
          <w:color w:val="auto"/>
          <w:sz w:val="28"/>
          <w:szCs w:val="28"/>
          <w:lang w:eastAsia="en-US" w:bidi="ar-SA"/>
        </w:rPr>
      </w:pPr>
      <w:r w:rsidRPr="00E17585">
        <w:rPr>
          <w:rFonts w:ascii="Times New Roman" w:eastAsia="Calibri" w:hAnsi="Times New Roman" w:cs="Times New Roman"/>
          <w:color w:val="auto"/>
          <w:sz w:val="28"/>
          <w:szCs w:val="28"/>
          <w:lang w:eastAsia="en-US" w:bidi="ar-SA"/>
        </w:rPr>
        <w:t>«</w:t>
      </w:r>
      <w:r w:rsidR="004E3A9B">
        <w:rPr>
          <w:rFonts w:ascii="Times New Roman" w:eastAsia="Calibri" w:hAnsi="Times New Roman" w:cs="Times New Roman"/>
          <w:color w:val="auto"/>
          <w:sz w:val="28"/>
          <w:szCs w:val="28"/>
          <w:lang w:eastAsia="en-US" w:bidi="ar-SA"/>
        </w:rPr>
        <w:t>21</w:t>
      </w:r>
      <w:r w:rsidR="00E17585" w:rsidRPr="00E17585">
        <w:rPr>
          <w:rFonts w:ascii="Times New Roman" w:eastAsia="Calibri" w:hAnsi="Times New Roman" w:cs="Times New Roman"/>
          <w:color w:val="auto"/>
          <w:sz w:val="28"/>
          <w:szCs w:val="28"/>
          <w:lang w:eastAsia="en-US" w:bidi="ar-SA"/>
        </w:rPr>
        <w:t xml:space="preserve"> </w:t>
      </w:r>
      <w:r w:rsidRPr="00E17585">
        <w:rPr>
          <w:rFonts w:ascii="Times New Roman" w:eastAsia="Calibri" w:hAnsi="Times New Roman" w:cs="Times New Roman"/>
          <w:color w:val="auto"/>
          <w:sz w:val="28"/>
          <w:szCs w:val="28"/>
          <w:lang w:eastAsia="en-US" w:bidi="ar-SA"/>
        </w:rPr>
        <w:t>»</w:t>
      </w:r>
      <w:r w:rsidR="00E17585" w:rsidRPr="00E17585">
        <w:rPr>
          <w:rFonts w:ascii="Times New Roman" w:eastAsia="Calibri" w:hAnsi="Times New Roman" w:cs="Times New Roman"/>
          <w:color w:val="auto"/>
          <w:sz w:val="28"/>
          <w:szCs w:val="28"/>
          <w:lang w:eastAsia="en-US" w:bidi="ar-SA"/>
        </w:rPr>
        <w:t xml:space="preserve">листопада </w:t>
      </w:r>
      <w:r w:rsidRPr="00E17585">
        <w:rPr>
          <w:rFonts w:ascii="Times New Roman" w:eastAsia="Calibri" w:hAnsi="Times New Roman" w:cs="Times New Roman"/>
          <w:color w:val="auto"/>
          <w:sz w:val="28"/>
          <w:szCs w:val="28"/>
          <w:lang w:eastAsia="en-US" w:bidi="ar-SA"/>
        </w:rPr>
        <w:t xml:space="preserve"> 2024</w:t>
      </w:r>
      <w:r w:rsidR="00E17585" w:rsidRPr="00E17585">
        <w:rPr>
          <w:rFonts w:ascii="Times New Roman" w:eastAsia="Calibri" w:hAnsi="Times New Roman" w:cs="Times New Roman"/>
          <w:color w:val="auto"/>
          <w:sz w:val="28"/>
          <w:szCs w:val="28"/>
          <w:lang w:eastAsia="en-US" w:bidi="ar-SA"/>
        </w:rPr>
        <w:t xml:space="preserve"> року</w:t>
      </w:r>
      <w:r w:rsidRPr="00E17585">
        <w:rPr>
          <w:rFonts w:ascii="Times New Roman" w:eastAsia="Calibri" w:hAnsi="Times New Roman" w:cs="Times New Roman"/>
          <w:color w:val="auto"/>
          <w:sz w:val="28"/>
          <w:szCs w:val="28"/>
          <w:lang w:eastAsia="en-US" w:bidi="ar-SA"/>
        </w:rPr>
        <w:t xml:space="preserve">  №</w:t>
      </w:r>
      <w:r w:rsidR="004E3A9B">
        <w:rPr>
          <w:rFonts w:ascii="Times New Roman" w:eastAsia="Calibri" w:hAnsi="Times New Roman" w:cs="Times New Roman"/>
          <w:color w:val="auto"/>
          <w:sz w:val="28"/>
          <w:szCs w:val="28"/>
          <w:lang w:eastAsia="en-US" w:bidi="ar-SA"/>
        </w:rPr>
        <w:t>1670</w:t>
      </w:r>
    </w:p>
    <w:p w:rsidR="00BB5ADD" w:rsidRPr="00BB5ADD" w:rsidRDefault="00BB5ADD" w:rsidP="00BB5ADD">
      <w:pPr>
        <w:ind w:left="40"/>
        <w:rPr>
          <w:rStyle w:val="3"/>
          <w:rFonts w:eastAsia="Arial Unicode MS"/>
          <w:b w:val="0"/>
          <w:bCs w:val="0"/>
        </w:rPr>
      </w:pPr>
    </w:p>
    <w:p w:rsidR="00487B18" w:rsidRPr="00E17585" w:rsidRDefault="00A3638B" w:rsidP="00487B18">
      <w:pPr>
        <w:pStyle w:val="a5"/>
        <w:framePr w:w="9754" w:wrap="notBeside" w:vAnchor="text" w:hAnchor="page" w:x="1351" w:y="439"/>
        <w:shd w:val="clear" w:color="auto" w:fill="auto"/>
        <w:spacing w:line="280" w:lineRule="exact"/>
        <w:jc w:val="center"/>
        <w:rPr>
          <w:i/>
          <w:color w:val="000000" w:themeColor="text1"/>
          <w:sz w:val="26"/>
          <w:szCs w:val="26"/>
        </w:rPr>
      </w:pPr>
      <w:hyperlink r:id="rId8" w:history="1">
        <w:r w:rsidR="00487B18" w:rsidRPr="00E17585">
          <w:rPr>
            <w:rStyle w:val="a3"/>
            <w:i/>
            <w:color w:val="000000" w:themeColor="text1"/>
            <w:sz w:val="26"/>
            <w:szCs w:val="26"/>
          </w:rPr>
          <w:t>I. ПАСПОРТ ПРОГРАМИ</w:t>
        </w:r>
      </w:hyperlink>
    </w:p>
    <w:tbl>
      <w:tblPr>
        <w:tblpPr w:leftFromText="180" w:rightFromText="180" w:vertAnchor="text" w:horzAnchor="margin" w:tblpY="920"/>
        <w:tblOverlap w:val="neve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11"/>
        <w:gridCol w:w="3749"/>
        <w:gridCol w:w="5071"/>
      </w:tblGrid>
      <w:tr w:rsidR="00487B18" w:rsidRPr="00E17585" w:rsidTr="0012109C">
        <w:trPr>
          <w:trHeight w:val="1488"/>
        </w:trPr>
        <w:tc>
          <w:tcPr>
            <w:tcW w:w="411" w:type="dxa"/>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9" w:history="1">
              <w:r w:rsidR="00487B18" w:rsidRPr="00E17585">
                <w:rPr>
                  <w:rStyle w:val="a3"/>
                  <w:rFonts w:ascii="Times New Roman" w:hAnsi="Times New Roman" w:cs="Times New Roman"/>
                  <w:color w:val="000000" w:themeColor="text1"/>
                  <w:u w:val="none"/>
                </w:rPr>
                <w:t>1</w:t>
              </w:r>
            </w:hyperlink>
            <w:r w:rsidR="00E17585">
              <w:rPr>
                <w:rStyle w:val="a3"/>
                <w:rFonts w:ascii="Times New Roman" w:hAnsi="Times New Roman" w:cs="Times New Roman"/>
                <w:color w:val="000000" w:themeColor="text1"/>
                <w:u w:val="none"/>
              </w:rPr>
              <w:t>.</w:t>
            </w:r>
          </w:p>
        </w:tc>
        <w:tc>
          <w:tcPr>
            <w:tcW w:w="3749" w:type="dxa"/>
            <w:shd w:val="clear" w:color="auto" w:fill="FFFFFF"/>
          </w:tcPr>
          <w:p w:rsidR="00487B18" w:rsidRPr="00E17585" w:rsidRDefault="00487B18" w:rsidP="00487B18">
            <w:pPr>
              <w:spacing w:line="280" w:lineRule="exact"/>
              <w:rPr>
                <w:rFonts w:ascii="Times New Roman" w:hAnsi="Times New Roman" w:cs="Times New Roman"/>
                <w:color w:val="000000" w:themeColor="text1"/>
              </w:rPr>
            </w:pPr>
            <w:r w:rsidRPr="00E17585">
              <w:rPr>
                <w:rStyle w:val="20"/>
                <w:rFonts w:eastAsia="Arial Unicode MS"/>
                <w:b w:val="0"/>
                <w:color w:val="000000" w:themeColor="text1"/>
                <w:sz w:val="24"/>
                <w:szCs w:val="24"/>
              </w:rPr>
              <w:t>Назва Програми</w:t>
            </w:r>
          </w:p>
        </w:tc>
        <w:tc>
          <w:tcPr>
            <w:tcW w:w="5071" w:type="dxa"/>
            <w:shd w:val="clear" w:color="auto" w:fill="FFFFFF"/>
          </w:tcPr>
          <w:p w:rsidR="00487B18" w:rsidRPr="00E17585" w:rsidRDefault="00487B18" w:rsidP="00487B18">
            <w:pPr>
              <w:spacing w:line="322" w:lineRule="exact"/>
              <w:rPr>
                <w:rFonts w:ascii="Times New Roman" w:hAnsi="Times New Roman" w:cs="Times New Roman"/>
              </w:rPr>
            </w:pPr>
            <w:r w:rsidRPr="00E17585">
              <w:rPr>
                <w:rStyle w:val="2"/>
                <w:rFonts w:eastAsia="Arial Unicode MS"/>
                <w:sz w:val="24"/>
                <w:szCs w:val="24"/>
              </w:rPr>
              <w:t>Програма соціального захисту дітей- сиріт, дітей, позбавлених батьківського піклування, дітей із сімей, що опинилися в складних життєвих обставинах, на 2025-2027 роки</w:t>
            </w:r>
          </w:p>
        </w:tc>
      </w:tr>
      <w:tr w:rsidR="00487B18" w:rsidRPr="00E17585" w:rsidTr="0012109C">
        <w:trPr>
          <w:trHeight w:hRule="exact" w:val="407"/>
        </w:trPr>
        <w:tc>
          <w:tcPr>
            <w:tcW w:w="411" w:type="dxa"/>
            <w:vMerge w:val="restart"/>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10" w:history="1">
              <w:r w:rsidR="00487B18" w:rsidRPr="00E17585">
                <w:rPr>
                  <w:rStyle w:val="a3"/>
                  <w:rFonts w:ascii="Times New Roman" w:hAnsi="Times New Roman" w:cs="Times New Roman"/>
                  <w:color w:val="000000" w:themeColor="text1"/>
                  <w:u w:val="none"/>
                </w:rPr>
                <w:t>2</w:t>
              </w:r>
            </w:hyperlink>
            <w:r w:rsidR="00E17585">
              <w:rPr>
                <w:rStyle w:val="a3"/>
                <w:rFonts w:ascii="Times New Roman" w:hAnsi="Times New Roman" w:cs="Times New Roman"/>
                <w:color w:val="000000" w:themeColor="text1"/>
                <w:u w:val="none"/>
              </w:rPr>
              <w:t>.</w:t>
            </w:r>
          </w:p>
        </w:tc>
        <w:tc>
          <w:tcPr>
            <w:tcW w:w="3749" w:type="dxa"/>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11" w:history="1">
              <w:r w:rsidR="00487B18" w:rsidRPr="00E17585">
                <w:rPr>
                  <w:rStyle w:val="a3"/>
                  <w:rFonts w:ascii="Times New Roman" w:hAnsi="Times New Roman" w:cs="Times New Roman"/>
                  <w:color w:val="000000" w:themeColor="text1"/>
                  <w:u w:val="none"/>
                </w:rPr>
                <w:t>Ініціатор розроблення Програми</w:t>
              </w:r>
            </w:hyperlink>
          </w:p>
        </w:tc>
        <w:tc>
          <w:tcPr>
            <w:tcW w:w="5071" w:type="dxa"/>
            <w:vMerge w:val="restart"/>
            <w:shd w:val="clear" w:color="auto" w:fill="FFFFFF"/>
          </w:tcPr>
          <w:p w:rsidR="00487B18" w:rsidRPr="00E17585" w:rsidRDefault="00487B18" w:rsidP="00487B18">
            <w:pPr>
              <w:spacing w:line="326" w:lineRule="exact"/>
              <w:rPr>
                <w:rFonts w:ascii="Times New Roman" w:hAnsi="Times New Roman" w:cs="Times New Roman"/>
              </w:rPr>
            </w:pPr>
            <w:r w:rsidRPr="00E17585">
              <w:rPr>
                <w:rStyle w:val="2"/>
                <w:rFonts w:eastAsia="Arial Unicode MS"/>
                <w:sz w:val="24"/>
                <w:szCs w:val="24"/>
              </w:rPr>
              <w:t xml:space="preserve">Служба у справах дітей Великосеверинівської сільської ради </w:t>
            </w:r>
          </w:p>
        </w:tc>
      </w:tr>
      <w:tr w:rsidR="00487B18" w:rsidRPr="00E17585" w:rsidTr="0012109C">
        <w:trPr>
          <w:trHeight w:hRule="exact" w:val="221"/>
        </w:trPr>
        <w:tc>
          <w:tcPr>
            <w:tcW w:w="411" w:type="dxa"/>
            <w:vMerge/>
            <w:shd w:val="clear" w:color="auto" w:fill="FFFFFF"/>
          </w:tcPr>
          <w:p w:rsidR="00487B18" w:rsidRPr="00E17585" w:rsidRDefault="00487B18" w:rsidP="00487B18">
            <w:pPr>
              <w:rPr>
                <w:rFonts w:ascii="Times New Roman" w:hAnsi="Times New Roman" w:cs="Times New Roman"/>
                <w:color w:val="000000" w:themeColor="text1"/>
              </w:rPr>
            </w:pPr>
          </w:p>
        </w:tc>
        <w:tc>
          <w:tcPr>
            <w:tcW w:w="3749" w:type="dxa"/>
            <w:shd w:val="clear" w:color="auto" w:fill="FFFFFF"/>
          </w:tcPr>
          <w:p w:rsidR="00487B18" w:rsidRPr="00E17585" w:rsidRDefault="00487B18" w:rsidP="00487B18">
            <w:pPr>
              <w:rPr>
                <w:rFonts w:ascii="Times New Roman" w:hAnsi="Times New Roman" w:cs="Times New Roman"/>
                <w:color w:val="000000" w:themeColor="text1"/>
              </w:rPr>
            </w:pPr>
          </w:p>
        </w:tc>
        <w:tc>
          <w:tcPr>
            <w:tcW w:w="5071" w:type="dxa"/>
            <w:vMerge/>
            <w:shd w:val="clear" w:color="auto" w:fill="FFFFFF"/>
          </w:tcPr>
          <w:p w:rsidR="00487B18" w:rsidRPr="00E17585" w:rsidRDefault="00487B18" w:rsidP="00487B18">
            <w:pPr>
              <w:rPr>
                <w:rFonts w:ascii="Times New Roman" w:hAnsi="Times New Roman" w:cs="Times New Roman"/>
              </w:rPr>
            </w:pPr>
          </w:p>
        </w:tc>
      </w:tr>
      <w:tr w:rsidR="00487B18" w:rsidRPr="00E17585" w:rsidTr="0012109C">
        <w:trPr>
          <w:trHeight w:hRule="exact" w:val="629"/>
        </w:trPr>
        <w:tc>
          <w:tcPr>
            <w:tcW w:w="411" w:type="dxa"/>
            <w:shd w:val="clear" w:color="auto" w:fill="FFFFFF"/>
          </w:tcPr>
          <w:p w:rsidR="00487B18" w:rsidRPr="00E17585" w:rsidRDefault="00487B18" w:rsidP="00487B18">
            <w:pPr>
              <w:spacing w:line="280" w:lineRule="exact"/>
              <w:rPr>
                <w:rFonts w:ascii="Times New Roman" w:hAnsi="Times New Roman" w:cs="Times New Roman"/>
                <w:color w:val="000000" w:themeColor="text1"/>
              </w:rPr>
            </w:pPr>
            <w:r w:rsidRPr="00E17585">
              <w:rPr>
                <w:rStyle w:val="2"/>
                <w:rFonts w:eastAsia="Arial Unicode MS"/>
                <w:color w:val="000000" w:themeColor="text1"/>
                <w:sz w:val="24"/>
                <w:szCs w:val="24"/>
              </w:rPr>
              <w:t>3</w:t>
            </w:r>
            <w:r w:rsidR="00E17585">
              <w:rPr>
                <w:rStyle w:val="2"/>
                <w:rFonts w:eastAsia="Arial Unicode MS"/>
                <w:color w:val="000000" w:themeColor="text1"/>
                <w:sz w:val="24"/>
                <w:szCs w:val="24"/>
              </w:rPr>
              <w:t>.</w:t>
            </w:r>
          </w:p>
        </w:tc>
        <w:tc>
          <w:tcPr>
            <w:tcW w:w="3749" w:type="dxa"/>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12" w:history="1">
              <w:r w:rsidR="00487B18" w:rsidRPr="00E17585">
                <w:rPr>
                  <w:rStyle w:val="a3"/>
                  <w:rFonts w:ascii="Times New Roman" w:hAnsi="Times New Roman" w:cs="Times New Roman"/>
                  <w:color w:val="000000" w:themeColor="text1"/>
                  <w:u w:val="none"/>
                </w:rPr>
                <w:t>Розробник Програми</w:t>
              </w:r>
            </w:hyperlink>
          </w:p>
        </w:tc>
        <w:tc>
          <w:tcPr>
            <w:tcW w:w="5071" w:type="dxa"/>
            <w:shd w:val="clear" w:color="auto" w:fill="FFFFFF"/>
          </w:tcPr>
          <w:p w:rsidR="00487B18" w:rsidRPr="00E17585" w:rsidRDefault="00487B18" w:rsidP="00487B18">
            <w:pPr>
              <w:spacing w:line="322" w:lineRule="exact"/>
              <w:rPr>
                <w:rFonts w:ascii="Times New Roman" w:hAnsi="Times New Roman" w:cs="Times New Roman"/>
              </w:rPr>
            </w:pPr>
            <w:r w:rsidRPr="00E17585">
              <w:rPr>
                <w:rStyle w:val="2"/>
                <w:rFonts w:eastAsia="Arial Unicode MS"/>
                <w:sz w:val="24"/>
                <w:szCs w:val="24"/>
              </w:rPr>
              <w:t>Служба у справах дітей Великосеверинівської сільської ради</w:t>
            </w:r>
          </w:p>
        </w:tc>
      </w:tr>
      <w:tr w:rsidR="00487B18" w:rsidRPr="00E17585" w:rsidTr="0012109C">
        <w:trPr>
          <w:trHeight w:val="1161"/>
        </w:trPr>
        <w:tc>
          <w:tcPr>
            <w:tcW w:w="411" w:type="dxa"/>
            <w:shd w:val="clear" w:color="auto" w:fill="FFFFFF"/>
          </w:tcPr>
          <w:p w:rsidR="00487B18" w:rsidRPr="00E17585" w:rsidRDefault="00487B18" w:rsidP="00487B18">
            <w:pPr>
              <w:spacing w:line="280" w:lineRule="exact"/>
              <w:rPr>
                <w:rFonts w:ascii="Times New Roman" w:hAnsi="Times New Roman" w:cs="Times New Roman"/>
                <w:color w:val="000000" w:themeColor="text1"/>
              </w:rPr>
            </w:pPr>
            <w:r w:rsidRPr="00E17585">
              <w:rPr>
                <w:rStyle w:val="2"/>
                <w:rFonts w:eastAsia="Arial Unicode MS"/>
                <w:color w:val="000000" w:themeColor="text1"/>
                <w:sz w:val="24"/>
                <w:szCs w:val="24"/>
              </w:rPr>
              <w:t>4</w:t>
            </w:r>
            <w:r w:rsidR="00E17585">
              <w:rPr>
                <w:rStyle w:val="2"/>
                <w:rFonts w:eastAsia="Arial Unicode MS"/>
                <w:color w:val="000000" w:themeColor="text1"/>
                <w:sz w:val="24"/>
                <w:szCs w:val="24"/>
              </w:rPr>
              <w:t>.</w:t>
            </w:r>
          </w:p>
        </w:tc>
        <w:tc>
          <w:tcPr>
            <w:tcW w:w="3749" w:type="dxa"/>
            <w:shd w:val="clear" w:color="auto" w:fill="FFFFFF"/>
          </w:tcPr>
          <w:p w:rsidR="00487B18" w:rsidRPr="00E17585" w:rsidRDefault="00487B18" w:rsidP="00487B18">
            <w:pPr>
              <w:spacing w:line="280" w:lineRule="exact"/>
              <w:rPr>
                <w:rFonts w:ascii="Times New Roman" w:hAnsi="Times New Roman" w:cs="Times New Roman"/>
                <w:b/>
                <w:color w:val="000000" w:themeColor="text1"/>
              </w:rPr>
            </w:pPr>
            <w:r w:rsidRPr="00E17585">
              <w:rPr>
                <w:rStyle w:val="20"/>
                <w:rFonts w:eastAsia="Arial Unicode MS"/>
                <w:b w:val="0"/>
                <w:color w:val="000000" w:themeColor="text1"/>
                <w:sz w:val="24"/>
                <w:szCs w:val="24"/>
              </w:rPr>
              <w:t>Учасники Програми</w:t>
            </w:r>
          </w:p>
        </w:tc>
        <w:tc>
          <w:tcPr>
            <w:tcW w:w="5071" w:type="dxa"/>
            <w:shd w:val="clear" w:color="auto" w:fill="FFFFFF"/>
          </w:tcPr>
          <w:p w:rsidR="00487B18" w:rsidRPr="00E17585" w:rsidRDefault="00487B18" w:rsidP="00487B18">
            <w:pPr>
              <w:spacing w:line="322" w:lineRule="exact"/>
              <w:rPr>
                <w:rStyle w:val="2"/>
                <w:rFonts w:eastAsia="Arial Unicode MS"/>
                <w:sz w:val="24"/>
                <w:szCs w:val="24"/>
              </w:rPr>
            </w:pPr>
            <w:r w:rsidRPr="00E17585">
              <w:rPr>
                <w:rStyle w:val="2"/>
                <w:rFonts w:eastAsia="Arial Unicode MS"/>
                <w:sz w:val="24"/>
                <w:szCs w:val="24"/>
              </w:rPr>
              <w:t xml:space="preserve">Служба у справах дітей Великосеверинівської сільської ради, </w:t>
            </w:r>
          </w:p>
          <w:p w:rsidR="00487B18" w:rsidRPr="00E17585" w:rsidRDefault="00487B18" w:rsidP="00487B18">
            <w:pPr>
              <w:spacing w:line="322" w:lineRule="exact"/>
              <w:rPr>
                <w:rFonts w:ascii="Times New Roman" w:hAnsi="Times New Roman" w:cs="Times New Roman"/>
              </w:rPr>
            </w:pPr>
            <w:r w:rsidRPr="00E17585">
              <w:rPr>
                <w:rStyle w:val="2"/>
                <w:rFonts w:eastAsia="Arial Unicode MS"/>
                <w:sz w:val="24"/>
                <w:szCs w:val="24"/>
              </w:rPr>
              <w:t xml:space="preserve">КЗ «Центнер надання соціальних послуг населення Великосеверинівської сільської ради Кропивницького району Кіровоградської області», інші виконавчі органи Великосеверинівської сільської ради, старости </w:t>
            </w:r>
          </w:p>
        </w:tc>
      </w:tr>
      <w:tr w:rsidR="00487B18" w:rsidRPr="00E17585" w:rsidTr="0012109C">
        <w:trPr>
          <w:trHeight w:val="596"/>
        </w:trPr>
        <w:tc>
          <w:tcPr>
            <w:tcW w:w="411" w:type="dxa"/>
            <w:shd w:val="clear" w:color="auto" w:fill="FFFFFF"/>
          </w:tcPr>
          <w:p w:rsidR="00487B18" w:rsidRPr="00E17585" w:rsidRDefault="00487B18" w:rsidP="00487B18">
            <w:pPr>
              <w:spacing w:line="280" w:lineRule="exact"/>
              <w:rPr>
                <w:rFonts w:ascii="Times New Roman" w:hAnsi="Times New Roman" w:cs="Times New Roman"/>
                <w:color w:val="000000" w:themeColor="text1"/>
              </w:rPr>
            </w:pPr>
            <w:r w:rsidRPr="00E17585">
              <w:rPr>
                <w:rStyle w:val="2"/>
                <w:rFonts w:eastAsia="Arial Unicode MS"/>
                <w:color w:val="000000" w:themeColor="text1"/>
                <w:sz w:val="24"/>
                <w:szCs w:val="24"/>
              </w:rPr>
              <w:t>5</w:t>
            </w:r>
            <w:r w:rsidR="00E17585">
              <w:rPr>
                <w:rStyle w:val="2"/>
                <w:rFonts w:eastAsia="Arial Unicode MS"/>
                <w:color w:val="000000" w:themeColor="text1"/>
                <w:sz w:val="24"/>
                <w:szCs w:val="24"/>
              </w:rPr>
              <w:t>.</w:t>
            </w:r>
          </w:p>
        </w:tc>
        <w:tc>
          <w:tcPr>
            <w:tcW w:w="3749" w:type="dxa"/>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13" w:history="1">
              <w:r w:rsidR="00487B18" w:rsidRPr="00E17585">
                <w:rPr>
                  <w:rStyle w:val="a3"/>
                  <w:rFonts w:ascii="Times New Roman" w:hAnsi="Times New Roman" w:cs="Times New Roman"/>
                  <w:color w:val="000000" w:themeColor="text1"/>
                  <w:u w:val="none"/>
                </w:rPr>
                <w:t>Відповідальний виконавець</w:t>
              </w:r>
            </w:hyperlink>
            <w:r w:rsidR="00487B18" w:rsidRPr="00E17585">
              <w:rPr>
                <w:rFonts w:ascii="Times New Roman" w:hAnsi="Times New Roman" w:cs="Times New Roman"/>
                <w:color w:val="000000" w:themeColor="text1"/>
              </w:rPr>
              <w:t xml:space="preserve"> </w:t>
            </w:r>
          </w:p>
        </w:tc>
        <w:tc>
          <w:tcPr>
            <w:tcW w:w="5071" w:type="dxa"/>
            <w:shd w:val="clear" w:color="auto" w:fill="FFFFFF"/>
          </w:tcPr>
          <w:p w:rsidR="00487B18" w:rsidRPr="00E17585" w:rsidRDefault="00487B18" w:rsidP="00487B18">
            <w:pPr>
              <w:rPr>
                <w:rFonts w:ascii="Times New Roman" w:hAnsi="Times New Roman" w:cs="Times New Roman"/>
              </w:rPr>
            </w:pPr>
            <w:r w:rsidRPr="00E17585">
              <w:rPr>
                <w:rStyle w:val="2"/>
                <w:rFonts w:eastAsia="Arial Unicode MS"/>
                <w:sz w:val="24"/>
                <w:szCs w:val="24"/>
              </w:rPr>
              <w:t>Служба у справах дітей Великосеверинівської сільської ради</w:t>
            </w:r>
          </w:p>
        </w:tc>
      </w:tr>
      <w:tr w:rsidR="00487B18" w:rsidRPr="00E17585" w:rsidTr="0012109C">
        <w:trPr>
          <w:trHeight w:hRule="exact" w:val="464"/>
        </w:trPr>
        <w:tc>
          <w:tcPr>
            <w:tcW w:w="411" w:type="dxa"/>
            <w:shd w:val="clear" w:color="auto" w:fill="FFFFFF"/>
          </w:tcPr>
          <w:p w:rsidR="00487B18" w:rsidRPr="00E17585" w:rsidRDefault="00487B18" w:rsidP="00487B18">
            <w:pPr>
              <w:spacing w:line="280" w:lineRule="exact"/>
              <w:rPr>
                <w:rFonts w:ascii="Times New Roman" w:hAnsi="Times New Roman" w:cs="Times New Roman"/>
                <w:color w:val="000000" w:themeColor="text1"/>
              </w:rPr>
            </w:pPr>
            <w:r w:rsidRPr="00E17585">
              <w:rPr>
                <w:rStyle w:val="2"/>
                <w:rFonts w:eastAsia="Arial Unicode MS"/>
                <w:color w:val="000000" w:themeColor="text1"/>
                <w:sz w:val="24"/>
                <w:szCs w:val="24"/>
              </w:rPr>
              <w:t>6</w:t>
            </w:r>
            <w:r w:rsidR="00E17585">
              <w:rPr>
                <w:rStyle w:val="2"/>
                <w:rFonts w:eastAsia="Arial Unicode MS"/>
                <w:color w:val="000000" w:themeColor="text1"/>
                <w:sz w:val="24"/>
                <w:szCs w:val="24"/>
              </w:rPr>
              <w:t>.</w:t>
            </w:r>
          </w:p>
        </w:tc>
        <w:tc>
          <w:tcPr>
            <w:tcW w:w="3749" w:type="dxa"/>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14" w:history="1">
              <w:r w:rsidR="00487B18" w:rsidRPr="00E17585">
                <w:rPr>
                  <w:rStyle w:val="a3"/>
                  <w:rFonts w:ascii="Times New Roman" w:hAnsi="Times New Roman" w:cs="Times New Roman"/>
                  <w:color w:val="000000" w:themeColor="text1"/>
                  <w:u w:val="none"/>
                </w:rPr>
                <w:t>Термін реалізації Програми</w:t>
              </w:r>
            </w:hyperlink>
          </w:p>
        </w:tc>
        <w:tc>
          <w:tcPr>
            <w:tcW w:w="5071" w:type="dxa"/>
            <w:shd w:val="clear" w:color="auto" w:fill="FFFFFF"/>
          </w:tcPr>
          <w:p w:rsidR="00487B18" w:rsidRPr="00E17585" w:rsidRDefault="00487B18" w:rsidP="00487B18">
            <w:pPr>
              <w:spacing w:line="280" w:lineRule="exact"/>
              <w:ind w:left="160"/>
              <w:rPr>
                <w:rFonts w:ascii="Times New Roman" w:hAnsi="Times New Roman" w:cs="Times New Roman"/>
              </w:rPr>
            </w:pPr>
            <w:r w:rsidRPr="00E17585">
              <w:rPr>
                <w:rStyle w:val="2"/>
                <w:rFonts w:eastAsia="Arial Unicode MS"/>
                <w:sz w:val="24"/>
                <w:szCs w:val="24"/>
              </w:rPr>
              <w:t>2025 - 2027 роки</w:t>
            </w:r>
          </w:p>
        </w:tc>
      </w:tr>
      <w:tr w:rsidR="00487B18" w:rsidRPr="00E17585" w:rsidTr="0012109C">
        <w:trPr>
          <w:trHeight w:hRule="exact" w:val="987"/>
        </w:trPr>
        <w:tc>
          <w:tcPr>
            <w:tcW w:w="411" w:type="dxa"/>
            <w:shd w:val="clear" w:color="auto" w:fill="FFFFFF"/>
          </w:tcPr>
          <w:p w:rsidR="00487B18" w:rsidRPr="00E17585" w:rsidRDefault="00487B18" w:rsidP="00487B18">
            <w:pPr>
              <w:spacing w:line="322" w:lineRule="exact"/>
              <w:ind w:firstLine="460"/>
              <w:rPr>
                <w:rFonts w:ascii="Times New Roman" w:hAnsi="Times New Roman" w:cs="Times New Roman"/>
                <w:b/>
                <w:color w:val="000000" w:themeColor="text1"/>
              </w:rPr>
            </w:pPr>
            <w:r w:rsidRPr="00E17585">
              <w:rPr>
                <w:rFonts w:ascii="Times New Roman" w:hAnsi="Times New Roman" w:cs="Times New Roman"/>
                <w:b/>
                <w:color w:val="000000" w:themeColor="text1"/>
              </w:rPr>
              <w:t>77</w:t>
            </w:r>
            <w:r w:rsidR="00E17585">
              <w:rPr>
                <w:rFonts w:ascii="Times New Roman" w:hAnsi="Times New Roman" w:cs="Times New Roman"/>
                <w:b/>
                <w:color w:val="000000" w:themeColor="text1"/>
              </w:rPr>
              <w:t>.</w:t>
            </w:r>
          </w:p>
        </w:tc>
        <w:tc>
          <w:tcPr>
            <w:tcW w:w="3749" w:type="dxa"/>
            <w:shd w:val="clear" w:color="auto" w:fill="FFFFFF"/>
          </w:tcPr>
          <w:p w:rsidR="00487B18" w:rsidRPr="00E17585" w:rsidRDefault="00487B18" w:rsidP="00487B18">
            <w:pPr>
              <w:spacing w:line="322" w:lineRule="exact"/>
              <w:rPr>
                <w:rFonts w:ascii="Times New Roman" w:hAnsi="Times New Roman" w:cs="Times New Roman"/>
                <w:b/>
                <w:color w:val="000000" w:themeColor="text1"/>
              </w:rPr>
            </w:pPr>
            <w:r w:rsidRPr="00E17585">
              <w:rPr>
                <w:rStyle w:val="20"/>
                <w:rFonts w:eastAsia="Arial Unicode MS"/>
                <w:b w:val="0"/>
                <w:color w:val="000000" w:themeColor="text1"/>
                <w:sz w:val="24"/>
                <w:szCs w:val="24"/>
              </w:rPr>
              <w:t>Перелік джерел фінансування, які беруть участь у виконанні Програми</w:t>
            </w:r>
          </w:p>
        </w:tc>
        <w:tc>
          <w:tcPr>
            <w:tcW w:w="5071" w:type="dxa"/>
            <w:shd w:val="clear" w:color="auto" w:fill="FFFFFF"/>
          </w:tcPr>
          <w:p w:rsidR="00487B18" w:rsidRPr="00E17585" w:rsidRDefault="00487B18" w:rsidP="00487B18">
            <w:pPr>
              <w:spacing w:line="322" w:lineRule="exact"/>
              <w:rPr>
                <w:rStyle w:val="2"/>
                <w:rFonts w:eastAsia="Arial Unicode MS"/>
                <w:sz w:val="24"/>
                <w:szCs w:val="24"/>
              </w:rPr>
            </w:pPr>
            <w:r w:rsidRPr="00E17585">
              <w:rPr>
                <w:rStyle w:val="2"/>
                <w:rFonts w:eastAsia="Arial Unicode MS"/>
                <w:sz w:val="24"/>
                <w:szCs w:val="24"/>
              </w:rPr>
              <w:t>Бюджет Великосеверинівської територіальної громади, інші джерела не заборонені законодавством</w:t>
            </w:r>
          </w:p>
          <w:p w:rsidR="00487B18" w:rsidRPr="00E17585" w:rsidRDefault="00487B18" w:rsidP="00487B18">
            <w:pPr>
              <w:spacing w:line="322" w:lineRule="exact"/>
              <w:rPr>
                <w:rStyle w:val="2"/>
                <w:rFonts w:eastAsia="Arial Unicode MS"/>
                <w:sz w:val="24"/>
                <w:szCs w:val="24"/>
              </w:rPr>
            </w:pPr>
          </w:p>
          <w:p w:rsidR="00487B18" w:rsidRPr="00E17585" w:rsidRDefault="00487B18" w:rsidP="00487B18">
            <w:pPr>
              <w:spacing w:line="322" w:lineRule="exact"/>
              <w:rPr>
                <w:rFonts w:ascii="Times New Roman" w:hAnsi="Times New Roman" w:cs="Times New Roman"/>
              </w:rPr>
            </w:pPr>
          </w:p>
        </w:tc>
      </w:tr>
      <w:tr w:rsidR="00487B18" w:rsidRPr="00E17585" w:rsidTr="0012109C">
        <w:trPr>
          <w:trHeight w:hRule="exact" w:val="896"/>
        </w:trPr>
        <w:tc>
          <w:tcPr>
            <w:tcW w:w="411" w:type="dxa"/>
            <w:shd w:val="clear" w:color="auto" w:fill="FFFFFF"/>
          </w:tcPr>
          <w:p w:rsidR="00487B18" w:rsidRPr="00E17585" w:rsidRDefault="00487B18" w:rsidP="00487B18">
            <w:pPr>
              <w:rPr>
                <w:rFonts w:ascii="Times New Roman" w:hAnsi="Times New Roman" w:cs="Times New Roman"/>
                <w:color w:val="000000" w:themeColor="text1"/>
              </w:rPr>
            </w:pPr>
          </w:p>
        </w:tc>
        <w:tc>
          <w:tcPr>
            <w:tcW w:w="3749" w:type="dxa"/>
            <w:shd w:val="clear" w:color="auto" w:fill="FFFFFF"/>
          </w:tcPr>
          <w:p w:rsidR="00487B18" w:rsidRPr="00E17585" w:rsidRDefault="00A3638B" w:rsidP="00487B18">
            <w:pPr>
              <w:spacing w:line="322" w:lineRule="exact"/>
              <w:rPr>
                <w:rFonts w:ascii="Times New Roman" w:hAnsi="Times New Roman" w:cs="Times New Roman"/>
                <w:color w:val="000000" w:themeColor="text1"/>
              </w:rPr>
            </w:pPr>
            <w:hyperlink r:id="rId15" w:history="1">
              <w:r w:rsidR="00487B18" w:rsidRPr="00E17585">
                <w:rPr>
                  <w:rStyle w:val="a3"/>
                  <w:rFonts w:ascii="Times New Roman" w:hAnsi="Times New Roman" w:cs="Times New Roman"/>
                  <w:color w:val="000000" w:themeColor="text1"/>
                  <w:u w:val="none"/>
                </w:rPr>
                <w:t>Загальний обсяг фінансових</w:t>
              </w:r>
            </w:hyperlink>
            <w:r w:rsidR="00487B18" w:rsidRPr="00E17585">
              <w:rPr>
                <w:rStyle w:val="20"/>
                <w:rFonts w:eastAsia="Arial Unicode MS"/>
                <w:color w:val="000000" w:themeColor="text1"/>
                <w:sz w:val="24"/>
                <w:szCs w:val="24"/>
              </w:rPr>
              <w:t xml:space="preserve"> </w:t>
            </w:r>
            <w:hyperlink r:id="rId16" w:history="1">
              <w:r w:rsidR="00487B18" w:rsidRPr="00E17585">
                <w:rPr>
                  <w:rStyle w:val="a3"/>
                  <w:rFonts w:ascii="Times New Roman" w:hAnsi="Times New Roman" w:cs="Times New Roman"/>
                  <w:color w:val="000000" w:themeColor="text1"/>
                  <w:u w:val="none"/>
                </w:rPr>
                <w:t>ресурсів, необхідних для</w:t>
              </w:r>
            </w:hyperlink>
            <w:r w:rsidR="00487B18" w:rsidRPr="00E17585">
              <w:rPr>
                <w:rStyle w:val="20"/>
                <w:rFonts w:eastAsia="Arial Unicode MS"/>
                <w:color w:val="000000" w:themeColor="text1"/>
                <w:sz w:val="24"/>
                <w:szCs w:val="24"/>
              </w:rPr>
              <w:t xml:space="preserve"> </w:t>
            </w:r>
            <w:hyperlink r:id="rId17" w:history="1">
              <w:r w:rsidR="00487B18" w:rsidRPr="00E17585">
                <w:rPr>
                  <w:rStyle w:val="a3"/>
                  <w:rFonts w:ascii="Times New Roman" w:hAnsi="Times New Roman" w:cs="Times New Roman"/>
                  <w:color w:val="000000" w:themeColor="text1"/>
                  <w:u w:val="none"/>
                </w:rPr>
                <w:t>реалізації Програми, всього:</w:t>
              </w:r>
            </w:hyperlink>
          </w:p>
        </w:tc>
        <w:tc>
          <w:tcPr>
            <w:tcW w:w="5071" w:type="dxa"/>
            <w:shd w:val="clear" w:color="auto" w:fill="FFFFFF"/>
          </w:tcPr>
          <w:p w:rsidR="00487B18" w:rsidRPr="00E17585" w:rsidRDefault="00094B75" w:rsidP="00094B75">
            <w:pPr>
              <w:spacing w:line="280" w:lineRule="exact"/>
              <w:rPr>
                <w:rFonts w:ascii="Times New Roman" w:hAnsi="Times New Roman" w:cs="Times New Roman"/>
              </w:rPr>
            </w:pPr>
            <w:r w:rsidRPr="00E17585">
              <w:rPr>
                <w:rFonts w:ascii="Times New Roman" w:hAnsi="Times New Roman" w:cs="Times New Roman"/>
              </w:rPr>
              <w:t xml:space="preserve"> 1 147 157 грн. </w:t>
            </w:r>
          </w:p>
        </w:tc>
      </w:tr>
      <w:tr w:rsidR="00487B18" w:rsidRPr="00E17585" w:rsidTr="0012109C">
        <w:trPr>
          <w:trHeight w:val="1172"/>
        </w:trPr>
        <w:tc>
          <w:tcPr>
            <w:tcW w:w="411" w:type="dxa"/>
            <w:shd w:val="clear" w:color="auto" w:fill="FFFFFF"/>
          </w:tcPr>
          <w:p w:rsidR="00487B18" w:rsidRPr="00E17585" w:rsidRDefault="00487B18" w:rsidP="00487B18">
            <w:pPr>
              <w:spacing w:line="280" w:lineRule="exact"/>
              <w:rPr>
                <w:rFonts w:ascii="Times New Roman" w:hAnsi="Times New Roman" w:cs="Times New Roman"/>
                <w:color w:val="000000" w:themeColor="text1"/>
              </w:rPr>
            </w:pPr>
            <w:r w:rsidRPr="00E17585">
              <w:rPr>
                <w:rStyle w:val="2"/>
                <w:rFonts w:eastAsia="Arial Unicode MS"/>
                <w:color w:val="000000" w:themeColor="text1"/>
                <w:sz w:val="24"/>
                <w:szCs w:val="24"/>
              </w:rPr>
              <w:t>8</w:t>
            </w:r>
            <w:r w:rsidR="00E17585">
              <w:rPr>
                <w:rStyle w:val="2"/>
                <w:rFonts w:eastAsia="Arial Unicode MS"/>
                <w:color w:val="000000" w:themeColor="text1"/>
                <w:sz w:val="24"/>
                <w:szCs w:val="24"/>
              </w:rPr>
              <w:t>.</w:t>
            </w:r>
          </w:p>
        </w:tc>
        <w:tc>
          <w:tcPr>
            <w:tcW w:w="3749" w:type="dxa"/>
            <w:shd w:val="clear" w:color="auto" w:fill="FFFFFF"/>
          </w:tcPr>
          <w:p w:rsidR="00487B18" w:rsidRPr="00E17585" w:rsidRDefault="00A3638B" w:rsidP="00487B18">
            <w:pPr>
              <w:spacing w:line="280" w:lineRule="exact"/>
              <w:rPr>
                <w:rFonts w:ascii="Times New Roman" w:hAnsi="Times New Roman" w:cs="Times New Roman"/>
                <w:color w:val="000000" w:themeColor="text1"/>
              </w:rPr>
            </w:pPr>
            <w:hyperlink r:id="rId18" w:history="1">
              <w:r w:rsidR="00487B18" w:rsidRPr="00E17585">
                <w:rPr>
                  <w:rStyle w:val="a3"/>
                  <w:rFonts w:ascii="Times New Roman" w:hAnsi="Times New Roman" w:cs="Times New Roman"/>
                  <w:color w:val="000000" w:themeColor="text1"/>
                  <w:u w:val="none"/>
                </w:rPr>
                <w:t>В тому числі:</w:t>
              </w:r>
            </w:hyperlink>
          </w:p>
        </w:tc>
        <w:tc>
          <w:tcPr>
            <w:tcW w:w="5071" w:type="dxa"/>
            <w:shd w:val="clear" w:color="auto" w:fill="FFFFFF"/>
          </w:tcPr>
          <w:p w:rsidR="00094B75" w:rsidRPr="00E17585" w:rsidRDefault="00094B75" w:rsidP="00094B75">
            <w:pPr>
              <w:tabs>
                <w:tab w:val="left" w:pos="634"/>
              </w:tabs>
              <w:rPr>
                <w:rFonts w:ascii="Times New Roman" w:hAnsi="Times New Roman" w:cs="Times New Roman"/>
              </w:rPr>
            </w:pPr>
            <w:r w:rsidRPr="00E17585">
              <w:rPr>
                <w:rFonts w:ascii="Times New Roman" w:hAnsi="Times New Roman" w:cs="Times New Roman"/>
              </w:rPr>
              <w:t xml:space="preserve">2025 р. – 349 112 грн. </w:t>
            </w:r>
          </w:p>
          <w:p w:rsidR="00094B75" w:rsidRPr="00E17585" w:rsidRDefault="00094B75" w:rsidP="00094B75">
            <w:pPr>
              <w:tabs>
                <w:tab w:val="left" w:pos="634"/>
              </w:tabs>
              <w:rPr>
                <w:rFonts w:ascii="Times New Roman" w:hAnsi="Times New Roman" w:cs="Times New Roman"/>
              </w:rPr>
            </w:pPr>
            <w:r w:rsidRPr="00E17585">
              <w:rPr>
                <w:rFonts w:ascii="Times New Roman" w:hAnsi="Times New Roman" w:cs="Times New Roman"/>
              </w:rPr>
              <w:t>2026 р. – 383 674 грн.</w:t>
            </w:r>
          </w:p>
          <w:p w:rsidR="00487B18" w:rsidRPr="00E17585" w:rsidRDefault="00094B75" w:rsidP="00094B75">
            <w:pPr>
              <w:tabs>
                <w:tab w:val="left" w:pos="634"/>
              </w:tabs>
              <w:rPr>
                <w:rFonts w:ascii="Times New Roman" w:hAnsi="Times New Roman" w:cs="Times New Roman"/>
              </w:rPr>
            </w:pPr>
            <w:r w:rsidRPr="00E17585">
              <w:rPr>
                <w:rFonts w:ascii="Times New Roman" w:hAnsi="Times New Roman" w:cs="Times New Roman"/>
              </w:rPr>
              <w:t xml:space="preserve">2027 р. – 414 368 грн. </w:t>
            </w:r>
          </w:p>
        </w:tc>
      </w:tr>
    </w:tbl>
    <w:p w:rsidR="00BB5ADD" w:rsidRPr="00E17585" w:rsidRDefault="00BB5ADD" w:rsidP="00BB5ADD">
      <w:pPr>
        <w:ind w:left="40"/>
        <w:jc w:val="center"/>
        <w:rPr>
          <w:rFonts w:ascii="Times New Roman" w:hAnsi="Times New Roman" w:cs="Times New Roman"/>
          <w:sz w:val="32"/>
          <w:szCs w:val="32"/>
        </w:rPr>
      </w:pPr>
      <w:r w:rsidRPr="00E17585">
        <w:rPr>
          <w:rStyle w:val="3"/>
          <w:rFonts w:eastAsia="Arial Unicode MS"/>
          <w:bCs w:val="0"/>
          <w:u w:val="none"/>
        </w:rPr>
        <w:t>ПРОГРАМА</w:t>
      </w:r>
    </w:p>
    <w:p w:rsidR="00BB5ADD" w:rsidRPr="00E17585" w:rsidRDefault="00BB5ADD" w:rsidP="00BB5ADD">
      <w:pPr>
        <w:rPr>
          <w:rFonts w:ascii="Times New Roman" w:hAnsi="Times New Roman" w:cs="Times New Roman"/>
          <w:sz w:val="2"/>
          <w:szCs w:val="2"/>
        </w:rPr>
      </w:pPr>
    </w:p>
    <w:p w:rsidR="00BB5ADD" w:rsidRDefault="00BB5ADD" w:rsidP="00BB5ADD">
      <w:pPr>
        <w:keepNext/>
        <w:keepLines/>
        <w:tabs>
          <w:tab w:val="left" w:pos="3278"/>
        </w:tabs>
        <w:spacing w:after="304" w:line="280" w:lineRule="exact"/>
        <w:ind w:left="2980"/>
        <w:jc w:val="both"/>
        <w:rPr>
          <w:rFonts w:ascii="Times New Roman" w:hAnsi="Times New Roman" w:cs="Times New Roman"/>
          <w:b/>
          <w:sz w:val="26"/>
          <w:szCs w:val="26"/>
        </w:rPr>
      </w:pPr>
      <w:bookmarkStart w:id="0" w:name="bookmark1"/>
      <w:r w:rsidRPr="00BB5ADD">
        <w:rPr>
          <w:rFonts w:ascii="Times New Roman" w:hAnsi="Times New Roman" w:cs="Times New Roman"/>
          <w:b/>
          <w:sz w:val="26"/>
          <w:szCs w:val="26"/>
        </w:rPr>
        <w:lastRenderedPageBreak/>
        <w:t>І.</w:t>
      </w:r>
      <w:r w:rsidRPr="00BB5ADD">
        <w:rPr>
          <w:rFonts w:ascii="Times New Roman" w:hAnsi="Times New Roman" w:cs="Times New Roman"/>
          <w:b/>
          <w:sz w:val="26"/>
          <w:szCs w:val="26"/>
        </w:rPr>
        <w:tab/>
        <w:t>ЗАГАЛЬНІ ПОЛОЖЕННЯ</w:t>
      </w:r>
      <w:bookmarkEnd w:id="0"/>
    </w:p>
    <w:p w:rsidR="00BB5ADD" w:rsidRPr="00BB5ADD" w:rsidRDefault="00BB5ADD" w:rsidP="00BB5ADD">
      <w:pPr>
        <w:keepNext/>
        <w:keepLines/>
        <w:tabs>
          <w:tab w:val="left" w:pos="3278"/>
        </w:tabs>
        <w:spacing w:after="304" w:line="280" w:lineRule="exact"/>
        <w:ind w:left="-142" w:firstLine="851"/>
        <w:jc w:val="both"/>
        <w:rPr>
          <w:rFonts w:ascii="Times New Roman" w:hAnsi="Times New Roman" w:cs="Times New Roman"/>
          <w:b/>
          <w:sz w:val="26"/>
          <w:szCs w:val="26"/>
        </w:rPr>
      </w:pPr>
      <w:r w:rsidRPr="00BB5ADD">
        <w:rPr>
          <w:rFonts w:ascii="Times New Roman" w:hAnsi="Times New Roman" w:cs="Times New Roman"/>
          <w:sz w:val="26"/>
          <w:szCs w:val="26"/>
        </w:rPr>
        <w:t xml:space="preserve">Загально відомо, що майже всі питання життєзабезпечення мешканців мають вирішуватися на рівні територіальної громади. Діти є членами громади. Згідно Конвенції </w:t>
      </w:r>
      <w:r w:rsidRPr="00BB5ADD">
        <w:rPr>
          <w:rFonts w:ascii="Times New Roman" w:hAnsi="Times New Roman" w:cs="Times New Roman"/>
          <w:sz w:val="26"/>
          <w:szCs w:val="26"/>
          <w:lang w:val="ru-RU" w:eastAsia="ru-RU" w:bidi="ru-RU"/>
        </w:rPr>
        <w:t xml:space="preserve">ООН </w:t>
      </w:r>
      <w:r w:rsidRPr="00BB5ADD">
        <w:rPr>
          <w:rFonts w:ascii="Times New Roman" w:hAnsi="Times New Roman" w:cs="Times New Roman"/>
          <w:sz w:val="26"/>
          <w:szCs w:val="26"/>
        </w:rPr>
        <w:t>про права дитини: «Дитиною є кожна людська істота до досягнення нею 18-річного віку». Як правило, вони становлять п’яту-шосту частину всього населення громади. Відповідно до вимог статті 8 Закону   України «Про добровільне об’єднання громад» - об’єднана громада є       правонаступником усього майна, прав та обов’язків територіальних громад, що об’єдналися. Тобто голова громади, старости представляють інтереси    дітей, як членів своєї громади і виконують обов’язки щодо ств</w:t>
      </w:r>
      <w:r>
        <w:rPr>
          <w:rFonts w:ascii="Times New Roman" w:hAnsi="Times New Roman" w:cs="Times New Roman"/>
          <w:sz w:val="26"/>
          <w:szCs w:val="26"/>
        </w:rPr>
        <w:t xml:space="preserve">орення </w:t>
      </w:r>
      <w:r w:rsidRPr="00BB5ADD">
        <w:rPr>
          <w:rFonts w:ascii="Times New Roman" w:hAnsi="Times New Roman" w:cs="Times New Roman"/>
          <w:sz w:val="26"/>
          <w:szCs w:val="26"/>
        </w:rPr>
        <w:t>соціально- економічних умов реалізації особистості на території громади.</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Слід роз’яснити, що орган опіки та піклування - це виконком сільської ради у всій сукупності його структурних підрозділів. Безпосереднє ведення справ щодо дітей покладається на службу у справах дітей сільської ради.   Дорадчий орган із питань дітей - комісія з питань захисту прав дитини.</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Програма дітей-сиріт, дітей, позбавлених батьківського піклування, дітей із сімей, що опинилися в с</w:t>
      </w:r>
      <w:r>
        <w:rPr>
          <w:rFonts w:ascii="Times New Roman" w:hAnsi="Times New Roman" w:cs="Times New Roman"/>
          <w:sz w:val="26"/>
          <w:szCs w:val="26"/>
        </w:rPr>
        <w:t xml:space="preserve">кладних життєвих обставинах, на </w:t>
      </w:r>
      <w:r w:rsidRPr="00BB5ADD">
        <w:rPr>
          <w:rFonts w:ascii="Times New Roman" w:hAnsi="Times New Roman" w:cs="Times New Roman"/>
          <w:sz w:val="26"/>
          <w:szCs w:val="26"/>
        </w:rPr>
        <w:t>202</w:t>
      </w:r>
      <w:r w:rsidR="00785E41">
        <w:rPr>
          <w:rFonts w:ascii="Times New Roman" w:hAnsi="Times New Roman" w:cs="Times New Roman"/>
          <w:sz w:val="26"/>
          <w:szCs w:val="26"/>
        </w:rPr>
        <w:t>5</w:t>
      </w:r>
      <w:r w:rsidRPr="00BB5ADD">
        <w:rPr>
          <w:rFonts w:ascii="Times New Roman" w:hAnsi="Times New Roman" w:cs="Times New Roman"/>
          <w:sz w:val="26"/>
          <w:szCs w:val="26"/>
        </w:rPr>
        <w:t>-2027 роки спрямована на поліпшення їх становища, створення належних умов для фізичного, інтелектуального і ду</w:t>
      </w:r>
      <w:r>
        <w:rPr>
          <w:rFonts w:ascii="Times New Roman" w:hAnsi="Times New Roman" w:cs="Times New Roman"/>
          <w:sz w:val="26"/>
          <w:szCs w:val="26"/>
        </w:rPr>
        <w:t xml:space="preserve">ховного розвитку, підготовки до </w:t>
      </w:r>
      <w:r w:rsidRPr="00BB5ADD">
        <w:rPr>
          <w:rFonts w:ascii="Times New Roman" w:hAnsi="Times New Roman" w:cs="Times New Roman"/>
          <w:sz w:val="26"/>
          <w:szCs w:val="26"/>
        </w:rPr>
        <w:t>самостійного життя.</w:t>
      </w:r>
    </w:p>
    <w:p w:rsidR="00BB5ADD" w:rsidRPr="00BB5ADD" w:rsidRDefault="00BB5ADD" w:rsidP="00BB5ADD">
      <w:pPr>
        <w:spacing w:line="322" w:lineRule="exact"/>
        <w:ind w:firstLine="740"/>
        <w:jc w:val="both"/>
        <w:rPr>
          <w:rFonts w:ascii="Times New Roman" w:hAnsi="Times New Roman" w:cs="Times New Roman"/>
          <w:sz w:val="26"/>
          <w:szCs w:val="26"/>
        </w:rPr>
      </w:pPr>
    </w:p>
    <w:p w:rsidR="00BB5ADD" w:rsidRPr="00BB5ADD" w:rsidRDefault="00BB5ADD" w:rsidP="00BB5ADD">
      <w:pPr>
        <w:keepNext/>
        <w:keepLines/>
        <w:spacing w:line="322" w:lineRule="exact"/>
        <w:ind w:firstLine="1134"/>
        <w:jc w:val="center"/>
        <w:rPr>
          <w:rFonts w:ascii="Times New Roman" w:hAnsi="Times New Roman" w:cs="Times New Roman"/>
          <w:sz w:val="26"/>
          <w:szCs w:val="26"/>
        </w:rPr>
      </w:pPr>
      <w:bookmarkStart w:id="1" w:name="bookmark2"/>
      <w:r w:rsidRPr="00BB5ADD">
        <w:rPr>
          <w:rStyle w:val="1"/>
          <w:rFonts w:eastAsia="Arial Unicode MS"/>
          <w:bCs w:val="0"/>
          <w:sz w:val="26"/>
          <w:szCs w:val="26"/>
          <w:u w:val="none"/>
        </w:rPr>
        <w:t>ІІ. ВИЗНАЧЕННЯ ПРОБЛЕМ, НА РОЗВ’ЯЗАННЯ ЯКИХ СПРЯМОВАНА ПРОГРАМА</w:t>
      </w:r>
      <w:bookmarkEnd w:id="1"/>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Територіальна громада, як орган опіки та піклування, забезпечує захист не тільки дітей-сиріт та дітей, позбавлених батьківського піклування, а й    багато інших особистих і майнових прав кожної дитини, яка є мешканцем громади.</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 xml:space="preserve">На території Великосеверинівської громади проживає понад 1200 дітей. З них 41 дитини-сироти та дитини, позбавленої батьківського піклування, які перебувають на первинному обліку Служби та </w:t>
      </w:r>
      <w:r>
        <w:rPr>
          <w:rFonts w:ascii="Times New Roman" w:hAnsi="Times New Roman" w:cs="Times New Roman"/>
          <w:sz w:val="26"/>
          <w:szCs w:val="26"/>
        </w:rPr>
        <w:t xml:space="preserve">влаштовані у сім’ї громадян. </w:t>
      </w:r>
      <w:r w:rsidRPr="00BB5ADD">
        <w:rPr>
          <w:rFonts w:ascii="Times New Roman" w:hAnsi="Times New Roman" w:cs="Times New Roman"/>
          <w:sz w:val="26"/>
          <w:szCs w:val="26"/>
        </w:rPr>
        <w:t>Під опікою, піклуванням на території - 31 дитина. В дитячих будинк</w:t>
      </w:r>
      <w:r>
        <w:rPr>
          <w:rFonts w:ascii="Times New Roman" w:hAnsi="Times New Roman" w:cs="Times New Roman"/>
          <w:sz w:val="26"/>
          <w:szCs w:val="26"/>
        </w:rPr>
        <w:t xml:space="preserve">ах </w:t>
      </w:r>
      <w:r w:rsidRPr="00BB5ADD">
        <w:rPr>
          <w:rFonts w:ascii="Times New Roman" w:hAnsi="Times New Roman" w:cs="Times New Roman"/>
          <w:sz w:val="26"/>
          <w:szCs w:val="26"/>
        </w:rPr>
        <w:t xml:space="preserve">сімейного типу </w:t>
      </w:r>
      <w:r w:rsidR="00785E41">
        <w:rPr>
          <w:rFonts w:ascii="Times New Roman" w:hAnsi="Times New Roman" w:cs="Times New Roman"/>
          <w:sz w:val="26"/>
          <w:szCs w:val="26"/>
        </w:rPr>
        <w:t>- 10</w:t>
      </w:r>
      <w:r w:rsidRPr="00BB5ADD">
        <w:rPr>
          <w:rFonts w:ascii="Times New Roman" w:hAnsi="Times New Roman" w:cs="Times New Roman"/>
          <w:sz w:val="26"/>
          <w:szCs w:val="26"/>
        </w:rPr>
        <w:t xml:space="preserve"> дітей. </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Також слід зазначити, що на території громади проживає понад 15 дітей, які з різних причин опинились в складн</w:t>
      </w:r>
      <w:r>
        <w:rPr>
          <w:rFonts w:ascii="Times New Roman" w:hAnsi="Times New Roman" w:cs="Times New Roman"/>
          <w:sz w:val="26"/>
          <w:szCs w:val="26"/>
        </w:rPr>
        <w:t xml:space="preserve">их життєвих обставинах, та були </w:t>
      </w:r>
      <w:r w:rsidRPr="00BB5ADD">
        <w:rPr>
          <w:rFonts w:ascii="Times New Roman" w:hAnsi="Times New Roman" w:cs="Times New Roman"/>
          <w:sz w:val="26"/>
          <w:szCs w:val="26"/>
        </w:rPr>
        <w:t>виявлені соціальними службами.</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Питання безпритульності та бездоглядності дітей, незважаючи на     позитивні зрушення, залишаються актуальними. Причинами складних     життєвих обставин дітей є сі</w:t>
      </w:r>
      <w:r>
        <w:rPr>
          <w:rFonts w:ascii="Times New Roman" w:hAnsi="Times New Roman" w:cs="Times New Roman"/>
          <w:sz w:val="26"/>
          <w:szCs w:val="26"/>
        </w:rPr>
        <w:t xml:space="preserve">мейні проблеми, правопорушення, </w:t>
      </w:r>
      <w:r w:rsidRPr="00BB5ADD">
        <w:rPr>
          <w:rFonts w:ascii="Times New Roman" w:hAnsi="Times New Roman" w:cs="Times New Roman"/>
          <w:sz w:val="26"/>
          <w:szCs w:val="26"/>
        </w:rPr>
        <w:t>неспроможність багатьох сімей виховувати дітей, безвідповідальність батьків.</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Діти, які були покинуті батьками або самі покинули сім’ю, в якій не створено належних умов для життя та повноцінного розвитку, займаються бродяжництвом, жебракуванням, втягуються дорослими до протиправної   діяльності. Життя і здоров’я таких дітей постійно перебуває під загрозою.</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 xml:space="preserve">Соціальний захист дітей являє собою систему заходів правового,        організаційного, фінансового плану, спрямовану на забезпечення безпеки їх у </w:t>
      </w:r>
      <w:r w:rsidRPr="00BB5ADD">
        <w:rPr>
          <w:rFonts w:ascii="Times New Roman" w:hAnsi="Times New Roman" w:cs="Times New Roman"/>
          <w:sz w:val="26"/>
          <w:szCs w:val="26"/>
        </w:rPr>
        <w:lastRenderedPageBreak/>
        <w:t xml:space="preserve">повсякденному житті та призначену для здійснення </w:t>
      </w:r>
      <w:r w:rsidRPr="00BB5ADD">
        <w:rPr>
          <w:rFonts w:ascii="Times New Roman" w:hAnsi="Times New Roman" w:cs="Times New Roman"/>
          <w:sz w:val="26"/>
          <w:szCs w:val="26"/>
          <w:lang w:eastAsia="ru-RU" w:bidi="ru-RU"/>
        </w:rPr>
        <w:t xml:space="preserve">допомоги </w:t>
      </w:r>
      <w:r w:rsidRPr="00BB5ADD">
        <w:rPr>
          <w:rFonts w:ascii="Times New Roman" w:hAnsi="Times New Roman" w:cs="Times New Roman"/>
          <w:sz w:val="26"/>
          <w:szCs w:val="26"/>
        </w:rPr>
        <w:t xml:space="preserve">дітям, які з   різних причин залишаються позбавленими повністю або частково тих пільг чи послуг, </w:t>
      </w:r>
      <w:r w:rsidR="00DF2384">
        <w:rPr>
          <w:rFonts w:ascii="Times New Roman" w:hAnsi="Times New Roman" w:cs="Times New Roman"/>
          <w:sz w:val="26"/>
          <w:szCs w:val="26"/>
        </w:rPr>
        <w:t xml:space="preserve">       </w:t>
      </w:r>
      <w:r w:rsidRPr="00BB5ADD">
        <w:rPr>
          <w:rFonts w:ascii="Times New Roman" w:hAnsi="Times New Roman" w:cs="Times New Roman"/>
          <w:sz w:val="26"/>
          <w:szCs w:val="26"/>
        </w:rPr>
        <w:t>які необхідні для їх нормального життя.</w:t>
      </w:r>
    </w:p>
    <w:p w:rsidR="00BB5ADD" w:rsidRPr="00BB5ADD" w:rsidRDefault="00BB5ADD" w:rsidP="00BB5ADD">
      <w:pPr>
        <w:spacing w:after="600" w:line="322" w:lineRule="exact"/>
        <w:ind w:firstLine="760"/>
        <w:jc w:val="both"/>
        <w:rPr>
          <w:rFonts w:ascii="Times New Roman" w:hAnsi="Times New Roman" w:cs="Times New Roman"/>
          <w:sz w:val="26"/>
          <w:szCs w:val="26"/>
        </w:rPr>
      </w:pPr>
      <w:r w:rsidRPr="00BB5ADD">
        <w:rPr>
          <w:rFonts w:ascii="Times New Roman" w:hAnsi="Times New Roman" w:cs="Times New Roman"/>
          <w:sz w:val="26"/>
          <w:szCs w:val="26"/>
        </w:rPr>
        <w:t>Актуальність проблем дитинства обумовлює необхідність вироблення якісно підходу щодо забезпечення дітям нашої громади повноцінного розвитку відповідно до їх потреб. І це стане можливим завдяки впровадженню даної Програми.</w:t>
      </w:r>
    </w:p>
    <w:p w:rsidR="00BB5ADD" w:rsidRPr="00BB5ADD" w:rsidRDefault="00BB5ADD" w:rsidP="00BB5ADD">
      <w:pPr>
        <w:pStyle w:val="a6"/>
        <w:ind w:firstLine="709"/>
        <w:jc w:val="both"/>
        <w:rPr>
          <w:rFonts w:ascii="Times New Roman" w:hAnsi="Times New Roman" w:cs="Times New Roman"/>
          <w:b/>
          <w:color w:val="auto"/>
          <w:sz w:val="26"/>
          <w:szCs w:val="26"/>
        </w:rPr>
      </w:pPr>
      <w:r w:rsidRPr="00BB5ADD">
        <w:rPr>
          <w:rFonts w:ascii="Times New Roman" w:hAnsi="Times New Roman" w:cs="Times New Roman"/>
          <w:b/>
          <w:color w:val="auto"/>
          <w:sz w:val="26"/>
          <w:szCs w:val="26"/>
        </w:rPr>
        <w:t>ІІІ. ОБГРУНТУВАННЯ ШЛЯХІВ І ЗАСОБІВ</w:t>
      </w:r>
      <w:r>
        <w:rPr>
          <w:rFonts w:ascii="Times New Roman" w:hAnsi="Times New Roman" w:cs="Times New Roman"/>
          <w:b/>
          <w:color w:val="auto"/>
          <w:sz w:val="26"/>
          <w:szCs w:val="26"/>
        </w:rPr>
        <w:t xml:space="preserve"> </w:t>
      </w:r>
      <w:r w:rsidRPr="00BB5ADD">
        <w:rPr>
          <w:rFonts w:ascii="Times New Roman" w:hAnsi="Times New Roman" w:cs="Times New Roman"/>
          <w:b/>
          <w:color w:val="auto"/>
          <w:sz w:val="26"/>
          <w:szCs w:val="26"/>
        </w:rPr>
        <w:t>РОЗВЯЗАННЯ ПРОБЛЕМ</w:t>
      </w:r>
      <w:bookmarkStart w:id="2" w:name="bookmark4"/>
    </w:p>
    <w:p w:rsidR="00BB5ADD" w:rsidRPr="00BB5ADD" w:rsidRDefault="00BB5ADD" w:rsidP="00BB5ADD">
      <w:pPr>
        <w:keepNext/>
        <w:keepLines/>
        <w:numPr>
          <w:ilvl w:val="0"/>
          <w:numId w:val="1"/>
        </w:numPr>
        <w:tabs>
          <w:tab w:val="left" w:pos="284"/>
        </w:tabs>
        <w:spacing w:line="322" w:lineRule="exact"/>
        <w:ind w:left="0" w:firstLine="709"/>
        <w:jc w:val="both"/>
        <w:outlineLvl w:val="0"/>
        <w:rPr>
          <w:rFonts w:ascii="Times New Roman" w:hAnsi="Times New Roman" w:cs="Times New Roman"/>
          <w:sz w:val="26"/>
          <w:szCs w:val="26"/>
        </w:rPr>
      </w:pPr>
      <w:r w:rsidRPr="00BB5ADD">
        <w:rPr>
          <w:rFonts w:ascii="Times New Roman" w:hAnsi="Times New Roman" w:cs="Times New Roman"/>
          <w:sz w:val="26"/>
          <w:szCs w:val="26"/>
        </w:rPr>
        <w:t>Соціальний захист дітей, які опинились у складних                                життєвих обставинах.</w:t>
      </w:r>
      <w:bookmarkEnd w:id="2"/>
    </w:p>
    <w:p w:rsidR="00BB5ADD" w:rsidRPr="00BB5ADD" w:rsidRDefault="00BB5ADD" w:rsidP="00BB5ADD">
      <w:pPr>
        <w:spacing w:line="322" w:lineRule="exact"/>
        <w:ind w:firstLine="760"/>
        <w:jc w:val="both"/>
        <w:rPr>
          <w:rFonts w:ascii="Times New Roman" w:hAnsi="Times New Roman" w:cs="Times New Roman"/>
          <w:sz w:val="26"/>
          <w:szCs w:val="26"/>
        </w:rPr>
      </w:pPr>
      <w:r w:rsidRPr="00BB5ADD">
        <w:rPr>
          <w:rFonts w:ascii="Times New Roman" w:hAnsi="Times New Roman" w:cs="Times New Roman"/>
          <w:sz w:val="26"/>
          <w:szCs w:val="26"/>
        </w:rPr>
        <w:t>З метою виконання завдання запланована організація заходів,      спрямованих на своєчасне виявлення дітей, що опинились у складних      життєвих обставинах, індивідуальну роботу з ними, спрямовану на попередження вилучення дитини з сім’ї; проведення профілактичних рейдів з метою виявлення бездоглядних дітей, дітей, які бродяжать, жебракують,    залишили домівку чи навчальний заклад; проведення консультативної роботи з батьками стосовно належного виконання ними батьківських обов’язків; здійснення контролю за умовами проживання сімей, які опинились у складних життєвих обставинах; вилучення дітей з сімей, де є загроза її життю або   здоров’ю; направлення бездоглядних дітей, що потребують соціального     захисту до відповідних закладів; організація та проведення Всеукраїнського рейду «Урок»; заходів для дітей пільгових категорій з нагоди Дня Святого Миколая, Новорічних свят.</w:t>
      </w:r>
    </w:p>
    <w:p w:rsidR="00BB5ADD" w:rsidRPr="00BB5ADD" w:rsidRDefault="00BB5ADD" w:rsidP="00BB5ADD">
      <w:pPr>
        <w:spacing w:line="322" w:lineRule="exact"/>
        <w:ind w:firstLine="760"/>
        <w:jc w:val="both"/>
        <w:rPr>
          <w:rFonts w:ascii="Times New Roman" w:hAnsi="Times New Roman" w:cs="Times New Roman"/>
          <w:sz w:val="26"/>
          <w:szCs w:val="26"/>
        </w:rPr>
      </w:pPr>
    </w:p>
    <w:p w:rsidR="00BB5ADD" w:rsidRPr="00BB5ADD" w:rsidRDefault="00BB5ADD" w:rsidP="00BB5ADD">
      <w:pPr>
        <w:pStyle w:val="40"/>
        <w:shd w:val="clear" w:color="auto" w:fill="auto"/>
        <w:ind w:firstLine="709"/>
        <w:rPr>
          <w:sz w:val="26"/>
          <w:szCs w:val="26"/>
        </w:rPr>
      </w:pPr>
      <w:r w:rsidRPr="00BB5ADD">
        <w:rPr>
          <w:sz w:val="26"/>
          <w:szCs w:val="26"/>
        </w:rPr>
        <w:t>2. Розвиток сімейних форм виховання дітей-сиріт та дітей,            позбавлених батьківського піклування.</w:t>
      </w:r>
    </w:p>
    <w:p w:rsidR="00BB5ADD" w:rsidRPr="00BB5ADD" w:rsidRDefault="00BB5ADD" w:rsidP="00BB5ADD">
      <w:pPr>
        <w:spacing w:line="322" w:lineRule="exact"/>
        <w:ind w:firstLine="760"/>
        <w:jc w:val="both"/>
        <w:rPr>
          <w:rFonts w:ascii="Times New Roman" w:hAnsi="Times New Roman" w:cs="Times New Roman"/>
          <w:sz w:val="26"/>
          <w:szCs w:val="26"/>
        </w:rPr>
      </w:pPr>
      <w:r w:rsidRPr="00BB5ADD">
        <w:rPr>
          <w:rFonts w:ascii="Times New Roman" w:hAnsi="Times New Roman" w:cs="Times New Roman"/>
          <w:sz w:val="26"/>
          <w:szCs w:val="26"/>
        </w:rPr>
        <w:t>З метою виконання завдання заплановано проведення інформаційних кампаній з популяризації сімейних форм виховання з метою реалізації права кожної дитини на проживання в сім’ї; сприяння в створені і функціонуванні прийомних сімей та дитячих будинків сімейного типу, як альтернативних форм влаштування дітей-сиріт та дітей, позбавлених батьківського піклування; проведення семінарів, круглих столів з метою підвищення педагогічної компетентності опікунів, піклувальників, прийомних батьків, батьків- вихователів; проведення конкурсу «Кращий опікун, піклувальник року»; проведення заходів з нагоди Міжнародного дня захисту дітей, Дня усиновлення, Дня знань.</w:t>
      </w:r>
    </w:p>
    <w:p w:rsidR="00BB5ADD" w:rsidRPr="00BB5ADD" w:rsidRDefault="00BB5ADD" w:rsidP="00BB5ADD">
      <w:pPr>
        <w:spacing w:line="322" w:lineRule="exact"/>
        <w:ind w:firstLine="760"/>
        <w:jc w:val="both"/>
        <w:rPr>
          <w:rFonts w:ascii="Times New Roman" w:hAnsi="Times New Roman" w:cs="Times New Roman"/>
          <w:sz w:val="26"/>
          <w:szCs w:val="26"/>
        </w:rPr>
      </w:pPr>
    </w:p>
    <w:p w:rsidR="00BB5ADD" w:rsidRPr="00BB5ADD" w:rsidRDefault="00BB5ADD" w:rsidP="00BB5ADD">
      <w:pPr>
        <w:numPr>
          <w:ilvl w:val="0"/>
          <w:numId w:val="2"/>
        </w:numPr>
        <w:spacing w:line="322" w:lineRule="exact"/>
        <w:ind w:left="0" w:firstLine="709"/>
        <w:jc w:val="both"/>
        <w:rPr>
          <w:rFonts w:ascii="Times New Roman" w:hAnsi="Times New Roman" w:cs="Times New Roman"/>
          <w:b/>
          <w:sz w:val="26"/>
          <w:szCs w:val="26"/>
        </w:rPr>
      </w:pPr>
      <w:r w:rsidRPr="00BB5ADD">
        <w:rPr>
          <w:rFonts w:ascii="Times New Roman" w:hAnsi="Times New Roman" w:cs="Times New Roman"/>
          <w:b/>
          <w:sz w:val="26"/>
          <w:szCs w:val="26"/>
        </w:rPr>
        <w:t>Забезпечення організаційної та методичної роботи щодо       соціального захисту дітей.</w:t>
      </w:r>
    </w:p>
    <w:p w:rsidR="00BB5ADD" w:rsidRPr="00BB5ADD" w:rsidRDefault="00BB5ADD" w:rsidP="00BB5ADD">
      <w:pPr>
        <w:spacing w:line="322" w:lineRule="exact"/>
        <w:ind w:firstLine="760"/>
        <w:jc w:val="both"/>
        <w:rPr>
          <w:rFonts w:ascii="Times New Roman" w:hAnsi="Times New Roman" w:cs="Times New Roman"/>
          <w:sz w:val="26"/>
          <w:szCs w:val="26"/>
        </w:rPr>
      </w:pPr>
      <w:r w:rsidRPr="00BB5ADD">
        <w:rPr>
          <w:rFonts w:ascii="Times New Roman" w:hAnsi="Times New Roman" w:cs="Times New Roman"/>
          <w:sz w:val="26"/>
          <w:szCs w:val="26"/>
        </w:rPr>
        <w:t xml:space="preserve">З метою виконання завдання заплановано організація та проведення семінарів, нарад з питань соціального захисту дітей; висвітлення у інформації з питань забезпечення прав, свобод і законних інтересів дітей; виготовлення методичних матеріалів, буклетів з питань популяризації сімейних форм виховання </w:t>
      </w:r>
      <w:r w:rsidRPr="00BB5ADD">
        <w:rPr>
          <w:rFonts w:ascii="Times New Roman" w:hAnsi="Times New Roman" w:cs="Times New Roman"/>
          <w:sz w:val="26"/>
          <w:szCs w:val="26"/>
        </w:rPr>
        <w:lastRenderedPageBreak/>
        <w:t>дітей-сиріт та дітей, позбавлених батьківського піклування; проведення засідань комісій з питань захисту прав дитини.</w:t>
      </w:r>
    </w:p>
    <w:p w:rsidR="00BB5ADD" w:rsidRDefault="00BB5ADD" w:rsidP="00BB5ADD">
      <w:pPr>
        <w:spacing w:line="322" w:lineRule="exact"/>
        <w:ind w:firstLine="760"/>
        <w:jc w:val="both"/>
        <w:rPr>
          <w:rFonts w:ascii="Times New Roman" w:hAnsi="Times New Roman" w:cs="Times New Roman"/>
          <w:sz w:val="26"/>
          <w:szCs w:val="26"/>
        </w:rPr>
      </w:pPr>
    </w:p>
    <w:p w:rsidR="00DF2384" w:rsidRPr="00BB5ADD" w:rsidRDefault="00DF2384" w:rsidP="00BB5ADD">
      <w:pPr>
        <w:spacing w:line="322" w:lineRule="exact"/>
        <w:ind w:firstLine="760"/>
        <w:jc w:val="both"/>
        <w:rPr>
          <w:rFonts w:ascii="Times New Roman" w:hAnsi="Times New Roman" w:cs="Times New Roman"/>
          <w:sz w:val="26"/>
          <w:szCs w:val="26"/>
        </w:rPr>
      </w:pPr>
    </w:p>
    <w:p w:rsidR="00BB5ADD" w:rsidRPr="00BB5ADD" w:rsidRDefault="00BB5ADD" w:rsidP="00BB5ADD">
      <w:pPr>
        <w:numPr>
          <w:ilvl w:val="0"/>
          <w:numId w:val="2"/>
        </w:numPr>
        <w:spacing w:line="322" w:lineRule="exact"/>
        <w:ind w:left="0" w:firstLine="0"/>
        <w:jc w:val="both"/>
        <w:rPr>
          <w:rFonts w:ascii="Times New Roman" w:hAnsi="Times New Roman" w:cs="Times New Roman"/>
          <w:b/>
          <w:sz w:val="26"/>
          <w:szCs w:val="26"/>
        </w:rPr>
      </w:pPr>
      <w:r w:rsidRPr="00BB5ADD">
        <w:rPr>
          <w:rFonts w:ascii="Times New Roman" w:hAnsi="Times New Roman" w:cs="Times New Roman"/>
          <w:b/>
          <w:sz w:val="26"/>
          <w:szCs w:val="26"/>
        </w:rPr>
        <w:t>Забезпечення захисту прав дітей-сиріт та дітей, позбавлених батьківського піклування, на житло.</w:t>
      </w:r>
    </w:p>
    <w:p w:rsidR="00BB5ADD" w:rsidRPr="00BB5ADD" w:rsidRDefault="00BB5ADD" w:rsidP="00BB5ADD">
      <w:pPr>
        <w:spacing w:line="322" w:lineRule="exact"/>
        <w:ind w:firstLine="760"/>
        <w:jc w:val="both"/>
        <w:rPr>
          <w:rFonts w:ascii="Times New Roman" w:hAnsi="Times New Roman" w:cs="Times New Roman"/>
          <w:sz w:val="26"/>
          <w:szCs w:val="26"/>
        </w:rPr>
      </w:pPr>
      <w:r w:rsidRPr="00BB5ADD">
        <w:rPr>
          <w:rFonts w:ascii="Times New Roman" w:hAnsi="Times New Roman" w:cs="Times New Roman"/>
          <w:sz w:val="26"/>
          <w:szCs w:val="26"/>
        </w:rPr>
        <w:t>З метою виконання завдання заплановано ведення реєстру нерухомого майна дітей-сиріт та дітей, позбавлених батьківського піклування; контроль за збереженням житлових та майнових прав дітей-сиріт та дітей, позбавлених батьківського піклування; вжиття заходів щодо встановлення опіки над житлом та майном, право власності на яке мають діти-сироти, та діти, позбавлені батьківського піклування; направлення документів для постановки на облік осіб, які потребують поліпшення житлових умов дітей-сиріт, дітей, позбавлених батьківського піклування, по досягненню ними 16-річного віку.</w:t>
      </w:r>
    </w:p>
    <w:p w:rsidR="00BB5ADD" w:rsidRPr="00BB5ADD" w:rsidRDefault="00BB5ADD" w:rsidP="00BB5ADD">
      <w:pPr>
        <w:spacing w:line="322" w:lineRule="exact"/>
        <w:ind w:firstLine="760"/>
        <w:jc w:val="both"/>
        <w:rPr>
          <w:rFonts w:ascii="Times New Roman" w:hAnsi="Times New Roman" w:cs="Times New Roman"/>
          <w:sz w:val="26"/>
          <w:szCs w:val="26"/>
        </w:rPr>
      </w:pPr>
    </w:p>
    <w:p w:rsidR="00785E41" w:rsidRDefault="00785E41" w:rsidP="00785E41">
      <w:pPr>
        <w:numPr>
          <w:ilvl w:val="0"/>
          <w:numId w:val="2"/>
        </w:numPr>
        <w:spacing w:line="322" w:lineRule="exact"/>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Соціальна підтримка сімей, до яких влаштовано тимчасово дітей, які залишені без батьківського піклування. </w:t>
      </w:r>
    </w:p>
    <w:p w:rsidR="00785E41" w:rsidRDefault="00785E41" w:rsidP="00785E41">
      <w:pPr>
        <w:spacing w:line="322" w:lineRule="exact"/>
        <w:ind w:firstLine="708"/>
        <w:jc w:val="both"/>
        <w:rPr>
          <w:rFonts w:ascii="Times New Roman" w:hAnsi="Times New Roman" w:cs="Times New Roman"/>
          <w:sz w:val="26"/>
          <w:szCs w:val="26"/>
        </w:rPr>
      </w:pPr>
      <w:r w:rsidRPr="00785E41">
        <w:rPr>
          <w:rFonts w:ascii="Times New Roman" w:hAnsi="Times New Roman" w:cs="Times New Roman"/>
          <w:sz w:val="26"/>
          <w:szCs w:val="26"/>
        </w:rPr>
        <w:t xml:space="preserve">З метою </w:t>
      </w:r>
      <w:r>
        <w:rPr>
          <w:rFonts w:ascii="Times New Roman" w:hAnsi="Times New Roman" w:cs="Times New Roman"/>
          <w:sz w:val="26"/>
          <w:szCs w:val="26"/>
        </w:rPr>
        <w:t xml:space="preserve">захисту дітей, які залишилися без батьківського піклування, які </w:t>
      </w:r>
      <w:r w:rsidR="00857C11">
        <w:rPr>
          <w:rFonts w:ascii="Times New Roman" w:hAnsi="Times New Roman" w:cs="Times New Roman"/>
          <w:sz w:val="26"/>
          <w:szCs w:val="26"/>
        </w:rPr>
        <w:t xml:space="preserve">тимчасово влаштовані в сім’ю родичів, знайомих, запровадити тимчасову допомогу у розмірі 2,5 прожиткового мінімуму для дітей відповідного віку на кожну дитину, для дітей з інвалідністю -3,5 прожиткового  мінімуму для дітей відповідного віку, на кожну дитину  до отримання соціальних виплат при влаштуванні до сімейних або інших форм влаштування. </w:t>
      </w:r>
    </w:p>
    <w:p w:rsidR="00857C11" w:rsidRDefault="00857C11" w:rsidP="00785E41">
      <w:pPr>
        <w:spacing w:line="322" w:lineRule="exact"/>
        <w:ind w:firstLine="708"/>
        <w:jc w:val="both"/>
        <w:rPr>
          <w:rFonts w:ascii="Times New Roman" w:hAnsi="Times New Roman" w:cs="Times New Roman"/>
          <w:sz w:val="26"/>
          <w:szCs w:val="26"/>
        </w:rPr>
      </w:pPr>
      <w:r>
        <w:rPr>
          <w:rFonts w:ascii="Times New Roman" w:hAnsi="Times New Roman" w:cs="Times New Roman"/>
          <w:sz w:val="26"/>
          <w:szCs w:val="26"/>
        </w:rPr>
        <w:t>Окрім тих сімей , які отримують соціальну допомогу передбачену постановою Кабінету Міністрів України від 22.03.2024 року № 331 «</w:t>
      </w:r>
      <w:r w:rsidRPr="00857C11">
        <w:rPr>
          <w:rFonts w:ascii="Times New Roman" w:hAnsi="Times New Roman" w:cs="Times New Roman"/>
          <w:sz w:val="26"/>
          <w:szCs w:val="26"/>
        </w:rPr>
        <w:t>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r>
        <w:rPr>
          <w:rFonts w:ascii="Times New Roman" w:hAnsi="Times New Roman" w:cs="Times New Roman"/>
          <w:sz w:val="26"/>
          <w:szCs w:val="26"/>
        </w:rPr>
        <w:t>»</w:t>
      </w:r>
      <w:r w:rsidR="003228EE">
        <w:rPr>
          <w:rFonts w:ascii="Times New Roman" w:hAnsi="Times New Roman" w:cs="Times New Roman"/>
          <w:sz w:val="26"/>
          <w:szCs w:val="26"/>
        </w:rPr>
        <w:t>.</w:t>
      </w:r>
    </w:p>
    <w:p w:rsidR="003228EE" w:rsidRPr="00785E41" w:rsidRDefault="003228EE" w:rsidP="00785E41">
      <w:pPr>
        <w:spacing w:line="322" w:lineRule="exact"/>
        <w:ind w:firstLine="708"/>
        <w:jc w:val="both"/>
        <w:rPr>
          <w:rFonts w:ascii="Times New Roman" w:hAnsi="Times New Roman" w:cs="Times New Roman"/>
          <w:sz w:val="26"/>
          <w:szCs w:val="26"/>
        </w:rPr>
      </w:pPr>
    </w:p>
    <w:p w:rsidR="00BB5ADD" w:rsidRPr="00BB5ADD" w:rsidRDefault="00BB5ADD" w:rsidP="00BB5ADD">
      <w:pPr>
        <w:numPr>
          <w:ilvl w:val="0"/>
          <w:numId w:val="2"/>
        </w:numPr>
        <w:spacing w:line="322" w:lineRule="exact"/>
        <w:ind w:left="0" w:firstLine="0"/>
        <w:jc w:val="both"/>
        <w:rPr>
          <w:rFonts w:ascii="Times New Roman" w:hAnsi="Times New Roman" w:cs="Times New Roman"/>
          <w:b/>
          <w:sz w:val="26"/>
          <w:szCs w:val="26"/>
        </w:rPr>
      </w:pPr>
      <w:r w:rsidRPr="00BB5ADD">
        <w:rPr>
          <w:rFonts w:ascii="Times New Roman" w:hAnsi="Times New Roman" w:cs="Times New Roman"/>
          <w:b/>
          <w:sz w:val="26"/>
          <w:szCs w:val="26"/>
        </w:rPr>
        <w:t>Забезпечення співпраці з громадськими та благодійними організаціями, що працюють в інтересах дітей.</w:t>
      </w:r>
    </w:p>
    <w:p w:rsidR="00DF2384" w:rsidRPr="00BB5ADD" w:rsidRDefault="00BB5ADD" w:rsidP="00DF2384">
      <w:pPr>
        <w:spacing w:line="322" w:lineRule="exact"/>
        <w:ind w:firstLine="580"/>
        <w:jc w:val="both"/>
        <w:rPr>
          <w:rFonts w:ascii="Times New Roman" w:hAnsi="Times New Roman" w:cs="Times New Roman"/>
          <w:sz w:val="26"/>
          <w:szCs w:val="26"/>
        </w:rPr>
      </w:pPr>
      <w:r w:rsidRPr="00BB5ADD">
        <w:rPr>
          <w:rFonts w:ascii="Times New Roman" w:hAnsi="Times New Roman" w:cs="Times New Roman"/>
          <w:sz w:val="26"/>
          <w:szCs w:val="26"/>
        </w:rPr>
        <w:t>З метою виконання завдання заплановано надання будь-якої речової допомоги, продуктів харчування сім’ям, які опинились у складних життєвих обставинах.</w:t>
      </w:r>
    </w:p>
    <w:p w:rsidR="00BB5ADD" w:rsidRPr="00BB5ADD" w:rsidRDefault="00BB5ADD" w:rsidP="00BB5ADD">
      <w:pPr>
        <w:keepNext/>
        <w:keepLines/>
        <w:spacing w:after="300" w:line="322" w:lineRule="exact"/>
        <w:ind w:left="3440"/>
        <w:jc w:val="both"/>
        <w:rPr>
          <w:rFonts w:ascii="Times New Roman" w:hAnsi="Times New Roman" w:cs="Times New Roman"/>
          <w:b/>
          <w:sz w:val="26"/>
          <w:szCs w:val="26"/>
        </w:rPr>
      </w:pPr>
      <w:bookmarkStart w:id="3" w:name="bookmark5"/>
      <w:r w:rsidRPr="00BB5ADD">
        <w:rPr>
          <w:rFonts w:ascii="Times New Roman" w:hAnsi="Times New Roman" w:cs="Times New Roman"/>
          <w:b/>
          <w:sz w:val="26"/>
          <w:szCs w:val="26"/>
        </w:rPr>
        <w:lastRenderedPageBreak/>
        <w:t>І</w:t>
      </w:r>
      <w:r w:rsidRPr="00BB5ADD">
        <w:rPr>
          <w:rFonts w:ascii="Times New Roman" w:hAnsi="Times New Roman" w:cs="Times New Roman"/>
          <w:b/>
          <w:sz w:val="26"/>
          <w:szCs w:val="26"/>
          <w:lang w:val="en-US"/>
        </w:rPr>
        <w:t>V</w:t>
      </w:r>
      <w:r w:rsidRPr="00BB5ADD">
        <w:rPr>
          <w:rFonts w:ascii="Times New Roman" w:hAnsi="Times New Roman" w:cs="Times New Roman"/>
          <w:b/>
          <w:sz w:val="26"/>
          <w:szCs w:val="26"/>
        </w:rPr>
        <w:t>. ВИЗНАЧЕННЯ МЕТИ</w:t>
      </w:r>
      <w:bookmarkEnd w:id="3"/>
    </w:p>
    <w:p w:rsidR="00DF2384" w:rsidRDefault="00BB5ADD" w:rsidP="00DF2384">
      <w:pPr>
        <w:keepNext/>
        <w:keepLines/>
        <w:spacing w:after="300" w:line="322" w:lineRule="exact"/>
        <w:ind w:firstLine="284"/>
        <w:jc w:val="both"/>
        <w:rPr>
          <w:rFonts w:ascii="Times New Roman" w:hAnsi="Times New Roman" w:cs="Times New Roman"/>
          <w:sz w:val="26"/>
          <w:szCs w:val="26"/>
        </w:rPr>
      </w:pPr>
      <w:r w:rsidRPr="00BB5ADD">
        <w:rPr>
          <w:rStyle w:val="20"/>
          <w:rFonts w:eastAsia="Arial Unicode MS"/>
          <w:b w:val="0"/>
          <w:sz w:val="26"/>
          <w:szCs w:val="26"/>
        </w:rPr>
        <w:t>Метою Програми є</w:t>
      </w:r>
      <w:r w:rsidRPr="00BB5ADD">
        <w:rPr>
          <w:rStyle w:val="20"/>
          <w:rFonts w:eastAsia="Arial Unicode MS"/>
          <w:sz w:val="26"/>
          <w:szCs w:val="26"/>
        </w:rPr>
        <w:t xml:space="preserve"> </w:t>
      </w:r>
      <w:r w:rsidRPr="00BB5ADD">
        <w:rPr>
          <w:rFonts w:ascii="Times New Roman" w:hAnsi="Times New Roman" w:cs="Times New Roman"/>
          <w:sz w:val="26"/>
          <w:szCs w:val="26"/>
        </w:rPr>
        <w:t>поліпшення становища дітей-сиріт, дітей, позбавлених батьківського піклування, та дітей, що опинились у складних життєвих обставинах, створення належних умов для фізичного, інтелектуального і духовного розвитку, підготовки до самостійного життя.</w:t>
      </w:r>
      <w:r>
        <w:rPr>
          <w:rFonts w:ascii="Times New Roman" w:hAnsi="Times New Roman" w:cs="Times New Roman"/>
          <w:sz w:val="26"/>
          <w:szCs w:val="26"/>
        </w:rPr>
        <w:t xml:space="preserve"> </w:t>
      </w:r>
    </w:p>
    <w:p w:rsidR="00BB5ADD" w:rsidRPr="00BB5ADD" w:rsidRDefault="00BB5ADD" w:rsidP="00DF2384">
      <w:pPr>
        <w:keepNext/>
        <w:keepLines/>
        <w:spacing w:after="300" w:line="322" w:lineRule="exact"/>
        <w:ind w:firstLine="284"/>
        <w:jc w:val="both"/>
        <w:rPr>
          <w:rFonts w:ascii="Times New Roman" w:hAnsi="Times New Roman" w:cs="Times New Roman"/>
          <w:sz w:val="26"/>
          <w:szCs w:val="26"/>
        </w:rPr>
      </w:pPr>
      <w:r w:rsidRPr="00BB5ADD">
        <w:rPr>
          <w:rFonts w:ascii="Times New Roman" w:hAnsi="Times New Roman" w:cs="Times New Roman"/>
          <w:sz w:val="26"/>
          <w:szCs w:val="26"/>
        </w:rPr>
        <w:t>Для досягнення мети передбачається здійснити ряд заходів щодо реалізації встановлених чинним законодавством соціальних, економічних, правових та конституційних гарантій у сфері соціального забезпечення, дітей-сиріт та дітей, позбавлених батьківського піклування, та дітей, що опинились у складних життєвих обставинах.</w:t>
      </w:r>
    </w:p>
    <w:p w:rsidR="00BB5ADD" w:rsidRPr="00BB5ADD" w:rsidRDefault="00BB5ADD" w:rsidP="00BB5ADD">
      <w:pPr>
        <w:keepNext/>
        <w:keepLines/>
        <w:spacing w:line="322" w:lineRule="exact"/>
        <w:ind w:left="20"/>
        <w:jc w:val="center"/>
        <w:rPr>
          <w:rStyle w:val="1"/>
          <w:rFonts w:eastAsia="Arial Unicode MS"/>
          <w:bCs w:val="0"/>
          <w:sz w:val="26"/>
          <w:szCs w:val="26"/>
          <w:u w:val="none"/>
        </w:rPr>
      </w:pPr>
      <w:bookmarkStart w:id="4" w:name="bookmark6"/>
      <w:r w:rsidRPr="00BB5ADD">
        <w:rPr>
          <w:rStyle w:val="1"/>
          <w:rFonts w:eastAsia="Arial Unicode MS"/>
          <w:bCs w:val="0"/>
          <w:sz w:val="26"/>
          <w:szCs w:val="26"/>
          <w:u w:val="none"/>
        </w:rPr>
        <w:t>V. ПІДСТАВИ ДЛЯ РОЗРОБЛЕННЯ ПРОГРАМИ</w:t>
      </w:r>
      <w:bookmarkEnd w:id="4"/>
    </w:p>
    <w:p w:rsidR="00BB5ADD" w:rsidRPr="00BB5ADD" w:rsidRDefault="00BB5ADD" w:rsidP="00BB5ADD">
      <w:pPr>
        <w:spacing w:line="322" w:lineRule="exact"/>
        <w:ind w:firstLine="284"/>
        <w:jc w:val="both"/>
        <w:rPr>
          <w:rFonts w:ascii="Times New Roman" w:hAnsi="Times New Roman" w:cs="Times New Roman"/>
          <w:sz w:val="26"/>
          <w:szCs w:val="26"/>
        </w:rPr>
      </w:pPr>
      <w:r w:rsidRPr="00BB5ADD">
        <w:rPr>
          <w:rFonts w:ascii="Times New Roman" w:hAnsi="Times New Roman" w:cs="Times New Roman"/>
          <w:sz w:val="26"/>
          <w:szCs w:val="26"/>
        </w:rPr>
        <w:t xml:space="preserve">Програма розроблена відповідно до: Конституції України; Цивільного Кодексу України, Сімейного Кодексу України, Закону України «Про місцеве самоврядування в Україні», Закону України «Про органи і служби у справах дітей та спеціальні установи для дітей», </w:t>
      </w:r>
      <w:r w:rsidRPr="00BB5ADD">
        <w:rPr>
          <w:rStyle w:val="2"/>
          <w:rFonts w:eastAsia="Arial Unicode MS"/>
          <w:sz w:val="26"/>
          <w:szCs w:val="26"/>
        </w:rPr>
        <w:t>Закону України «Про охорону дитинства», Закону України «Про забезпечення організаційно-правових умов соціального захисту дітей-сиріт та дітей, позбавлених батьківського піклування», Закону України «Про основи соціального захисту бездомних громадян і безпритульних дітей»; Постанови Кабінету Міністрів України від 24 вересня 2008року, № 866 «Питання діяльності органів опіки та піклування, пов’язаної із захистом прав дитини», Постанови</w:t>
      </w:r>
      <w:r>
        <w:rPr>
          <w:rStyle w:val="2"/>
          <w:rFonts w:eastAsia="Arial Unicode MS"/>
          <w:sz w:val="26"/>
          <w:szCs w:val="26"/>
        </w:rPr>
        <w:t xml:space="preserve"> Кабінету Міністрів України від</w:t>
      </w:r>
      <w:r w:rsidRPr="00BB5ADD">
        <w:rPr>
          <w:rStyle w:val="2"/>
          <w:rFonts w:eastAsia="Arial Unicode MS"/>
          <w:sz w:val="26"/>
          <w:szCs w:val="26"/>
        </w:rPr>
        <w:t xml:space="preserve"> 08 жовтня 2008 року, № 905 «Про з</w:t>
      </w:r>
      <w:r>
        <w:rPr>
          <w:rStyle w:val="2"/>
          <w:rFonts w:eastAsia="Arial Unicode MS"/>
          <w:sz w:val="26"/>
          <w:szCs w:val="26"/>
        </w:rPr>
        <w:t xml:space="preserve">атвердження Порядку провадження </w:t>
      </w:r>
      <w:r w:rsidRPr="00BB5ADD">
        <w:rPr>
          <w:rStyle w:val="2"/>
          <w:rFonts w:eastAsia="Arial Unicode MS"/>
          <w:sz w:val="26"/>
          <w:szCs w:val="26"/>
        </w:rPr>
        <w:t xml:space="preserve">діяльності з усиновлення та здійснення нагляду за дотриманням прав       усиновлених дітей», Постанови Кабінету Міністрів України від 26 квітня 2002 року, №564 «Про затвердження Положення про дитячий будинок сімейного типу», Постанови Кабінету Міністрів України від 26 квітня 2002р., №565 «Про затвердження Положення про прийомну сім'ю», </w:t>
      </w:r>
      <w:r w:rsidRPr="00BB5ADD">
        <w:rPr>
          <w:rFonts w:ascii="Times New Roman" w:hAnsi="Times New Roman" w:cs="Times New Roman"/>
          <w:sz w:val="26"/>
          <w:szCs w:val="26"/>
        </w:rPr>
        <w:t xml:space="preserve">Постанови Кабінету          Міністрів України від 01.06.2020 року, № 585 «Про забезпечення соціального захисту дітей, які перебувають у складних життєвих обставинах», Постанови    Кабінету Міністрів України </w:t>
      </w:r>
      <w:r w:rsidRPr="00BB5ADD">
        <w:rPr>
          <w:rStyle w:val="2"/>
          <w:rFonts w:eastAsia="Arial Unicode MS"/>
          <w:sz w:val="26"/>
          <w:szCs w:val="26"/>
        </w:rPr>
        <w:t xml:space="preserve">від 16 березня 2017 р. № 148 «Деякі питання здійснення патронату над дитиною» </w:t>
      </w:r>
      <w:r w:rsidRPr="00BB5ADD">
        <w:rPr>
          <w:rFonts w:ascii="Times New Roman" w:hAnsi="Times New Roman" w:cs="Times New Roman"/>
          <w:sz w:val="26"/>
          <w:szCs w:val="26"/>
        </w:rPr>
        <w:t>та інших нормативно-правових актів України.</w:t>
      </w:r>
    </w:p>
    <w:p w:rsidR="00BB5ADD" w:rsidRPr="00BB5ADD" w:rsidRDefault="00BB5ADD" w:rsidP="00BB5ADD">
      <w:pPr>
        <w:keepNext/>
        <w:keepLines/>
        <w:tabs>
          <w:tab w:val="left" w:pos="829"/>
        </w:tabs>
        <w:spacing w:line="322" w:lineRule="exact"/>
        <w:ind w:left="320"/>
        <w:jc w:val="both"/>
        <w:rPr>
          <w:rFonts w:ascii="Times New Roman" w:hAnsi="Times New Roman" w:cs="Times New Roman"/>
          <w:b/>
          <w:bCs/>
          <w:sz w:val="26"/>
          <w:szCs w:val="26"/>
        </w:rPr>
      </w:pPr>
      <w:bookmarkStart w:id="5" w:name="bookmark7"/>
    </w:p>
    <w:p w:rsidR="00BB5ADD" w:rsidRPr="00BB5ADD" w:rsidRDefault="00BB5ADD" w:rsidP="00BB5ADD">
      <w:pPr>
        <w:keepNext/>
        <w:keepLines/>
        <w:numPr>
          <w:ilvl w:val="0"/>
          <w:numId w:val="3"/>
        </w:numPr>
        <w:tabs>
          <w:tab w:val="left" w:pos="829"/>
        </w:tabs>
        <w:ind w:left="426" w:hanging="142"/>
        <w:jc w:val="both"/>
        <w:outlineLvl w:val="0"/>
        <w:rPr>
          <w:rFonts w:ascii="Times New Roman" w:hAnsi="Times New Roman" w:cs="Times New Roman"/>
          <w:b/>
          <w:sz w:val="26"/>
          <w:szCs w:val="26"/>
        </w:rPr>
      </w:pPr>
      <w:r w:rsidRPr="00BB5ADD">
        <w:rPr>
          <w:rStyle w:val="1"/>
          <w:rFonts w:eastAsia="Arial Unicode MS"/>
          <w:bCs w:val="0"/>
          <w:sz w:val="26"/>
          <w:szCs w:val="26"/>
          <w:u w:val="none"/>
        </w:rPr>
        <w:t xml:space="preserve">    ОЧІКУВАНІ РЕЗУЛЬТАТИ ВИКОНАННЯ ЗАХОДІВ ПРОГРАМИ</w:t>
      </w:r>
      <w:bookmarkEnd w:id="5"/>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Прийняття Програми та залучення на її виконання коштів місцевого бюджету сприятиме вирішенню завдань щодо розвитку громади та спільного пошуку методів розв’язання проблем, що стоять перед громадою.</w:t>
      </w:r>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Очікується, що в результаті реалізації Програми буде поліпшено становище дітей-сиріт, дітей, позбавлених батьківського піклування, дітей із сімей, що опинилися в складних життєвих обставинах шляхом їх усиновлення, влаштування їх під опіку, прийомну сім’ю, дитячий будинок сімейного типу або шляхом збереження біологічного середовища для дітей.</w:t>
      </w:r>
    </w:p>
    <w:p w:rsidR="00BB5ADD" w:rsidRPr="00BB5ADD" w:rsidRDefault="00BB5ADD" w:rsidP="00BB5ADD">
      <w:pPr>
        <w:spacing w:after="300"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lastRenderedPageBreak/>
        <w:t>Очікується також, що реалізація цієї Програми сприятиме ефективному використанню коштів місцевого бюджету та зростанню довіри населення територіальної громади до місцевої влади.</w:t>
      </w:r>
    </w:p>
    <w:p w:rsidR="00BB5ADD" w:rsidRPr="00BB5ADD" w:rsidRDefault="00BB5ADD" w:rsidP="00BB5ADD">
      <w:pPr>
        <w:keepNext/>
        <w:keepLines/>
        <w:numPr>
          <w:ilvl w:val="0"/>
          <w:numId w:val="3"/>
        </w:numPr>
        <w:tabs>
          <w:tab w:val="left" w:pos="1701"/>
        </w:tabs>
        <w:spacing w:line="322" w:lineRule="exact"/>
        <w:ind w:hanging="11"/>
        <w:jc w:val="center"/>
        <w:outlineLvl w:val="0"/>
        <w:rPr>
          <w:rFonts w:ascii="Times New Roman" w:hAnsi="Times New Roman" w:cs="Times New Roman"/>
          <w:b/>
          <w:sz w:val="26"/>
          <w:szCs w:val="26"/>
        </w:rPr>
      </w:pPr>
      <w:bookmarkStart w:id="6" w:name="bookmark8"/>
      <w:r w:rsidRPr="00BB5ADD">
        <w:rPr>
          <w:rStyle w:val="1"/>
          <w:rFonts w:eastAsia="Arial Unicode MS"/>
          <w:bCs w:val="0"/>
          <w:sz w:val="26"/>
          <w:szCs w:val="26"/>
          <w:u w:val="none"/>
        </w:rPr>
        <w:t>ФІНАНСОВЕ ЗАБЕЗПЕЧЕННЯ ПРОГРАМИ</w:t>
      </w:r>
      <w:bookmarkEnd w:id="6"/>
    </w:p>
    <w:p w:rsidR="00BB5ADD" w:rsidRPr="00BB5ADD" w:rsidRDefault="00BB5ADD" w:rsidP="00BB5ADD">
      <w:pPr>
        <w:spacing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Фінансове забезпечення виконання Програми здійснюється відповідно до чинного законодавства за рахунок коштів місцевого бюджету, благодійних внесків, допомоги підприємств усіх форм власності, що знаходяться на      території Великосеверинівської громади, благодійних внесків окремих           громадян, а також інших джерел не заборонених законодавством.</w:t>
      </w:r>
    </w:p>
    <w:p w:rsidR="00BB5ADD" w:rsidRPr="00BB5ADD" w:rsidRDefault="00BB5ADD" w:rsidP="00BB5ADD">
      <w:pPr>
        <w:spacing w:after="333" w:line="322" w:lineRule="exact"/>
        <w:ind w:firstLine="740"/>
        <w:jc w:val="both"/>
        <w:rPr>
          <w:rFonts w:ascii="Times New Roman" w:hAnsi="Times New Roman" w:cs="Times New Roman"/>
          <w:sz w:val="26"/>
          <w:szCs w:val="26"/>
        </w:rPr>
      </w:pPr>
      <w:r w:rsidRPr="00BB5ADD">
        <w:rPr>
          <w:rFonts w:ascii="Times New Roman" w:hAnsi="Times New Roman" w:cs="Times New Roman"/>
          <w:sz w:val="26"/>
          <w:szCs w:val="26"/>
        </w:rPr>
        <w:t>З метою реалізації Програми передбачені заходи, що реалізуються протягом бюджетного періоду та наведені у додатку 1.</w:t>
      </w:r>
    </w:p>
    <w:p w:rsidR="00BB5ADD" w:rsidRPr="00BB5ADD" w:rsidRDefault="00BB5ADD" w:rsidP="00BB5ADD">
      <w:pPr>
        <w:keepNext/>
        <w:keepLines/>
        <w:tabs>
          <w:tab w:val="left" w:pos="7330"/>
        </w:tabs>
        <w:spacing w:line="280" w:lineRule="exact"/>
        <w:jc w:val="both"/>
        <w:rPr>
          <w:rFonts w:ascii="Times New Roman" w:hAnsi="Times New Roman" w:cs="Times New Roman"/>
          <w:sz w:val="26"/>
          <w:szCs w:val="26"/>
          <w:lang w:val="ru-RU"/>
        </w:rPr>
      </w:pPr>
      <w:r w:rsidRPr="00BB5ADD">
        <w:rPr>
          <w:rFonts w:ascii="Times New Roman" w:hAnsi="Times New Roman" w:cs="Times New Roman"/>
          <w:sz w:val="26"/>
          <w:szCs w:val="26"/>
          <w:lang w:val="ru-RU"/>
        </w:rPr>
        <w:t xml:space="preserve"> </w:t>
      </w:r>
    </w:p>
    <w:p w:rsidR="00BB5ADD" w:rsidRPr="00BB5ADD" w:rsidRDefault="00BB5ADD" w:rsidP="00BB5ADD">
      <w:pPr>
        <w:keepNext/>
        <w:keepLines/>
        <w:tabs>
          <w:tab w:val="left" w:pos="7330"/>
        </w:tabs>
        <w:spacing w:line="280" w:lineRule="exact"/>
        <w:jc w:val="both"/>
        <w:rPr>
          <w:rFonts w:ascii="Times New Roman" w:hAnsi="Times New Roman" w:cs="Times New Roman"/>
          <w:sz w:val="26"/>
          <w:szCs w:val="26"/>
          <w:lang w:val="ru-RU"/>
        </w:rPr>
      </w:pPr>
    </w:p>
    <w:p w:rsidR="00B25D89" w:rsidRPr="00DF2384" w:rsidRDefault="00BB5ADD" w:rsidP="00DF2384">
      <w:pPr>
        <w:spacing w:after="233" w:line="280" w:lineRule="exact"/>
        <w:jc w:val="center"/>
        <w:rPr>
          <w:rFonts w:ascii="Times New Roman" w:hAnsi="Times New Roman" w:cs="Times New Roman"/>
          <w:lang w:val="ru-RU"/>
        </w:rPr>
      </w:pPr>
      <w:r w:rsidRPr="00BB5ADD">
        <w:rPr>
          <w:rFonts w:ascii="Times New Roman" w:hAnsi="Times New Roman" w:cs="Times New Roman"/>
          <w:sz w:val="26"/>
          <w:szCs w:val="26"/>
          <w:lang w:val="ru-RU"/>
        </w:rPr>
        <w:t>___________________________________</w:t>
      </w:r>
    </w:p>
    <w:p w:rsidR="00B25D89" w:rsidRPr="00B25D89" w:rsidRDefault="00B25D89" w:rsidP="00B25D89">
      <w:pPr>
        <w:ind w:left="5103"/>
        <w:jc w:val="both"/>
        <w:rPr>
          <w:rFonts w:ascii="Times New Roman" w:hAnsi="Times New Roman" w:cs="Times New Roman"/>
        </w:rPr>
      </w:pPr>
      <w:r w:rsidRPr="00B25D89">
        <w:rPr>
          <w:rFonts w:ascii="Times New Roman" w:hAnsi="Times New Roman" w:cs="Times New Roman"/>
        </w:rPr>
        <w:t>Додаток 1</w:t>
      </w:r>
    </w:p>
    <w:p w:rsidR="00B25D89" w:rsidRPr="00B25D89" w:rsidRDefault="00B25D89" w:rsidP="00B25D89">
      <w:pPr>
        <w:ind w:left="5103"/>
        <w:jc w:val="both"/>
        <w:rPr>
          <w:rFonts w:ascii="Times New Roman" w:hAnsi="Times New Roman" w:cs="Times New Roman"/>
        </w:rPr>
      </w:pPr>
      <w:r w:rsidRPr="00B25D89">
        <w:rPr>
          <w:rFonts w:ascii="Times New Roman" w:hAnsi="Times New Roman" w:cs="Times New Roman"/>
        </w:rPr>
        <w:t xml:space="preserve">До Програми соціального захисту дітей-сиріт, дітей, позбавлених батьківського піклування, дітей із сімей, що опинилися в складних життєвих обставинах, на 2025-2027 роки, затвердженої рішенням сесії Великосеверинівської сільської ради  </w:t>
      </w:r>
    </w:p>
    <w:p w:rsidR="00B25D89" w:rsidRDefault="00E17585" w:rsidP="00B25D89">
      <w:pPr>
        <w:ind w:left="5103"/>
        <w:jc w:val="both"/>
        <w:rPr>
          <w:rFonts w:ascii="Times New Roman" w:hAnsi="Times New Roman" w:cs="Times New Roman"/>
        </w:rPr>
      </w:pPr>
      <w:r>
        <w:rPr>
          <w:rFonts w:ascii="Times New Roman" w:hAnsi="Times New Roman" w:cs="Times New Roman"/>
        </w:rPr>
        <w:t>від  «</w:t>
      </w:r>
      <w:r w:rsidR="004E3A9B">
        <w:rPr>
          <w:rFonts w:ascii="Times New Roman" w:hAnsi="Times New Roman" w:cs="Times New Roman"/>
        </w:rPr>
        <w:t>21</w:t>
      </w:r>
      <w:r w:rsidR="00B25D89" w:rsidRPr="00B25D89">
        <w:rPr>
          <w:rFonts w:ascii="Times New Roman" w:hAnsi="Times New Roman" w:cs="Times New Roman"/>
        </w:rPr>
        <w:t xml:space="preserve">» </w:t>
      </w:r>
      <w:r>
        <w:rPr>
          <w:rFonts w:ascii="Times New Roman" w:hAnsi="Times New Roman" w:cs="Times New Roman"/>
        </w:rPr>
        <w:t xml:space="preserve">листопада </w:t>
      </w:r>
      <w:r w:rsidR="00B25D89" w:rsidRPr="00B25D89">
        <w:rPr>
          <w:rFonts w:ascii="Times New Roman" w:hAnsi="Times New Roman" w:cs="Times New Roman"/>
        </w:rPr>
        <w:t xml:space="preserve"> 2024 року №</w:t>
      </w:r>
      <w:r w:rsidR="00B25D89">
        <w:rPr>
          <w:rFonts w:ascii="Times New Roman" w:hAnsi="Times New Roman" w:cs="Times New Roman"/>
        </w:rPr>
        <w:t xml:space="preserve"> </w:t>
      </w:r>
      <w:r w:rsidR="004E3A9B">
        <w:rPr>
          <w:rFonts w:ascii="Times New Roman" w:hAnsi="Times New Roman" w:cs="Times New Roman"/>
        </w:rPr>
        <w:t>1670</w:t>
      </w:r>
      <w:bookmarkStart w:id="7" w:name="_GoBack"/>
      <w:bookmarkEnd w:id="7"/>
    </w:p>
    <w:p w:rsidR="00B25D89" w:rsidRPr="00B25D89" w:rsidRDefault="00B25D89" w:rsidP="00B25D89">
      <w:pPr>
        <w:rPr>
          <w:rFonts w:ascii="Times New Roman" w:hAnsi="Times New Roman" w:cs="Times New Roman"/>
        </w:rPr>
      </w:pPr>
    </w:p>
    <w:p w:rsidR="00B25D89" w:rsidRDefault="00B25D89" w:rsidP="00B25D89">
      <w:pPr>
        <w:rPr>
          <w:rFonts w:ascii="Times New Roman" w:hAnsi="Times New Roman" w:cs="Times New Roman"/>
        </w:rPr>
      </w:pPr>
    </w:p>
    <w:p w:rsidR="00B25D89" w:rsidRDefault="00B25D89" w:rsidP="00B25D89">
      <w:pPr>
        <w:rPr>
          <w:rFonts w:ascii="Times New Roman" w:hAnsi="Times New Roman" w:cs="Times New Roman"/>
        </w:rPr>
      </w:pPr>
    </w:p>
    <w:p w:rsidR="00B25D89" w:rsidRPr="00B25D89" w:rsidRDefault="00B25D89" w:rsidP="00B25D89">
      <w:pPr>
        <w:tabs>
          <w:tab w:val="left" w:pos="3450"/>
        </w:tabs>
        <w:rPr>
          <w:rFonts w:ascii="Times New Roman" w:hAnsi="Times New Roman" w:cs="Times New Roman"/>
          <w:b/>
          <w:sz w:val="28"/>
          <w:szCs w:val="28"/>
        </w:rPr>
      </w:pPr>
      <w:r>
        <w:rPr>
          <w:rFonts w:ascii="Times New Roman" w:hAnsi="Times New Roman" w:cs="Times New Roman"/>
        </w:rPr>
        <w:tab/>
      </w:r>
      <w:r w:rsidRPr="00B25D89">
        <w:rPr>
          <w:rFonts w:ascii="Times New Roman" w:hAnsi="Times New Roman" w:cs="Times New Roman"/>
          <w:b/>
          <w:sz w:val="28"/>
          <w:szCs w:val="28"/>
        </w:rPr>
        <w:t xml:space="preserve">Ресурсне забезпечення </w:t>
      </w:r>
    </w:p>
    <w:p w:rsidR="00B25D89" w:rsidRDefault="00B25D89" w:rsidP="00B25D89">
      <w:pPr>
        <w:tabs>
          <w:tab w:val="left" w:pos="3450"/>
        </w:tabs>
        <w:rPr>
          <w:rFonts w:ascii="Times New Roman" w:hAnsi="Times New Roman" w:cs="Times New Roman"/>
        </w:rPr>
      </w:pPr>
      <w:r>
        <w:rPr>
          <w:rFonts w:ascii="Times New Roman" w:hAnsi="Times New Roman" w:cs="Times New Roman"/>
        </w:rPr>
        <w:t xml:space="preserve"> </w:t>
      </w:r>
      <w:r w:rsidRPr="00B25D89">
        <w:rPr>
          <w:rFonts w:ascii="Times New Roman" w:hAnsi="Times New Roman" w:cs="Times New Roman"/>
        </w:rPr>
        <w:t>Програми соціального захисту дітей-сиріт, дітей, позбавлених батьківського піклування, дітей із сімей, що опинилися в складних життєвих обставинах, на 2025-2027 роки</w:t>
      </w:r>
    </w:p>
    <w:p w:rsidR="00B25D89" w:rsidRDefault="00B25D89" w:rsidP="00B25D89">
      <w:pPr>
        <w:tabs>
          <w:tab w:val="left" w:pos="3450"/>
        </w:tabs>
        <w:rPr>
          <w:rFonts w:ascii="Times New Roman" w:hAnsi="Times New Roman" w:cs="Times New Roman"/>
        </w:rPr>
      </w:pPr>
    </w:p>
    <w:tbl>
      <w:tblPr>
        <w:tblStyle w:val="ab"/>
        <w:tblW w:w="0" w:type="auto"/>
        <w:tblLook w:val="04A0" w:firstRow="1" w:lastRow="0" w:firstColumn="1" w:lastColumn="0" w:noHBand="0" w:noVBand="1"/>
      </w:tblPr>
      <w:tblGrid>
        <w:gridCol w:w="3522"/>
        <w:gridCol w:w="996"/>
        <w:gridCol w:w="1254"/>
        <w:gridCol w:w="1123"/>
        <w:gridCol w:w="2450"/>
      </w:tblGrid>
      <w:tr w:rsidR="008F7582" w:rsidTr="008F7582">
        <w:tc>
          <w:tcPr>
            <w:tcW w:w="3522" w:type="dxa"/>
            <w:vMerge w:val="restart"/>
          </w:tcPr>
          <w:p w:rsidR="008F7582" w:rsidRDefault="008F7582" w:rsidP="00B25D89">
            <w:pPr>
              <w:tabs>
                <w:tab w:val="left" w:pos="3450"/>
              </w:tabs>
              <w:rPr>
                <w:rFonts w:ascii="Times New Roman" w:hAnsi="Times New Roman" w:cs="Times New Roman"/>
              </w:rPr>
            </w:pPr>
            <w:r>
              <w:rPr>
                <w:rFonts w:ascii="Times New Roman" w:hAnsi="Times New Roman" w:cs="Times New Roman"/>
              </w:rPr>
              <w:t xml:space="preserve">Обсяг коштів, які пропонується залучити на виконання програми </w:t>
            </w:r>
          </w:p>
        </w:tc>
        <w:tc>
          <w:tcPr>
            <w:tcW w:w="3373" w:type="dxa"/>
            <w:gridSpan w:val="3"/>
          </w:tcPr>
          <w:p w:rsidR="008F7582" w:rsidRDefault="008F7582" w:rsidP="00B25D89">
            <w:pPr>
              <w:tabs>
                <w:tab w:val="left" w:pos="3450"/>
              </w:tabs>
              <w:rPr>
                <w:rFonts w:ascii="Times New Roman" w:hAnsi="Times New Roman" w:cs="Times New Roman"/>
              </w:rPr>
            </w:pPr>
            <w:r>
              <w:rPr>
                <w:rFonts w:ascii="Times New Roman" w:hAnsi="Times New Roman" w:cs="Times New Roman"/>
              </w:rPr>
              <w:t xml:space="preserve">Етапи виконання програм </w:t>
            </w:r>
          </w:p>
        </w:tc>
        <w:tc>
          <w:tcPr>
            <w:tcW w:w="2450" w:type="dxa"/>
            <w:vMerge w:val="restart"/>
          </w:tcPr>
          <w:p w:rsidR="008F7582" w:rsidRDefault="008F7582" w:rsidP="00B25D89">
            <w:pPr>
              <w:tabs>
                <w:tab w:val="left" w:pos="3450"/>
              </w:tabs>
              <w:rPr>
                <w:rFonts w:ascii="Times New Roman" w:hAnsi="Times New Roman" w:cs="Times New Roman"/>
              </w:rPr>
            </w:pPr>
            <w:r>
              <w:rPr>
                <w:rFonts w:ascii="Times New Roman" w:hAnsi="Times New Roman" w:cs="Times New Roman"/>
              </w:rPr>
              <w:t>Усього витрати на виконання  програми (тис. грн.)</w:t>
            </w:r>
          </w:p>
        </w:tc>
      </w:tr>
      <w:tr w:rsidR="008F7582" w:rsidTr="008F7582">
        <w:tc>
          <w:tcPr>
            <w:tcW w:w="3522" w:type="dxa"/>
            <w:vMerge/>
          </w:tcPr>
          <w:p w:rsidR="008F7582" w:rsidRDefault="008F7582" w:rsidP="00B25D89">
            <w:pPr>
              <w:tabs>
                <w:tab w:val="left" w:pos="3450"/>
              </w:tabs>
              <w:rPr>
                <w:rFonts w:ascii="Times New Roman" w:hAnsi="Times New Roman" w:cs="Times New Roman"/>
              </w:rPr>
            </w:pPr>
          </w:p>
        </w:tc>
        <w:tc>
          <w:tcPr>
            <w:tcW w:w="996" w:type="dxa"/>
          </w:tcPr>
          <w:p w:rsidR="008F7582" w:rsidRPr="008F7582" w:rsidRDefault="008F7582" w:rsidP="00B25D89">
            <w:pPr>
              <w:tabs>
                <w:tab w:val="left" w:pos="3450"/>
              </w:tabs>
              <w:rPr>
                <w:rFonts w:ascii="Times New Roman" w:hAnsi="Times New Roman" w:cs="Times New Roman"/>
                <w:b/>
              </w:rPr>
            </w:pPr>
            <w:r w:rsidRPr="008F7582">
              <w:rPr>
                <w:rFonts w:ascii="Times New Roman" w:hAnsi="Times New Roman" w:cs="Times New Roman"/>
                <w:b/>
              </w:rPr>
              <w:t>2025</w:t>
            </w:r>
          </w:p>
        </w:tc>
        <w:tc>
          <w:tcPr>
            <w:tcW w:w="1254" w:type="dxa"/>
          </w:tcPr>
          <w:p w:rsidR="008F7582" w:rsidRPr="008F7582" w:rsidRDefault="008F7582" w:rsidP="00B25D89">
            <w:pPr>
              <w:tabs>
                <w:tab w:val="left" w:pos="3450"/>
              </w:tabs>
              <w:rPr>
                <w:rFonts w:ascii="Times New Roman" w:hAnsi="Times New Roman" w:cs="Times New Roman"/>
                <w:b/>
              </w:rPr>
            </w:pPr>
            <w:r w:rsidRPr="008F7582">
              <w:rPr>
                <w:rFonts w:ascii="Times New Roman" w:hAnsi="Times New Roman" w:cs="Times New Roman"/>
                <w:b/>
              </w:rPr>
              <w:t>2026</w:t>
            </w:r>
          </w:p>
        </w:tc>
        <w:tc>
          <w:tcPr>
            <w:tcW w:w="1123" w:type="dxa"/>
          </w:tcPr>
          <w:p w:rsidR="008F7582" w:rsidRPr="008F7582" w:rsidRDefault="008F7582" w:rsidP="00B25D89">
            <w:pPr>
              <w:tabs>
                <w:tab w:val="left" w:pos="3450"/>
              </w:tabs>
              <w:rPr>
                <w:rFonts w:ascii="Times New Roman" w:hAnsi="Times New Roman" w:cs="Times New Roman"/>
                <w:b/>
              </w:rPr>
            </w:pPr>
            <w:r w:rsidRPr="008F7582">
              <w:rPr>
                <w:rFonts w:ascii="Times New Roman" w:hAnsi="Times New Roman" w:cs="Times New Roman"/>
                <w:b/>
              </w:rPr>
              <w:t>2027</w:t>
            </w:r>
          </w:p>
        </w:tc>
        <w:tc>
          <w:tcPr>
            <w:tcW w:w="2450" w:type="dxa"/>
            <w:vMerge/>
          </w:tcPr>
          <w:p w:rsidR="008F7582" w:rsidRDefault="008F7582" w:rsidP="00B25D89">
            <w:pPr>
              <w:tabs>
                <w:tab w:val="left" w:pos="3450"/>
              </w:tabs>
              <w:rPr>
                <w:rFonts w:ascii="Times New Roman" w:hAnsi="Times New Roman" w:cs="Times New Roman"/>
              </w:rPr>
            </w:pPr>
          </w:p>
        </w:tc>
      </w:tr>
      <w:tr w:rsidR="00B25D89" w:rsidTr="008F7582">
        <w:tc>
          <w:tcPr>
            <w:tcW w:w="3522" w:type="dxa"/>
          </w:tcPr>
          <w:p w:rsidR="00B25D89" w:rsidRDefault="00B25D89" w:rsidP="00B25D89">
            <w:pPr>
              <w:tabs>
                <w:tab w:val="left" w:pos="3450"/>
              </w:tabs>
              <w:rPr>
                <w:rFonts w:ascii="Times New Roman" w:hAnsi="Times New Roman" w:cs="Times New Roman"/>
              </w:rPr>
            </w:pPr>
            <w:r>
              <w:rPr>
                <w:rFonts w:ascii="Times New Roman" w:hAnsi="Times New Roman" w:cs="Times New Roman"/>
              </w:rPr>
              <w:t xml:space="preserve">Місцевий бюджет </w:t>
            </w:r>
          </w:p>
        </w:tc>
        <w:tc>
          <w:tcPr>
            <w:tcW w:w="996" w:type="dxa"/>
          </w:tcPr>
          <w:p w:rsidR="00B25D89" w:rsidRPr="008F7582" w:rsidRDefault="008F7582" w:rsidP="00B25D89">
            <w:pPr>
              <w:tabs>
                <w:tab w:val="left" w:pos="3450"/>
              </w:tabs>
              <w:rPr>
                <w:rFonts w:ascii="Times New Roman" w:hAnsi="Times New Roman" w:cs="Times New Roman"/>
              </w:rPr>
            </w:pPr>
            <w:r w:rsidRPr="008F7582">
              <w:rPr>
                <w:rFonts w:ascii="Times New Roman" w:hAnsi="Times New Roman" w:cs="Times New Roman"/>
              </w:rPr>
              <w:t xml:space="preserve">349 112 </w:t>
            </w:r>
          </w:p>
        </w:tc>
        <w:tc>
          <w:tcPr>
            <w:tcW w:w="1254" w:type="dxa"/>
          </w:tcPr>
          <w:p w:rsidR="00B25D89" w:rsidRPr="008F7582" w:rsidRDefault="008F7582" w:rsidP="00B25D89">
            <w:pPr>
              <w:tabs>
                <w:tab w:val="left" w:pos="3450"/>
              </w:tabs>
              <w:rPr>
                <w:rFonts w:ascii="Times New Roman" w:hAnsi="Times New Roman" w:cs="Times New Roman"/>
              </w:rPr>
            </w:pPr>
            <w:r w:rsidRPr="008F7582">
              <w:rPr>
                <w:rStyle w:val="211pt"/>
                <w:rFonts w:eastAsia="Arial Unicode MS"/>
                <w:bCs/>
                <w:sz w:val="24"/>
                <w:szCs w:val="24"/>
              </w:rPr>
              <w:t xml:space="preserve">383 674 </w:t>
            </w:r>
          </w:p>
        </w:tc>
        <w:tc>
          <w:tcPr>
            <w:tcW w:w="1123" w:type="dxa"/>
          </w:tcPr>
          <w:p w:rsidR="00B25D89" w:rsidRPr="008F7582" w:rsidRDefault="008F7582" w:rsidP="00B25D89">
            <w:pPr>
              <w:tabs>
                <w:tab w:val="left" w:pos="3450"/>
              </w:tabs>
              <w:rPr>
                <w:rFonts w:ascii="Times New Roman" w:hAnsi="Times New Roman" w:cs="Times New Roman"/>
              </w:rPr>
            </w:pPr>
            <w:r w:rsidRPr="008F7582">
              <w:rPr>
                <w:rStyle w:val="211pt"/>
                <w:rFonts w:eastAsia="Arial Unicode MS"/>
                <w:bCs/>
                <w:sz w:val="24"/>
                <w:szCs w:val="24"/>
              </w:rPr>
              <w:t xml:space="preserve">414 368 </w:t>
            </w:r>
          </w:p>
        </w:tc>
        <w:tc>
          <w:tcPr>
            <w:tcW w:w="2450" w:type="dxa"/>
          </w:tcPr>
          <w:p w:rsidR="00B25D89" w:rsidRPr="008F7582" w:rsidRDefault="008F7582" w:rsidP="00B25D89">
            <w:pPr>
              <w:tabs>
                <w:tab w:val="left" w:pos="3450"/>
              </w:tabs>
              <w:rPr>
                <w:rFonts w:ascii="Times New Roman" w:hAnsi="Times New Roman" w:cs="Times New Roman"/>
              </w:rPr>
            </w:pPr>
            <w:r w:rsidRPr="008F7582">
              <w:rPr>
                <w:rFonts w:ascii="Times New Roman" w:hAnsi="Times New Roman" w:cs="Times New Roman"/>
              </w:rPr>
              <w:t>1 147 157</w:t>
            </w:r>
          </w:p>
        </w:tc>
      </w:tr>
      <w:tr w:rsidR="00B25D89" w:rsidTr="008F7582">
        <w:tc>
          <w:tcPr>
            <w:tcW w:w="3522" w:type="dxa"/>
          </w:tcPr>
          <w:p w:rsidR="00B25D89" w:rsidRDefault="00B25D89" w:rsidP="00B25D89">
            <w:pPr>
              <w:tabs>
                <w:tab w:val="left" w:pos="3450"/>
              </w:tabs>
              <w:rPr>
                <w:rFonts w:ascii="Times New Roman" w:hAnsi="Times New Roman" w:cs="Times New Roman"/>
              </w:rPr>
            </w:pPr>
            <w:r>
              <w:rPr>
                <w:rFonts w:ascii="Times New Roman" w:hAnsi="Times New Roman" w:cs="Times New Roman"/>
              </w:rPr>
              <w:t xml:space="preserve">Обласний бюджет </w:t>
            </w:r>
          </w:p>
        </w:tc>
        <w:tc>
          <w:tcPr>
            <w:tcW w:w="996" w:type="dxa"/>
          </w:tcPr>
          <w:p w:rsidR="00B25D89" w:rsidRPr="008F7582" w:rsidRDefault="00B25D89" w:rsidP="00B25D89">
            <w:pPr>
              <w:tabs>
                <w:tab w:val="left" w:pos="3450"/>
              </w:tabs>
              <w:rPr>
                <w:rFonts w:ascii="Times New Roman" w:hAnsi="Times New Roman" w:cs="Times New Roman"/>
              </w:rPr>
            </w:pPr>
            <w:r w:rsidRPr="008F7582">
              <w:rPr>
                <w:rFonts w:ascii="Times New Roman" w:hAnsi="Times New Roman" w:cs="Times New Roman"/>
              </w:rPr>
              <w:t>-</w:t>
            </w:r>
          </w:p>
        </w:tc>
        <w:tc>
          <w:tcPr>
            <w:tcW w:w="1254" w:type="dxa"/>
          </w:tcPr>
          <w:p w:rsidR="00B25D89" w:rsidRPr="008F7582" w:rsidRDefault="00B25D89" w:rsidP="00B25D89">
            <w:pPr>
              <w:tabs>
                <w:tab w:val="left" w:pos="3450"/>
              </w:tabs>
              <w:rPr>
                <w:rFonts w:ascii="Times New Roman" w:hAnsi="Times New Roman" w:cs="Times New Roman"/>
              </w:rPr>
            </w:pPr>
            <w:r w:rsidRPr="008F7582">
              <w:rPr>
                <w:rFonts w:ascii="Times New Roman" w:hAnsi="Times New Roman" w:cs="Times New Roman"/>
              </w:rPr>
              <w:t>-</w:t>
            </w:r>
          </w:p>
        </w:tc>
        <w:tc>
          <w:tcPr>
            <w:tcW w:w="1123" w:type="dxa"/>
          </w:tcPr>
          <w:p w:rsidR="00B25D89" w:rsidRPr="008F7582" w:rsidRDefault="00B25D89" w:rsidP="00B25D89">
            <w:pPr>
              <w:tabs>
                <w:tab w:val="left" w:pos="3450"/>
              </w:tabs>
              <w:rPr>
                <w:rFonts w:ascii="Times New Roman" w:hAnsi="Times New Roman" w:cs="Times New Roman"/>
              </w:rPr>
            </w:pPr>
            <w:r w:rsidRPr="008F7582">
              <w:rPr>
                <w:rFonts w:ascii="Times New Roman" w:hAnsi="Times New Roman" w:cs="Times New Roman"/>
              </w:rPr>
              <w:t>-</w:t>
            </w:r>
          </w:p>
        </w:tc>
        <w:tc>
          <w:tcPr>
            <w:tcW w:w="2450" w:type="dxa"/>
          </w:tcPr>
          <w:p w:rsidR="00B25D89" w:rsidRPr="008F7582" w:rsidRDefault="008F7582" w:rsidP="00B25D89">
            <w:pPr>
              <w:tabs>
                <w:tab w:val="left" w:pos="3450"/>
              </w:tabs>
              <w:rPr>
                <w:rFonts w:ascii="Times New Roman" w:hAnsi="Times New Roman" w:cs="Times New Roman"/>
              </w:rPr>
            </w:pPr>
            <w:r w:rsidRPr="008F7582">
              <w:rPr>
                <w:rFonts w:ascii="Times New Roman" w:hAnsi="Times New Roman" w:cs="Times New Roman"/>
              </w:rPr>
              <w:t>-</w:t>
            </w:r>
          </w:p>
        </w:tc>
      </w:tr>
      <w:tr w:rsidR="00B25D89" w:rsidTr="008F7582">
        <w:tc>
          <w:tcPr>
            <w:tcW w:w="3522" w:type="dxa"/>
          </w:tcPr>
          <w:p w:rsidR="00B25D89" w:rsidRDefault="00B25D89" w:rsidP="00B25D89">
            <w:pPr>
              <w:tabs>
                <w:tab w:val="left" w:pos="3450"/>
              </w:tabs>
              <w:rPr>
                <w:rFonts w:ascii="Times New Roman" w:hAnsi="Times New Roman" w:cs="Times New Roman"/>
              </w:rPr>
            </w:pPr>
            <w:r>
              <w:rPr>
                <w:rFonts w:ascii="Times New Roman" w:hAnsi="Times New Roman" w:cs="Times New Roman"/>
              </w:rPr>
              <w:t xml:space="preserve">Інші бюджети </w:t>
            </w:r>
          </w:p>
        </w:tc>
        <w:tc>
          <w:tcPr>
            <w:tcW w:w="996" w:type="dxa"/>
          </w:tcPr>
          <w:p w:rsidR="00B25D89" w:rsidRDefault="008F7582" w:rsidP="00B25D89">
            <w:pPr>
              <w:tabs>
                <w:tab w:val="left" w:pos="3450"/>
              </w:tabs>
              <w:rPr>
                <w:rFonts w:ascii="Times New Roman" w:hAnsi="Times New Roman" w:cs="Times New Roman"/>
              </w:rPr>
            </w:pPr>
            <w:r>
              <w:rPr>
                <w:rFonts w:ascii="Times New Roman" w:hAnsi="Times New Roman" w:cs="Times New Roman"/>
              </w:rPr>
              <w:t>-</w:t>
            </w:r>
          </w:p>
        </w:tc>
        <w:tc>
          <w:tcPr>
            <w:tcW w:w="1254" w:type="dxa"/>
          </w:tcPr>
          <w:p w:rsidR="00B25D89" w:rsidRDefault="008F7582" w:rsidP="00B25D89">
            <w:pPr>
              <w:tabs>
                <w:tab w:val="left" w:pos="3450"/>
              </w:tabs>
              <w:rPr>
                <w:rFonts w:ascii="Times New Roman" w:hAnsi="Times New Roman" w:cs="Times New Roman"/>
              </w:rPr>
            </w:pPr>
            <w:r>
              <w:rPr>
                <w:rFonts w:ascii="Times New Roman" w:hAnsi="Times New Roman" w:cs="Times New Roman"/>
              </w:rPr>
              <w:t>-</w:t>
            </w:r>
          </w:p>
        </w:tc>
        <w:tc>
          <w:tcPr>
            <w:tcW w:w="1123" w:type="dxa"/>
          </w:tcPr>
          <w:p w:rsidR="00B25D89" w:rsidRDefault="008F7582" w:rsidP="00B25D89">
            <w:pPr>
              <w:tabs>
                <w:tab w:val="left" w:pos="3450"/>
              </w:tabs>
              <w:rPr>
                <w:rFonts w:ascii="Times New Roman" w:hAnsi="Times New Roman" w:cs="Times New Roman"/>
              </w:rPr>
            </w:pPr>
            <w:r>
              <w:rPr>
                <w:rFonts w:ascii="Times New Roman" w:hAnsi="Times New Roman" w:cs="Times New Roman"/>
              </w:rPr>
              <w:t>-</w:t>
            </w:r>
          </w:p>
        </w:tc>
        <w:tc>
          <w:tcPr>
            <w:tcW w:w="2450" w:type="dxa"/>
          </w:tcPr>
          <w:p w:rsidR="00B25D89" w:rsidRDefault="008F7582" w:rsidP="00B25D89">
            <w:pPr>
              <w:tabs>
                <w:tab w:val="left" w:pos="3450"/>
              </w:tabs>
              <w:rPr>
                <w:rFonts w:ascii="Times New Roman" w:hAnsi="Times New Roman" w:cs="Times New Roman"/>
              </w:rPr>
            </w:pPr>
            <w:r>
              <w:rPr>
                <w:rFonts w:ascii="Times New Roman" w:hAnsi="Times New Roman" w:cs="Times New Roman"/>
              </w:rPr>
              <w:t>-</w:t>
            </w:r>
          </w:p>
        </w:tc>
      </w:tr>
      <w:tr w:rsidR="008F7582" w:rsidTr="008F7582">
        <w:tc>
          <w:tcPr>
            <w:tcW w:w="3522" w:type="dxa"/>
          </w:tcPr>
          <w:p w:rsidR="008F7582" w:rsidRDefault="008F7582" w:rsidP="008F7582">
            <w:pPr>
              <w:tabs>
                <w:tab w:val="left" w:pos="3450"/>
              </w:tabs>
              <w:rPr>
                <w:rFonts w:ascii="Times New Roman" w:hAnsi="Times New Roman" w:cs="Times New Roman"/>
              </w:rPr>
            </w:pPr>
            <w:r>
              <w:rPr>
                <w:rFonts w:ascii="Times New Roman" w:hAnsi="Times New Roman" w:cs="Times New Roman"/>
              </w:rPr>
              <w:t xml:space="preserve">УСЬОГО : </w:t>
            </w:r>
          </w:p>
        </w:tc>
        <w:tc>
          <w:tcPr>
            <w:tcW w:w="996" w:type="dxa"/>
          </w:tcPr>
          <w:p w:rsidR="008F7582" w:rsidRDefault="008F7582" w:rsidP="008F7582">
            <w:pPr>
              <w:tabs>
                <w:tab w:val="left" w:pos="3450"/>
              </w:tabs>
              <w:rPr>
                <w:rFonts w:ascii="Times New Roman" w:hAnsi="Times New Roman" w:cs="Times New Roman"/>
              </w:rPr>
            </w:pPr>
            <w:r w:rsidRPr="00B445FA">
              <w:rPr>
                <w:rFonts w:ascii="Times New Roman" w:hAnsi="Times New Roman" w:cs="Times New Roman"/>
                <w:b/>
              </w:rPr>
              <w:t xml:space="preserve">349 112 </w:t>
            </w:r>
          </w:p>
        </w:tc>
        <w:tc>
          <w:tcPr>
            <w:tcW w:w="1254" w:type="dxa"/>
          </w:tcPr>
          <w:p w:rsidR="008F7582" w:rsidRDefault="008F7582" w:rsidP="008F7582">
            <w:pPr>
              <w:tabs>
                <w:tab w:val="left" w:pos="3450"/>
              </w:tabs>
              <w:rPr>
                <w:rFonts w:ascii="Times New Roman" w:hAnsi="Times New Roman" w:cs="Times New Roman"/>
              </w:rPr>
            </w:pPr>
            <w:r w:rsidRPr="00B445FA">
              <w:rPr>
                <w:rStyle w:val="211pt"/>
                <w:rFonts w:eastAsia="Arial Unicode MS"/>
                <w:b/>
                <w:bCs/>
                <w:sz w:val="24"/>
                <w:szCs w:val="24"/>
              </w:rPr>
              <w:t xml:space="preserve">383 674 </w:t>
            </w:r>
          </w:p>
        </w:tc>
        <w:tc>
          <w:tcPr>
            <w:tcW w:w="1123" w:type="dxa"/>
          </w:tcPr>
          <w:p w:rsidR="008F7582" w:rsidRDefault="008F7582" w:rsidP="008F7582">
            <w:pPr>
              <w:tabs>
                <w:tab w:val="left" w:pos="3450"/>
              </w:tabs>
              <w:rPr>
                <w:rFonts w:ascii="Times New Roman" w:hAnsi="Times New Roman" w:cs="Times New Roman"/>
              </w:rPr>
            </w:pPr>
            <w:r w:rsidRPr="00B445FA">
              <w:rPr>
                <w:rStyle w:val="211pt"/>
                <w:rFonts w:eastAsia="Arial Unicode MS"/>
                <w:b/>
                <w:bCs/>
                <w:sz w:val="24"/>
                <w:szCs w:val="24"/>
              </w:rPr>
              <w:t xml:space="preserve">414 368 </w:t>
            </w:r>
          </w:p>
        </w:tc>
        <w:tc>
          <w:tcPr>
            <w:tcW w:w="2450" w:type="dxa"/>
          </w:tcPr>
          <w:p w:rsidR="008F7582" w:rsidRPr="008F7582" w:rsidRDefault="008F7582" w:rsidP="008F7582">
            <w:pPr>
              <w:tabs>
                <w:tab w:val="left" w:pos="3450"/>
              </w:tabs>
              <w:rPr>
                <w:rFonts w:ascii="Times New Roman" w:hAnsi="Times New Roman" w:cs="Times New Roman"/>
                <w:b/>
              </w:rPr>
            </w:pPr>
            <w:r w:rsidRPr="008F7582">
              <w:rPr>
                <w:rFonts w:ascii="Times New Roman" w:hAnsi="Times New Roman" w:cs="Times New Roman"/>
                <w:b/>
              </w:rPr>
              <w:t>1 147 157</w:t>
            </w:r>
          </w:p>
        </w:tc>
      </w:tr>
    </w:tbl>
    <w:p w:rsidR="00B25D89" w:rsidRDefault="00B25D89" w:rsidP="00B25D89">
      <w:pPr>
        <w:tabs>
          <w:tab w:val="left" w:pos="3450"/>
        </w:tabs>
        <w:rPr>
          <w:rFonts w:ascii="Times New Roman" w:hAnsi="Times New Roman" w:cs="Times New Roman"/>
        </w:rPr>
      </w:pPr>
    </w:p>
    <w:p w:rsidR="008F7582" w:rsidRDefault="008F7582" w:rsidP="00B25D89">
      <w:pPr>
        <w:tabs>
          <w:tab w:val="left" w:pos="3450"/>
        </w:tabs>
        <w:rPr>
          <w:rFonts w:ascii="Times New Roman" w:hAnsi="Times New Roman" w:cs="Times New Roman"/>
        </w:rPr>
      </w:pPr>
    </w:p>
    <w:p w:rsidR="008F7582" w:rsidRDefault="008F7582" w:rsidP="008F7582">
      <w:pPr>
        <w:tabs>
          <w:tab w:val="left" w:pos="3450"/>
        </w:tabs>
        <w:rPr>
          <w:rStyle w:val="211pt"/>
          <w:rFonts w:eastAsia="Arial Unicode MS"/>
          <w:b/>
          <w:bCs/>
          <w:sz w:val="24"/>
          <w:szCs w:val="24"/>
        </w:rPr>
      </w:pPr>
      <w:r w:rsidRPr="00B445FA">
        <w:rPr>
          <w:rStyle w:val="211pt"/>
          <w:rFonts w:eastAsia="Arial Unicode MS"/>
          <w:b/>
          <w:bCs/>
          <w:sz w:val="24"/>
          <w:szCs w:val="24"/>
        </w:rPr>
        <w:t xml:space="preserve"> </w:t>
      </w:r>
    </w:p>
    <w:p w:rsidR="00BE62DA" w:rsidRPr="00B25D89" w:rsidRDefault="00BE62DA" w:rsidP="00BE62DA">
      <w:pPr>
        <w:tabs>
          <w:tab w:val="left" w:pos="3450"/>
        </w:tabs>
        <w:jc w:val="center"/>
        <w:rPr>
          <w:rFonts w:ascii="Times New Roman" w:hAnsi="Times New Roman" w:cs="Times New Roman"/>
        </w:rPr>
      </w:pPr>
      <w:r>
        <w:rPr>
          <w:rStyle w:val="211pt"/>
          <w:rFonts w:eastAsia="Arial Unicode MS"/>
          <w:b/>
          <w:bCs/>
          <w:sz w:val="24"/>
          <w:szCs w:val="24"/>
        </w:rPr>
        <w:t>_________________</w:t>
      </w:r>
      <w:r w:rsidR="00043285">
        <w:rPr>
          <w:rStyle w:val="211pt"/>
          <w:rFonts w:eastAsia="Arial Unicode MS"/>
          <w:b/>
          <w:bCs/>
          <w:sz w:val="24"/>
          <w:szCs w:val="24"/>
        </w:rPr>
        <w:t xml:space="preserve"> </w:t>
      </w:r>
      <w:r>
        <w:rPr>
          <w:rStyle w:val="211pt"/>
          <w:rFonts w:eastAsia="Arial Unicode MS"/>
          <w:b/>
          <w:bCs/>
          <w:sz w:val="24"/>
          <w:szCs w:val="24"/>
        </w:rPr>
        <w:t>____________________</w:t>
      </w:r>
    </w:p>
    <w:sectPr w:rsidR="00BE62DA" w:rsidRPr="00B25D89" w:rsidSect="00DF2384">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38B" w:rsidRDefault="00A3638B" w:rsidP="00BB5ADD">
      <w:r>
        <w:separator/>
      </w:r>
    </w:p>
  </w:endnote>
  <w:endnote w:type="continuationSeparator" w:id="0">
    <w:p w:rsidR="00A3638B" w:rsidRDefault="00A3638B" w:rsidP="00B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38B" w:rsidRDefault="00A3638B" w:rsidP="00BB5ADD">
      <w:r>
        <w:separator/>
      </w:r>
    </w:p>
  </w:footnote>
  <w:footnote w:type="continuationSeparator" w:id="0">
    <w:p w:rsidR="00A3638B" w:rsidRDefault="00A3638B" w:rsidP="00BB5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735094"/>
      <w:docPartObj>
        <w:docPartGallery w:val="Page Numbers (Top of Page)"/>
        <w:docPartUnique/>
      </w:docPartObj>
    </w:sdtPr>
    <w:sdtEndPr/>
    <w:sdtContent>
      <w:p w:rsidR="00DF2384" w:rsidRDefault="00DF2384">
        <w:pPr>
          <w:pStyle w:val="a7"/>
          <w:jc w:val="center"/>
        </w:pPr>
        <w:r>
          <w:fldChar w:fldCharType="begin"/>
        </w:r>
        <w:r>
          <w:instrText>PAGE   \* MERGEFORMAT</w:instrText>
        </w:r>
        <w:r>
          <w:fldChar w:fldCharType="separate"/>
        </w:r>
        <w:r w:rsidR="004E3A9B" w:rsidRPr="004E3A9B">
          <w:rPr>
            <w:noProof/>
            <w:lang w:val="ru-RU"/>
          </w:rPr>
          <w:t>6</w:t>
        </w:r>
        <w:r>
          <w:fldChar w:fldCharType="end"/>
        </w:r>
      </w:p>
    </w:sdtContent>
  </w:sdt>
  <w:p w:rsidR="00DF2384" w:rsidRDefault="00DF238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2115"/>
    <w:multiLevelType w:val="hybridMultilevel"/>
    <w:tmpl w:val="557CCE50"/>
    <w:lvl w:ilvl="0" w:tplc="8A401A0A">
      <w:start w:val="1"/>
      <w:numFmt w:val="decimal"/>
      <w:lvlText w:val="%1."/>
      <w:lvlJc w:val="left"/>
      <w:pPr>
        <w:ind w:left="1120" w:hanging="360"/>
      </w:pPr>
      <w:rPr>
        <w:rFonts w:eastAsia="Arial Unicode MS" w:hint="default"/>
        <w:color w:val="auto"/>
        <w:u w:val="none"/>
      </w:rPr>
    </w:lvl>
    <w:lvl w:ilvl="1" w:tplc="04220019" w:tentative="1">
      <w:start w:val="1"/>
      <w:numFmt w:val="lowerLetter"/>
      <w:lvlText w:val="%2."/>
      <w:lvlJc w:val="left"/>
      <w:pPr>
        <w:ind w:left="1840" w:hanging="360"/>
      </w:pPr>
    </w:lvl>
    <w:lvl w:ilvl="2" w:tplc="0422001B" w:tentative="1">
      <w:start w:val="1"/>
      <w:numFmt w:val="lowerRoman"/>
      <w:lvlText w:val="%3."/>
      <w:lvlJc w:val="right"/>
      <w:pPr>
        <w:ind w:left="2560" w:hanging="180"/>
      </w:pPr>
    </w:lvl>
    <w:lvl w:ilvl="3" w:tplc="0422000F" w:tentative="1">
      <w:start w:val="1"/>
      <w:numFmt w:val="decimal"/>
      <w:lvlText w:val="%4."/>
      <w:lvlJc w:val="left"/>
      <w:pPr>
        <w:ind w:left="3280" w:hanging="360"/>
      </w:pPr>
    </w:lvl>
    <w:lvl w:ilvl="4" w:tplc="04220019" w:tentative="1">
      <w:start w:val="1"/>
      <w:numFmt w:val="lowerLetter"/>
      <w:lvlText w:val="%5."/>
      <w:lvlJc w:val="left"/>
      <w:pPr>
        <w:ind w:left="4000" w:hanging="360"/>
      </w:pPr>
    </w:lvl>
    <w:lvl w:ilvl="5" w:tplc="0422001B" w:tentative="1">
      <w:start w:val="1"/>
      <w:numFmt w:val="lowerRoman"/>
      <w:lvlText w:val="%6."/>
      <w:lvlJc w:val="right"/>
      <w:pPr>
        <w:ind w:left="4720" w:hanging="180"/>
      </w:pPr>
    </w:lvl>
    <w:lvl w:ilvl="6" w:tplc="0422000F" w:tentative="1">
      <w:start w:val="1"/>
      <w:numFmt w:val="decimal"/>
      <w:lvlText w:val="%7."/>
      <w:lvlJc w:val="left"/>
      <w:pPr>
        <w:ind w:left="5440" w:hanging="360"/>
      </w:pPr>
    </w:lvl>
    <w:lvl w:ilvl="7" w:tplc="04220019" w:tentative="1">
      <w:start w:val="1"/>
      <w:numFmt w:val="lowerLetter"/>
      <w:lvlText w:val="%8."/>
      <w:lvlJc w:val="left"/>
      <w:pPr>
        <w:ind w:left="6160" w:hanging="360"/>
      </w:pPr>
    </w:lvl>
    <w:lvl w:ilvl="8" w:tplc="0422001B" w:tentative="1">
      <w:start w:val="1"/>
      <w:numFmt w:val="lowerRoman"/>
      <w:lvlText w:val="%9."/>
      <w:lvlJc w:val="right"/>
      <w:pPr>
        <w:ind w:left="6880" w:hanging="180"/>
      </w:pPr>
    </w:lvl>
  </w:abstractNum>
  <w:abstractNum w:abstractNumId="1">
    <w:nsid w:val="2DCB7E09"/>
    <w:multiLevelType w:val="hybridMultilevel"/>
    <w:tmpl w:val="349A88B8"/>
    <w:lvl w:ilvl="0" w:tplc="299499D0">
      <w:start w:val="3"/>
      <w:numFmt w:val="decimal"/>
      <w:lvlText w:val="%1."/>
      <w:lvlJc w:val="left"/>
      <w:pPr>
        <w:ind w:left="1480" w:hanging="360"/>
      </w:pPr>
      <w:rPr>
        <w:rFonts w:hint="default"/>
      </w:rPr>
    </w:lvl>
    <w:lvl w:ilvl="1" w:tplc="04220019" w:tentative="1">
      <w:start w:val="1"/>
      <w:numFmt w:val="lowerLetter"/>
      <w:lvlText w:val="%2."/>
      <w:lvlJc w:val="left"/>
      <w:pPr>
        <w:ind w:left="2200" w:hanging="360"/>
      </w:pPr>
    </w:lvl>
    <w:lvl w:ilvl="2" w:tplc="0422001B" w:tentative="1">
      <w:start w:val="1"/>
      <w:numFmt w:val="lowerRoman"/>
      <w:lvlText w:val="%3."/>
      <w:lvlJc w:val="right"/>
      <w:pPr>
        <w:ind w:left="2920" w:hanging="180"/>
      </w:pPr>
    </w:lvl>
    <w:lvl w:ilvl="3" w:tplc="0422000F" w:tentative="1">
      <w:start w:val="1"/>
      <w:numFmt w:val="decimal"/>
      <w:lvlText w:val="%4."/>
      <w:lvlJc w:val="left"/>
      <w:pPr>
        <w:ind w:left="3640" w:hanging="360"/>
      </w:pPr>
    </w:lvl>
    <w:lvl w:ilvl="4" w:tplc="04220019" w:tentative="1">
      <w:start w:val="1"/>
      <w:numFmt w:val="lowerLetter"/>
      <w:lvlText w:val="%5."/>
      <w:lvlJc w:val="left"/>
      <w:pPr>
        <w:ind w:left="4360" w:hanging="360"/>
      </w:pPr>
    </w:lvl>
    <w:lvl w:ilvl="5" w:tplc="0422001B" w:tentative="1">
      <w:start w:val="1"/>
      <w:numFmt w:val="lowerRoman"/>
      <w:lvlText w:val="%6."/>
      <w:lvlJc w:val="right"/>
      <w:pPr>
        <w:ind w:left="5080" w:hanging="180"/>
      </w:pPr>
    </w:lvl>
    <w:lvl w:ilvl="6" w:tplc="0422000F" w:tentative="1">
      <w:start w:val="1"/>
      <w:numFmt w:val="decimal"/>
      <w:lvlText w:val="%7."/>
      <w:lvlJc w:val="left"/>
      <w:pPr>
        <w:ind w:left="5800" w:hanging="360"/>
      </w:pPr>
    </w:lvl>
    <w:lvl w:ilvl="7" w:tplc="04220019" w:tentative="1">
      <w:start w:val="1"/>
      <w:numFmt w:val="lowerLetter"/>
      <w:lvlText w:val="%8."/>
      <w:lvlJc w:val="left"/>
      <w:pPr>
        <w:ind w:left="6520" w:hanging="360"/>
      </w:pPr>
    </w:lvl>
    <w:lvl w:ilvl="8" w:tplc="0422001B" w:tentative="1">
      <w:start w:val="1"/>
      <w:numFmt w:val="lowerRoman"/>
      <w:lvlText w:val="%9."/>
      <w:lvlJc w:val="right"/>
      <w:pPr>
        <w:ind w:left="7240" w:hanging="180"/>
      </w:pPr>
    </w:lvl>
  </w:abstractNum>
  <w:abstractNum w:abstractNumId="2">
    <w:nsid w:val="5F050732"/>
    <w:multiLevelType w:val="hybridMultilevel"/>
    <w:tmpl w:val="3856B63E"/>
    <w:lvl w:ilvl="0" w:tplc="F6444842">
      <w:start w:val="6"/>
      <w:numFmt w:val="upperRoman"/>
      <w:lvlText w:val="%1."/>
      <w:lvlJc w:val="left"/>
      <w:pPr>
        <w:ind w:left="1004" w:hanging="72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12F"/>
    <w:rsid w:val="00043285"/>
    <w:rsid w:val="00094B75"/>
    <w:rsid w:val="000C1CF4"/>
    <w:rsid w:val="0012109C"/>
    <w:rsid w:val="003228EE"/>
    <w:rsid w:val="004144D0"/>
    <w:rsid w:val="00487B18"/>
    <w:rsid w:val="004E3A9B"/>
    <w:rsid w:val="00785E41"/>
    <w:rsid w:val="00801715"/>
    <w:rsid w:val="00857C11"/>
    <w:rsid w:val="008F4A96"/>
    <w:rsid w:val="008F7582"/>
    <w:rsid w:val="00912284"/>
    <w:rsid w:val="00980BB9"/>
    <w:rsid w:val="00A3638B"/>
    <w:rsid w:val="00B1312F"/>
    <w:rsid w:val="00B25D89"/>
    <w:rsid w:val="00BB592F"/>
    <w:rsid w:val="00BB5ADD"/>
    <w:rsid w:val="00BE62DA"/>
    <w:rsid w:val="00C62D67"/>
    <w:rsid w:val="00DF2384"/>
    <w:rsid w:val="00E17585"/>
    <w:rsid w:val="00E51EE0"/>
    <w:rsid w:val="00EB68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5ADD"/>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5ADD"/>
    <w:rPr>
      <w:color w:val="0066CC"/>
      <w:u w:val="single"/>
    </w:rPr>
  </w:style>
  <w:style w:type="character" w:customStyle="1" w:styleId="3">
    <w:name w:val="Основний текст (3)"/>
    <w:basedOn w:val="a0"/>
    <w:rsid w:val="00BB5ADD"/>
    <w:rPr>
      <w:rFonts w:ascii="Times New Roman" w:eastAsia="Times New Roman" w:hAnsi="Times New Roman" w:cs="Times New Roman"/>
      <w:b/>
      <w:bCs/>
      <w:i w:val="0"/>
      <w:iCs w:val="0"/>
      <w:smallCaps w:val="0"/>
      <w:strike w:val="0"/>
      <w:color w:val="000000"/>
      <w:spacing w:val="0"/>
      <w:w w:val="100"/>
      <w:position w:val="0"/>
      <w:sz w:val="32"/>
      <w:szCs w:val="32"/>
      <w:u w:val="single"/>
      <w:lang w:val="uk-UA" w:eastAsia="uk-UA" w:bidi="uk-UA"/>
    </w:rPr>
  </w:style>
  <w:style w:type="character" w:customStyle="1" w:styleId="a4">
    <w:name w:val="Підпис до таблиці_"/>
    <w:basedOn w:val="a0"/>
    <w:link w:val="a5"/>
    <w:rsid w:val="00BB5ADD"/>
    <w:rPr>
      <w:rFonts w:ascii="Times New Roman" w:eastAsia="Times New Roman" w:hAnsi="Times New Roman" w:cs="Times New Roman"/>
      <w:b/>
      <w:bCs/>
      <w:sz w:val="28"/>
      <w:szCs w:val="28"/>
      <w:shd w:val="clear" w:color="auto" w:fill="FFFFFF"/>
    </w:rPr>
  </w:style>
  <w:style w:type="character" w:customStyle="1" w:styleId="2">
    <w:name w:val="Основний текст (2)"/>
    <w:basedOn w:val="a0"/>
    <w:rsid w:val="00BB5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0">
    <w:name w:val="Основний текст (2) + Напівжирний"/>
    <w:basedOn w:val="a0"/>
    <w:rsid w:val="00BB5AD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
    <w:name w:val="Заголовок №1"/>
    <w:basedOn w:val="a0"/>
    <w:rsid w:val="00BB5ADD"/>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4">
    <w:name w:val="Основний текст (4)_"/>
    <w:basedOn w:val="a0"/>
    <w:link w:val="40"/>
    <w:rsid w:val="00BB5ADD"/>
    <w:rPr>
      <w:rFonts w:ascii="Times New Roman" w:eastAsia="Times New Roman" w:hAnsi="Times New Roman" w:cs="Times New Roman"/>
      <w:b/>
      <w:bCs/>
      <w:sz w:val="28"/>
      <w:szCs w:val="28"/>
      <w:shd w:val="clear" w:color="auto" w:fill="FFFFFF"/>
    </w:rPr>
  </w:style>
  <w:style w:type="paragraph" w:customStyle="1" w:styleId="a5">
    <w:name w:val="Підпис до таблиці"/>
    <w:basedOn w:val="a"/>
    <w:link w:val="a4"/>
    <w:rsid w:val="00BB5ADD"/>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40">
    <w:name w:val="Основний текст (4)"/>
    <w:basedOn w:val="a"/>
    <w:link w:val="4"/>
    <w:rsid w:val="00BB5ADD"/>
    <w:pPr>
      <w:shd w:val="clear" w:color="auto" w:fill="FFFFFF"/>
      <w:spacing w:line="322" w:lineRule="exact"/>
      <w:ind w:firstLine="580"/>
      <w:jc w:val="both"/>
    </w:pPr>
    <w:rPr>
      <w:rFonts w:ascii="Times New Roman" w:eastAsia="Times New Roman" w:hAnsi="Times New Roman" w:cs="Times New Roman"/>
      <w:b/>
      <w:bCs/>
      <w:color w:val="auto"/>
      <w:sz w:val="28"/>
      <w:szCs w:val="28"/>
      <w:lang w:eastAsia="en-US" w:bidi="ar-SA"/>
    </w:rPr>
  </w:style>
  <w:style w:type="paragraph" w:styleId="a6">
    <w:name w:val="No Spacing"/>
    <w:uiPriority w:val="1"/>
    <w:qFormat/>
    <w:rsid w:val="00BB5ADD"/>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a7">
    <w:name w:val="header"/>
    <w:basedOn w:val="a"/>
    <w:link w:val="a8"/>
    <w:uiPriority w:val="99"/>
    <w:unhideWhenUsed/>
    <w:rsid w:val="00BB5ADD"/>
    <w:pPr>
      <w:tabs>
        <w:tab w:val="center" w:pos="4677"/>
        <w:tab w:val="right" w:pos="9355"/>
      </w:tabs>
    </w:pPr>
  </w:style>
  <w:style w:type="character" w:customStyle="1" w:styleId="a8">
    <w:name w:val="Верхний колонтитул Знак"/>
    <w:basedOn w:val="a0"/>
    <w:link w:val="a7"/>
    <w:uiPriority w:val="99"/>
    <w:rsid w:val="00BB5ADD"/>
    <w:rPr>
      <w:rFonts w:ascii="Arial Unicode MS" w:eastAsia="Arial Unicode MS" w:hAnsi="Arial Unicode MS" w:cs="Arial Unicode MS"/>
      <w:color w:val="000000"/>
      <w:sz w:val="24"/>
      <w:szCs w:val="24"/>
      <w:lang w:eastAsia="uk-UA" w:bidi="uk-UA"/>
    </w:rPr>
  </w:style>
  <w:style w:type="paragraph" w:styleId="a9">
    <w:name w:val="footer"/>
    <w:basedOn w:val="a"/>
    <w:link w:val="aa"/>
    <w:uiPriority w:val="99"/>
    <w:unhideWhenUsed/>
    <w:rsid w:val="00BB5ADD"/>
    <w:pPr>
      <w:tabs>
        <w:tab w:val="center" w:pos="4677"/>
        <w:tab w:val="right" w:pos="9355"/>
      </w:tabs>
    </w:pPr>
  </w:style>
  <w:style w:type="character" w:customStyle="1" w:styleId="aa">
    <w:name w:val="Нижний колонтитул Знак"/>
    <w:basedOn w:val="a0"/>
    <w:link w:val="a9"/>
    <w:uiPriority w:val="99"/>
    <w:rsid w:val="00BB5ADD"/>
    <w:rPr>
      <w:rFonts w:ascii="Arial Unicode MS" w:eastAsia="Arial Unicode MS" w:hAnsi="Arial Unicode MS" w:cs="Arial Unicode MS"/>
      <w:color w:val="000000"/>
      <w:sz w:val="24"/>
      <w:szCs w:val="24"/>
      <w:lang w:eastAsia="uk-UA" w:bidi="uk-UA"/>
    </w:rPr>
  </w:style>
  <w:style w:type="table" w:styleId="ab">
    <w:name w:val="Table Grid"/>
    <w:basedOn w:val="a1"/>
    <w:uiPriority w:val="39"/>
    <w:rsid w:val="00B25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ий текст (2) + 11 pt"/>
    <w:basedOn w:val="a0"/>
    <w:rsid w:val="008F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5ADD"/>
    <w:pPr>
      <w:widowControl w:val="0"/>
      <w:spacing w:after="0" w:line="240" w:lineRule="auto"/>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5ADD"/>
    <w:rPr>
      <w:color w:val="0066CC"/>
      <w:u w:val="single"/>
    </w:rPr>
  </w:style>
  <w:style w:type="character" w:customStyle="1" w:styleId="3">
    <w:name w:val="Основний текст (3)"/>
    <w:basedOn w:val="a0"/>
    <w:rsid w:val="00BB5ADD"/>
    <w:rPr>
      <w:rFonts w:ascii="Times New Roman" w:eastAsia="Times New Roman" w:hAnsi="Times New Roman" w:cs="Times New Roman"/>
      <w:b/>
      <w:bCs/>
      <w:i w:val="0"/>
      <w:iCs w:val="0"/>
      <w:smallCaps w:val="0"/>
      <w:strike w:val="0"/>
      <w:color w:val="000000"/>
      <w:spacing w:val="0"/>
      <w:w w:val="100"/>
      <w:position w:val="0"/>
      <w:sz w:val="32"/>
      <w:szCs w:val="32"/>
      <w:u w:val="single"/>
      <w:lang w:val="uk-UA" w:eastAsia="uk-UA" w:bidi="uk-UA"/>
    </w:rPr>
  </w:style>
  <w:style w:type="character" w:customStyle="1" w:styleId="a4">
    <w:name w:val="Підпис до таблиці_"/>
    <w:basedOn w:val="a0"/>
    <w:link w:val="a5"/>
    <w:rsid w:val="00BB5ADD"/>
    <w:rPr>
      <w:rFonts w:ascii="Times New Roman" w:eastAsia="Times New Roman" w:hAnsi="Times New Roman" w:cs="Times New Roman"/>
      <w:b/>
      <w:bCs/>
      <w:sz w:val="28"/>
      <w:szCs w:val="28"/>
      <w:shd w:val="clear" w:color="auto" w:fill="FFFFFF"/>
    </w:rPr>
  </w:style>
  <w:style w:type="character" w:customStyle="1" w:styleId="2">
    <w:name w:val="Основний текст (2)"/>
    <w:basedOn w:val="a0"/>
    <w:rsid w:val="00BB5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0">
    <w:name w:val="Основний текст (2) + Напівжирний"/>
    <w:basedOn w:val="a0"/>
    <w:rsid w:val="00BB5ADD"/>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
    <w:name w:val="Заголовок №1"/>
    <w:basedOn w:val="a0"/>
    <w:rsid w:val="00BB5ADD"/>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4">
    <w:name w:val="Основний текст (4)_"/>
    <w:basedOn w:val="a0"/>
    <w:link w:val="40"/>
    <w:rsid w:val="00BB5ADD"/>
    <w:rPr>
      <w:rFonts w:ascii="Times New Roman" w:eastAsia="Times New Roman" w:hAnsi="Times New Roman" w:cs="Times New Roman"/>
      <w:b/>
      <w:bCs/>
      <w:sz w:val="28"/>
      <w:szCs w:val="28"/>
      <w:shd w:val="clear" w:color="auto" w:fill="FFFFFF"/>
    </w:rPr>
  </w:style>
  <w:style w:type="paragraph" w:customStyle="1" w:styleId="a5">
    <w:name w:val="Підпис до таблиці"/>
    <w:basedOn w:val="a"/>
    <w:link w:val="a4"/>
    <w:rsid w:val="00BB5ADD"/>
    <w:pPr>
      <w:shd w:val="clear" w:color="auto" w:fill="FFFFFF"/>
      <w:spacing w:line="0" w:lineRule="atLeast"/>
    </w:pPr>
    <w:rPr>
      <w:rFonts w:ascii="Times New Roman" w:eastAsia="Times New Roman" w:hAnsi="Times New Roman" w:cs="Times New Roman"/>
      <w:b/>
      <w:bCs/>
      <w:color w:val="auto"/>
      <w:sz w:val="28"/>
      <w:szCs w:val="28"/>
      <w:lang w:eastAsia="en-US" w:bidi="ar-SA"/>
    </w:rPr>
  </w:style>
  <w:style w:type="paragraph" w:customStyle="1" w:styleId="40">
    <w:name w:val="Основний текст (4)"/>
    <w:basedOn w:val="a"/>
    <w:link w:val="4"/>
    <w:rsid w:val="00BB5ADD"/>
    <w:pPr>
      <w:shd w:val="clear" w:color="auto" w:fill="FFFFFF"/>
      <w:spacing w:line="322" w:lineRule="exact"/>
      <w:ind w:firstLine="580"/>
      <w:jc w:val="both"/>
    </w:pPr>
    <w:rPr>
      <w:rFonts w:ascii="Times New Roman" w:eastAsia="Times New Roman" w:hAnsi="Times New Roman" w:cs="Times New Roman"/>
      <w:b/>
      <w:bCs/>
      <w:color w:val="auto"/>
      <w:sz w:val="28"/>
      <w:szCs w:val="28"/>
      <w:lang w:eastAsia="en-US" w:bidi="ar-SA"/>
    </w:rPr>
  </w:style>
  <w:style w:type="paragraph" w:styleId="a6">
    <w:name w:val="No Spacing"/>
    <w:uiPriority w:val="1"/>
    <w:qFormat/>
    <w:rsid w:val="00BB5ADD"/>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a7">
    <w:name w:val="header"/>
    <w:basedOn w:val="a"/>
    <w:link w:val="a8"/>
    <w:uiPriority w:val="99"/>
    <w:unhideWhenUsed/>
    <w:rsid w:val="00BB5ADD"/>
    <w:pPr>
      <w:tabs>
        <w:tab w:val="center" w:pos="4677"/>
        <w:tab w:val="right" w:pos="9355"/>
      </w:tabs>
    </w:pPr>
  </w:style>
  <w:style w:type="character" w:customStyle="1" w:styleId="a8">
    <w:name w:val="Верхний колонтитул Знак"/>
    <w:basedOn w:val="a0"/>
    <w:link w:val="a7"/>
    <w:uiPriority w:val="99"/>
    <w:rsid w:val="00BB5ADD"/>
    <w:rPr>
      <w:rFonts w:ascii="Arial Unicode MS" w:eastAsia="Arial Unicode MS" w:hAnsi="Arial Unicode MS" w:cs="Arial Unicode MS"/>
      <w:color w:val="000000"/>
      <w:sz w:val="24"/>
      <w:szCs w:val="24"/>
      <w:lang w:eastAsia="uk-UA" w:bidi="uk-UA"/>
    </w:rPr>
  </w:style>
  <w:style w:type="paragraph" w:styleId="a9">
    <w:name w:val="footer"/>
    <w:basedOn w:val="a"/>
    <w:link w:val="aa"/>
    <w:uiPriority w:val="99"/>
    <w:unhideWhenUsed/>
    <w:rsid w:val="00BB5ADD"/>
    <w:pPr>
      <w:tabs>
        <w:tab w:val="center" w:pos="4677"/>
        <w:tab w:val="right" w:pos="9355"/>
      </w:tabs>
    </w:pPr>
  </w:style>
  <w:style w:type="character" w:customStyle="1" w:styleId="aa">
    <w:name w:val="Нижний колонтитул Знак"/>
    <w:basedOn w:val="a0"/>
    <w:link w:val="a9"/>
    <w:uiPriority w:val="99"/>
    <w:rsid w:val="00BB5ADD"/>
    <w:rPr>
      <w:rFonts w:ascii="Arial Unicode MS" w:eastAsia="Arial Unicode MS" w:hAnsi="Arial Unicode MS" w:cs="Arial Unicode MS"/>
      <w:color w:val="000000"/>
      <w:sz w:val="24"/>
      <w:szCs w:val="24"/>
      <w:lang w:eastAsia="uk-UA" w:bidi="uk-UA"/>
    </w:rPr>
  </w:style>
  <w:style w:type="table" w:styleId="ab">
    <w:name w:val="Table Grid"/>
    <w:basedOn w:val="a1"/>
    <w:uiPriority w:val="39"/>
    <w:rsid w:val="00B25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1pt">
    <w:name w:val="Основний текст (2) + 11 pt"/>
    <w:basedOn w:val="a0"/>
    <w:rsid w:val="008F758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ZI190160?ed=2019_04_23&amp;an=15" TargetMode="External"/><Relationship Id="rId13" Type="http://schemas.openxmlformats.org/officeDocument/2006/relationships/hyperlink" Target="https://ips.ligazakon.net/document/view/ZI190160?ed=2019_04_23&amp;an=32" TargetMode="External"/><Relationship Id="rId18" Type="http://schemas.openxmlformats.org/officeDocument/2006/relationships/hyperlink" Target="https://ips.ligazakon.net/document/view/ZI190160?ed=2019_04_23&amp;an=46"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ps.ligazakon.net/document/view/ZI190160?ed=2019_04_23&amp;an=26" TargetMode="External"/><Relationship Id="rId17" Type="http://schemas.openxmlformats.org/officeDocument/2006/relationships/hyperlink" Target="https://ips.ligazakon.net/document/view/ZI190160?ed=2019_04_23&amp;an=44" TargetMode="External"/><Relationship Id="rId2" Type="http://schemas.openxmlformats.org/officeDocument/2006/relationships/styles" Target="styles.xml"/><Relationship Id="rId16" Type="http://schemas.openxmlformats.org/officeDocument/2006/relationships/hyperlink" Target="https://ips.ligazakon.net/document/view/ZI190160?ed=2019_04_23&amp;an=4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ps.ligazakon.net/document/view/ZI190160?ed=2019_04_23&amp;an=20" TargetMode="External"/><Relationship Id="rId5" Type="http://schemas.openxmlformats.org/officeDocument/2006/relationships/webSettings" Target="webSettings.xml"/><Relationship Id="rId15" Type="http://schemas.openxmlformats.org/officeDocument/2006/relationships/hyperlink" Target="https://ips.ligazakon.net/document/view/ZI190160?ed=2019_04_23&amp;an=44" TargetMode="External"/><Relationship Id="rId10" Type="http://schemas.openxmlformats.org/officeDocument/2006/relationships/hyperlink" Target="https://ips.ligazakon.net/document/view/ZI190160?ed=2019_04_23&amp;an=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ligazakon.net/document/view/ZI190160?ed=2019_04_23&amp;an=16" TargetMode="External"/><Relationship Id="rId14" Type="http://schemas.openxmlformats.org/officeDocument/2006/relationships/hyperlink" Target="https://ips.ligazakon.net/document/view/ZI190160?ed=2019_04_23&amp;an=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8757</Words>
  <Characters>4993</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g70qi</dc:creator>
  <cp:lastModifiedBy>Алла</cp:lastModifiedBy>
  <cp:revision>2</cp:revision>
  <dcterms:created xsi:type="dcterms:W3CDTF">2024-11-27T12:29:00Z</dcterms:created>
  <dcterms:modified xsi:type="dcterms:W3CDTF">2024-11-27T12:29:00Z</dcterms:modified>
</cp:coreProperties>
</file>