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72" w:rsidRPr="006E77DB" w:rsidRDefault="004A2E72" w:rsidP="004A2E72">
      <w:pPr>
        <w:pStyle w:val="20"/>
        <w:shd w:val="clear" w:color="auto" w:fill="auto"/>
        <w:spacing w:after="233" w:line="280" w:lineRule="exact"/>
        <w:ind w:left="5103" w:firstLine="4820"/>
        <w:jc w:val="left"/>
        <w:rPr>
          <w:b/>
        </w:rPr>
      </w:pPr>
      <w:r w:rsidRPr="006E77DB">
        <w:rPr>
          <w:b/>
        </w:rPr>
        <w:t xml:space="preserve">Додаток </w:t>
      </w:r>
      <w:r w:rsidR="00D04578">
        <w:rPr>
          <w:b/>
        </w:rPr>
        <w:t>2</w:t>
      </w:r>
    </w:p>
    <w:p w:rsidR="000D238B" w:rsidRDefault="004A2E72" w:rsidP="000D238B">
      <w:pPr>
        <w:pStyle w:val="20"/>
        <w:spacing w:line="280" w:lineRule="exact"/>
        <w:ind w:left="9781" w:firstLine="1"/>
      </w:pPr>
      <w:r>
        <w:t>До Програми соціального захисту дітей-сиріт, дітей, позбавлених батьківського піклування, дітей із сімей, що опинилися в складних життєвих обставинах, на 202</w:t>
      </w:r>
      <w:r w:rsidR="00A04879">
        <w:t>5</w:t>
      </w:r>
      <w:r>
        <w:t>-2027 роки, затвердженої рішенням сесії Великосеверинівської сільської ради</w:t>
      </w:r>
    </w:p>
    <w:p w:rsidR="004A2E72" w:rsidRDefault="000D238B" w:rsidP="000D238B">
      <w:pPr>
        <w:pStyle w:val="20"/>
        <w:spacing w:line="280" w:lineRule="exact"/>
        <w:ind w:left="9781" w:firstLine="1"/>
      </w:pPr>
      <w:r>
        <w:t>«</w:t>
      </w:r>
      <w:r w:rsidR="007E333E">
        <w:t>21</w:t>
      </w:r>
      <w:r>
        <w:t xml:space="preserve"> » листопада 2024 року №</w:t>
      </w:r>
      <w:r w:rsidR="004A2E72">
        <w:t xml:space="preserve"> </w:t>
      </w:r>
      <w:r w:rsidR="007E333E">
        <w:t>1670</w:t>
      </w:r>
      <w:bookmarkStart w:id="0" w:name="_GoBack"/>
      <w:bookmarkEnd w:id="0"/>
      <w:r w:rsidR="004A2E72">
        <w:t xml:space="preserve"> </w:t>
      </w:r>
    </w:p>
    <w:p w:rsidR="008F4A96" w:rsidRDefault="008F4A96"/>
    <w:p w:rsidR="004A2E72" w:rsidRPr="00EE068B" w:rsidRDefault="004A2E72" w:rsidP="004A2E72">
      <w:pPr>
        <w:pStyle w:val="a3"/>
        <w:jc w:val="center"/>
        <w:rPr>
          <w:rStyle w:val="3"/>
          <w:rFonts w:eastAsia="Arial Unicode MS"/>
          <w:sz w:val="28"/>
          <w:szCs w:val="28"/>
          <w:u w:val="none"/>
        </w:rPr>
      </w:pPr>
      <w:r w:rsidRPr="00EE068B">
        <w:rPr>
          <w:rStyle w:val="314pt"/>
          <w:rFonts w:eastAsia="Arial Unicode MS"/>
          <w:u w:val="none"/>
        </w:rPr>
        <w:t xml:space="preserve">Заходи до Програми </w:t>
      </w:r>
      <w:r w:rsidRPr="00EE068B">
        <w:rPr>
          <w:rStyle w:val="3"/>
          <w:rFonts w:eastAsia="Arial Unicode MS"/>
          <w:sz w:val="28"/>
          <w:szCs w:val="28"/>
          <w:u w:val="none"/>
        </w:rPr>
        <w:t>соціального захисту дітей-сиріт, дітей, позбавлених батьківського піклування, дітей із сімей, що опинилися в складних життєвих обставинах, на 202</w:t>
      </w:r>
      <w:r w:rsidR="00A04879" w:rsidRPr="00EE068B">
        <w:rPr>
          <w:rStyle w:val="3"/>
          <w:rFonts w:eastAsia="Arial Unicode MS"/>
          <w:b w:val="0"/>
          <w:bCs w:val="0"/>
          <w:sz w:val="28"/>
          <w:szCs w:val="28"/>
          <w:u w:val="none"/>
        </w:rPr>
        <w:t>5</w:t>
      </w:r>
      <w:r w:rsidRPr="00EE068B">
        <w:rPr>
          <w:rStyle w:val="3"/>
          <w:rFonts w:eastAsia="Arial Unicode MS"/>
          <w:sz w:val="28"/>
          <w:szCs w:val="28"/>
          <w:u w:val="none"/>
        </w:rPr>
        <w:t>-202</w:t>
      </w:r>
      <w:r w:rsidRPr="00EE068B">
        <w:rPr>
          <w:rStyle w:val="3"/>
          <w:rFonts w:eastAsia="Arial Unicode MS"/>
          <w:b w:val="0"/>
          <w:bCs w:val="0"/>
          <w:sz w:val="28"/>
          <w:szCs w:val="28"/>
          <w:u w:val="none"/>
        </w:rPr>
        <w:t>7</w:t>
      </w:r>
      <w:r w:rsidRPr="00EE068B">
        <w:rPr>
          <w:rStyle w:val="3"/>
          <w:rFonts w:eastAsia="Arial Unicode MS"/>
          <w:sz w:val="28"/>
          <w:szCs w:val="28"/>
          <w:u w:val="none"/>
        </w:rPr>
        <w:t xml:space="preserve"> роки</w:t>
      </w:r>
    </w:p>
    <w:p w:rsidR="004A2E72" w:rsidRDefault="004A2E72" w:rsidP="004A2E72">
      <w:pPr>
        <w:pStyle w:val="a3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5385"/>
        <w:gridCol w:w="2908"/>
        <w:gridCol w:w="2905"/>
        <w:gridCol w:w="2904"/>
      </w:tblGrid>
      <w:tr w:rsidR="004A2E72" w:rsidTr="006A33C0">
        <w:trPr>
          <w:trHeight w:val="929"/>
        </w:trPr>
        <w:tc>
          <w:tcPr>
            <w:tcW w:w="458" w:type="dxa"/>
          </w:tcPr>
          <w:p w:rsidR="004A2E72" w:rsidRPr="004A2E72" w:rsidRDefault="004A2E72" w:rsidP="004A2E7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A2E7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85" w:type="dxa"/>
          </w:tcPr>
          <w:p w:rsidR="004A2E72" w:rsidRPr="004A2E72" w:rsidRDefault="004A2E72" w:rsidP="004A2E7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2E72">
              <w:rPr>
                <w:rFonts w:ascii="Times New Roman" w:hAnsi="Times New Roman" w:cs="Times New Roman"/>
                <w:b/>
              </w:rPr>
              <w:t xml:space="preserve">Назва заходу </w:t>
            </w:r>
          </w:p>
        </w:tc>
        <w:tc>
          <w:tcPr>
            <w:tcW w:w="2908" w:type="dxa"/>
          </w:tcPr>
          <w:p w:rsidR="004A2E72" w:rsidRPr="004A2E72" w:rsidRDefault="004A2E72" w:rsidP="004A2E7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2E72"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2905" w:type="dxa"/>
          </w:tcPr>
          <w:p w:rsidR="004A2E72" w:rsidRPr="004A2E72" w:rsidRDefault="004A2E72" w:rsidP="00EE068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2E72">
              <w:rPr>
                <w:rFonts w:ascii="Times New Roman" w:hAnsi="Times New Roman" w:cs="Times New Roman"/>
                <w:b/>
              </w:rPr>
              <w:t>Джерела фін</w:t>
            </w:r>
            <w:r w:rsidR="00EE068B">
              <w:rPr>
                <w:rFonts w:ascii="Times New Roman" w:hAnsi="Times New Roman" w:cs="Times New Roman"/>
                <w:b/>
              </w:rPr>
              <w:t>а</w:t>
            </w:r>
            <w:r w:rsidRPr="004A2E72">
              <w:rPr>
                <w:rFonts w:ascii="Times New Roman" w:hAnsi="Times New Roman" w:cs="Times New Roman"/>
                <w:b/>
              </w:rPr>
              <w:t>нсування</w:t>
            </w:r>
          </w:p>
        </w:tc>
        <w:tc>
          <w:tcPr>
            <w:tcW w:w="2904" w:type="dxa"/>
          </w:tcPr>
          <w:p w:rsidR="004A2E72" w:rsidRPr="004A2E72" w:rsidRDefault="004A2E72" w:rsidP="004A2E7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2E72">
              <w:rPr>
                <w:rFonts w:ascii="Times New Roman" w:hAnsi="Times New Roman" w:cs="Times New Roman"/>
                <w:b/>
              </w:rPr>
              <w:t>Орієнтовні обсягти фінансових ресурсів, у тому числі за роками (грн.)</w:t>
            </w:r>
          </w:p>
        </w:tc>
      </w:tr>
      <w:tr w:rsidR="004A2E72" w:rsidTr="006A33C0">
        <w:tc>
          <w:tcPr>
            <w:tcW w:w="458" w:type="dxa"/>
          </w:tcPr>
          <w:p w:rsidR="004A2E72" w:rsidRPr="004A2E72" w:rsidRDefault="004A2E72" w:rsidP="004A2E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E7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85" w:type="dxa"/>
          </w:tcPr>
          <w:p w:rsidR="004A2E72" w:rsidRPr="004A2E72" w:rsidRDefault="004A2E72" w:rsidP="004A2E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E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08" w:type="dxa"/>
          </w:tcPr>
          <w:p w:rsidR="004A2E72" w:rsidRPr="004A2E72" w:rsidRDefault="004A2E72" w:rsidP="004A2E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E7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05" w:type="dxa"/>
          </w:tcPr>
          <w:p w:rsidR="004A2E72" w:rsidRPr="004A2E72" w:rsidRDefault="004A2E72" w:rsidP="004A2E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E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04" w:type="dxa"/>
          </w:tcPr>
          <w:p w:rsidR="004A2E72" w:rsidRPr="004A2E72" w:rsidRDefault="004A2E72" w:rsidP="004A2E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E7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A2E72" w:rsidRPr="00EE068B" w:rsidTr="006A33C0">
        <w:tc>
          <w:tcPr>
            <w:tcW w:w="458" w:type="dxa"/>
          </w:tcPr>
          <w:p w:rsidR="004A2E72" w:rsidRPr="00EE068B" w:rsidRDefault="004A2E72" w:rsidP="004A2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6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5" w:type="dxa"/>
          </w:tcPr>
          <w:p w:rsidR="004A2E72" w:rsidRPr="00EE068B" w:rsidRDefault="004A2E72" w:rsidP="00502CBA">
            <w:pPr>
              <w:jc w:val="both"/>
              <w:rPr>
                <w:rFonts w:ascii="Times New Roman" w:hAnsi="Times New Roman" w:cs="Times New Roman"/>
              </w:rPr>
            </w:pPr>
            <w:r w:rsidRPr="00EE068B">
              <w:rPr>
                <w:rStyle w:val="211pt"/>
                <w:rFonts w:eastAsia="Arial Unicode MS"/>
                <w:sz w:val="24"/>
                <w:szCs w:val="24"/>
              </w:rPr>
              <w:t>Проведення заходів щодо соціально-правового захисту безпритульних і бездоглядних дітей, їх соціалізації, реабілітації та адаптації в суспільстві за місцем проживання на рівні старостатів</w:t>
            </w:r>
          </w:p>
        </w:tc>
        <w:tc>
          <w:tcPr>
            <w:tcW w:w="2908" w:type="dxa"/>
          </w:tcPr>
          <w:p w:rsidR="004A2E72" w:rsidRPr="00EE068B" w:rsidRDefault="004A2E72" w:rsidP="00502CBA">
            <w:pPr>
              <w:pStyle w:val="a3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  <w:r w:rsidRPr="00EE068B">
              <w:rPr>
                <w:rStyle w:val="211pt"/>
                <w:rFonts w:eastAsia="Arial Unicode MS"/>
                <w:sz w:val="24"/>
                <w:szCs w:val="24"/>
              </w:rPr>
              <w:t>Служба у справах дітей Великосеверинівської сільської ради, КЗ «ЦНСПН Великосеверинівської сільської ради», старости</w:t>
            </w:r>
          </w:p>
          <w:p w:rsidR="00605D34" w:rsidRPr="00EE068B" w:rsidRDefault="00605D34" w:rsidP="00502CB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:rsidR="004A2E72" w:rsidRPr="00EE068B" w:rsidRDefault="004A2E72" w:rsidP="00605D34">
            <w:pPr>
              <w:pStyle w:val="a3"/>
              <w:rPr>
                <w:rFonts w:ascii="Times New Roman" w:hAnsi="Times New Roman" w:cs="Times New Roman"/>
              </w:rPr>
            </w:pPr>
            <w:r w:rsidRPr="00EE068B">
              <w:rPr>
                <w:rStyle w:val="211pt"/>
                <w:rFonts w:eastAsia="Arial Unicode MS"/>
              </w:rPr>
              <w:t>фінансування не потребує</w:t>
            </w:r>
          </w:p>
        </w:tc>
        <w:tc>
          <w:tcPr>
            <w:tcW w:w="2904" w:type="dxa"/>
          </w:tcPr>
          <w:p w:rsidR="004A2E72" w:rsidRPr="00EE068B" w:rsidRDefault="004A2E72" w:rsidP="00A04879">
            <w:pPr>
              <w:pStyle w:val="a3"/>
              <w:rPr>
                <w:rFonts w:ascii="Times New Roman" w:hAnsi="Times New Roman" w:cs="Times New Roman"/>
              </w:rPr>
            </w:pPr>
            <w:r w:rsidRPr="00EE068B">
              <w:rPr>
                <w:rStyle w:val="211pt"/>
                <w:rFonts w:eastAsia="Arial Unicode MS"/>
                <w:sz w:val="24"/>
                <w:szCs w:val="24"/>
              </w:rPr>
              <w:t>202</w:t>
            </w:r>
            <w:r w:rsidR="00A04879" w:rsidRPr="00EE068B">
              <w:rPr>
                <w:rStyle w:val="211pt"/>
                <w:rFonts w:eastAsia="Arial Unicode MS"/>
                <w:sz w:val="24"/>
                <w:szCs w:val="24"/>
              </w:rPr>
              <w:t>5</w:t>
            </w:r>
            <w:r w:rsidRPr="00EE068B">
              <w:rPr>
                <w:rStyle w:val="211pt"/>
                <w:rFonts w:eastAsia="Arial Unicode MS"/>
                <w:sz w:val="24"/>
                <w:szCs w:val="24"/>
              </w:rPr>
              <w:t>-2027 рр.</w:t>
            </w:r>
          </w:p>
        </w:tc>
      </w:tr>
      <w:tr w:rsidR="004A2E72" w:rsidRPr="00EE068B" w:rsidTr="006A33C0">
        <w:tc>
          <w:tcPr>
            <w:tcW w:w="458" w:type="dxa"/>
          </w:tcPr>
          <w:p w:rsidR="004A2E72" w:rsidRPr="00EE068B" w:rsidRDefault="004A2E72" w:rsidP="004A2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6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5" w:type="dxa"/>
          </w:tcPr>
          <w:p w:rsidR="004A2E72" w:rsidRPr="00EE068B" w:rsidRDefault="004A2E72" w:rsidP="00502C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Організація заходів з надання </w:t>
            </w:r>
            <w:proofErr w:type="spellStart"/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консультаційно</w:t>
            </w:r>
            <w:proofErr w:type="spellEnd"/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-правової</w:t>
            </w:r>
            <w:proofErr w:type="spellEnd"/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допомоги з питань збереження виховної функції сім’ї, влаштування дітей-сиріт та дітей, позбавлених батьківського піклування, в сім’ї громадян (усиновлення, опіка та піклування, створення прийомних сімей та дитячих будинків сімейного типу, патронату).</w:t>
            </w:r>
          </w:p>
          <w:p w:rsidR="004A2E72" w:rsidRPr="00EE068B" w:rsidRDefault="004A2E72" w:rsidP="00502CB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E068B">
              <w:rPr>
                <w:rFonts w:ascii="Times New Roman" w:hAnsi="Times New Roman" w:cs="Times New Roman"/>
                <w:shd w:val="clear" w:color="auto" w:fill="FFFFFF"/>
              </w:rPr>
              <w:t>Надання населенню громади інформаційну підтримку з питань захисту прав дітей, протидії насильству в сім’ї, запобігання торгівлі людьми</w:t>
            </w:r>
            <w:r w:rsidR="00493DC8" w:rsidRPr="00EE068B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605D34" w:rsidRPr="00EE068B" w:rsidRDefault="00605D34" w:rsidP="00502C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:rsidR="004A2E72" w:rsidRPr="00EE068B" w:rsidRDefault="004A2E72" w:rsidP="00502CB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E068B">
              <w:rPr>
                <w:rStyle w:val="211pt"/>
                <w:rFonts w:eastAsia="Arial Unicode MS"/>
                <w:sz w:val="24"/>
                <w:szCs w:val="24"/>
              </w:rPr>
              <w:t>Служба у справах дітей Великосеверинівської сільської ради, КЗ «ЦНСПН Великосеверинівської сільської ради», старости</w:t>
            </w:r>
          </w:p>
        </w:tc>
        <w:tc>
          <w:tcPr>
            <w:tcW w:w="2905" w:type="dxa"/>
          </w:tcPr>
          <w:p w:rsidR="004A2E72" w:rsidRPr="00EE068B" w:rsidRDefault="004A2E72" w:rsidP="00605D34">
            <w:pPr>
              <w:pStyle w:val="a3"/>
              <w:rPr>
                <w:rFonts w:ascii="Times New Roman" w:hAnsi="Times New Roman" w:cs="Times New Roman"/>
              </w:rPr>
            </w:pPr>
            <w:r w:rsidRPr="00EE068B">
              <w:rPr>
                <w:rStyle w:val="211pt"/>
                <w:rFonts w:eastAsia="Arial Unicode MS"/>
              </w:rPr>
              <w:t>фінансування не потребує</w:t>
            </w:r>
          </w:p>
        </w:tc>
        <w:tc>
          <w:tcPr>
            <w:tcW w:w="2904" w:type="dxa"/>
          </w:tcPr>
          <w:p w:rsidR="004A2E72" w:rsidRPr="00EE068B" w:rsidRDefault="004A2E72" w:rsidP="00605D34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EE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202</w:t>
            </w:r>
            <w:r w:rsidR="00A04879" w:rsidRPr="00EE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  <w:r w:rsidRPr="00EE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-2027 рр.</w:t>
            </w:r>
          </w:p>
          <w:p w:rsidR="004A2E72" w:rsidRPr="00EE068B" w:rsidRDefault="004A2E72" w:rsidP="00605D3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A2E72" w:rsidRPr="00EE068B" w:rsidTr="006A33C0">
        <w:tc>
          <w:tcPr>
            <w:tcW w:w="458" w:type="dxa"/>
          </w:tcPr>
          <w:p w:rsidR="004A2E72" w:rsidRPr="00EE068B" w:rsidRDefault="004A2E72" w:rsidP="004A2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68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385" w:type="dxa"/>
          </w:tcPr>
          <w:p w:rsidR="004A2E72" w:rsidRPr="00EE068B" w:rsidRDefault="004A2E72" w:rsidP="00502CBA">
            <w:pPr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  <w:r w:rsidRPr="00EE068B">
              <w:rPr>
                <w:rStyle w:val="211pt"/>
                <w:rFonts w:eastAsia="Arial Unicode MS"/>
                <w:sz w:val="24"/>
                <w:szCs w:val="24"/>
              </w:rPr>
              <w:t>Висвітлення в засобах масової інформації позитивний досвід роботи щодо опіки дітей, проблемні питання щодо захисту прав дітей, дитячої бездоглядності й відповідальності осіб, які порушують права дитини, та шляхи їх вирішення.</w:t>
            </w:r>
          </w:p>
          <w:p w:rsidR="00605D34" w:rsidRPr="00EE068B" w:rsidRDefault="00605D34" w:rsidP="00502C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:rsidR="004A2E72" w:rsidRPr="00EE068B" w:rsidRDefault="004A2E72" w:rsidP="00502CB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E068B">
              <w:rPr>
                <w:rStyle w:val="211pt"/>
                <w:rFonts w:eastAsia="Arial Unicode MS"/>
                <w:sz w:val="24"/>
                <w:szCs w:val="24"/>
              </w:rPr>
              <w:t>Служба у справах дітей Великосеверинівської сільської ради</w:t>
            </w:r>
          </w:p>
        </w:tc>
        <w:tc>
          <w:tcPr>
            <w:tcW w:w="2905" w:type="dxa"/>
          </w:tcPr>
          <w:p w:rsidR="004A2E72" w:rsidRPr="00EE068B" w:rsidRDefault="004A2E72" w:rsidP="00605D34">
            <w:pPr>
              <w:pStyle w:val="a3"/>
              <w:rPr>
                <w:rFonts w:ascii="Times New Roman" w:hAnsi="Times New Roman" w:cs="Times New Roman"/>
              </w:rPr>
            </w:pPr>
            <w:r w:rsidRPr="00EE068B">
              <w:rPr>
                <w:rStyle w:val="211pt"/>
                <w:rFonts w:eastAsia="Arial Unicode MS"/>
              </w:rPr>
              <w:t>фінансування не потребує</w:t>
            </w:r>
          </w:p>
        </w:tc>
        <w:tc>
          <w:tcPr>
            <w:tcW w:w="2904" w:type="dxa"/>
          </w:tcPr>
          <w:p w:rsidR="004A2E72" w:rsidRPr="00EE068B" w:rsidRDefault="004A2E72" w:rsidP="00A04879">
            <w:pPr>
              <w:pStyle w:val="a3"/>
              <w:rPr>
                <w:rFonts w:ascii="Times New Roman" w:hAnsi="Times New Roman" w:cs="Times New Roman"/>
              </w:rPr>
            </w:pPr>
            <w:r w:rsidRPr="00EE068B">
              <w:rPr>
                <w:rStyle w:val="211pt"/>
                <w:rFonts w:eastAsia="Arial Unicode MS"/>
                <w:sz w:val="24"/>
                <w:szCs w:val="24"/>
              </w:rPr>
              <w:t>202</w:t>
            </w:r>
            <w:r w:rsidR="00A04879" w:rsidRPr="00EE068B">
              <w:rPr>
                <w:rStyle w:val="211pt"/>
                <w:rFonts w:eastAsia="Arial Unicode MS"/>
                <w:sz w:val="24"/>
                <w:szCs w:val="24"/>
              </w:rPr>
              <w:t>5</w:t>
            </w:r>
            <w:r w:rsidRPr="00EE068B">
              <w:rPr>
                <w:rStyle w:val="211pt"/>
                <w:rFonts w:eastAsia="Arial Unicode MS"/>
                <w:sz w:val="24"/>
                <w:szCs w:val="24"/>
              </w:rPr>
              <w:t>-2027 рр.</w:t>
            </w:r>
          </w:p>
        </w:tc>
      </w:tr>
      <w:tr w:rsidR="004A2E72" w:rsidRPr="00EE068B" w:rsidTr="006A33C0">
        <w:tc>
          <w:tcPr>
            <w:tcW w:w="458" w:type="dxa"/>
          </w:tcPr>
          <w:p w:rsidR="004A2E72" w:rsidRPr="00EE068B" w:rsidRDefault="004A2E72" w:rsidP="004A2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6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5" w:type="dxa"/>
          </w:tcPr>
          <w:p w:rsidR="004A2E72" w:rsidRPr="00EE068B" w:rsidRDefault="00A31FB7" w:rsidP="00502C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E068B">
              <w:rPr>
                <w:rStyle w:val="211pt"/>
                <w:rFonts w:eastAsiaTheme="minorHAnsi"/>
                <w:sz w:val="24"/>
                <w:szCs w:val="24"/>
              </w:rPr>
              <w:t>Обстеження сімей, що опинились в складних життєвих обставинах, умов проживання дітей-сиріт та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дітей, позбавлених батьківського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піклування, що виховуються в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сім’ях опікунів, прийомних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батьків, дитячих будинках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сімейного типу, а також тих, що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прибули з тимчасово окупованих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територій України.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Влаштування дітей в центри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соціально-психологічної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реабілітації дітей, будинок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дитини.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Обстеження умов проживання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громадян з метою створення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сімейних форм виховання.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="00493DC8"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Проведення профілактичних</w:t>
            </w:r>
            <w:r w:rsidR="00493DC8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рейдів</w:t>
            </w:r>
            <w:r w:rsidR="003D1F8A"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  <w:p w:rsidR="00493DC8" w:rsidRPr="00EE068B" w:rsidRDefault="00493DC8" w:rsidP="00502C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:rsidR="004A2E72" w:rsidRPr="00EE068B" w:rsidRDefault="00493DC8" w:rsidP="00502CBA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EE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Служба у справах дітей Великосеверинівської сільської ради, КЗ «ЦНСПН Великосеверинівської сільської ради», старости, ПОГ Кропивницького РУП </w:t>
            </w:r>
          </w:p>
        </w:tc>
        <w:tc>
          <w:tcPr>
            <w:tcW w:w="2905" w:type="dxa"/>
          </w:tcPr>
          <w:p w:rsidR="004A2E72" w:rsidRPr="00EE068B" w:rsidRDefault="00A31FB7" w:rsidP="00605D34">
            <w:pPr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EE06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Місцевий</w:t>
            </w:r>
            <w:r w:rsidR="00605D34" w:rsidRPr="00EE06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Pr="00EE068B">
              <w:rPr>
                <w:rFonts w:ascii="Times New Roman" w:hAnsi="Times New Roman" w:cs="Times New Roman"/>
                <w:shd w:val="clear" w:color="auto" w:fill="FFFFFF"/>
              </w:rPr>
              <w:t>бюджет</w:t>
            </w:r>
          </w:p>
        </w:tc>
        <w:tc>
          <w:tcPr>
            <w:tcW w:w="2904" w:type="dxa"/>
          </w:tcPr>
          <w:p w:rsidR="00A31FB7" w:rsidRPr="00EE068B" w:rsidRDefault="00A31FB7" w:rsidP="006A33C0">
            <w:pPr>
              <w:widowControl w:val="0"/>
              <w:tabs>
                <w:tab w:val="left" w:pos="542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:rsidR="00A31FB7" w:rsidRPr="00EE068B" w:rsidRDefault="00A31FB7" w:rsidP="006A33C0">
            <w:pPr>
              <w:pStyle w:val="a3"/>
              <w:numPr>
                <w:ilvl w:val="0"/>
                <w:numId w:val="8"/>
              </w:numPr>
              <w:ind w:left="559" w:hanging="567"/>
              <w:rPr>
                <w:rFonts w:ascii="Times New Roman" w:hAnsi="Times New Roman" w:cs="Times New Roman"/>
                <w:shd w:val="clear" w:color="auto" w:fill="FFFFFF"/>
              </w:rPr>
            </w:pPr>
            <w:r w:rsidRPr="00EE068B">
              <w:rPr>
                <w:rFonts w:ascii="Times New Roman" w:hAnsi="Times New Roman" w:cs="Times New Roman"/>
                <w:shd w:val="clear" w:color="auto" w:fill="FFFFFF"/>
              </w:rPr>
              <w:t>р. –</w:t>
            </w:r>
            <w:r w:rsidR="00493DC8" w:rsidRPr="00EE068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A33C0" w:rsidRPr="00EE068B">
              <w:rPr>
                <w:rStyle w:val="211pt"/>
                <w:rFonts w:eastAsia="Arial Unicode MS"/>
                <w:sz w:val="24"/>
                <w:szCs w:val="24"/>
              </w:rPr>
              <w:t xml:space="preserve">24 </w:t>
            </w:r>
            <w:r w:rsidRPr="00EE068B">
              <w:rPr>
                <w:rStyle w:val="211pt"/>
                <w:rFonts w:eastAsia="Arial Unicode MS"/>
                <w:sz w:val="24"/>
                <w:szCs w:val="24"/>
              </w:rPr>
              <w:t>000,00 грн.</w:t>
            </w:r>
          </w:p>
          <w:p w:rsidR="00A31FB7" w:rsidRPr="00EE068B" w:rsidRDefault="00A31FB7" w:rsidP="00605D34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EE068B">
              <w:rPr>
                <w:rStyle w:val="211pt"/>
                <w:sz w:val="24"/>
                <w:szCs w:val="24"/>
              </w:rPr>
              <w:t xml:space="preserve">2026 р. </w:t>
            </w:r>
            <w:r w:rsidR="006A33C0" w:rsidRPr="00EE068B">
              <w:rPr>
                <w:rStyle w:val="211pt"/>
                <w:sz w:val="24"/>
                <w:szCs w:val="24"/>
              </w:rPr>
              <w:t>–</w:t>
            </w:r>
            <w:r w:rsidR="006A33C0" w:rsidRPr="00EE068B">
              <w:rPr>
                <w:rStyle w:val="211pt"/>
                <w:sz w:val="24"/>
                <w:szCs w:val="24"/>
                <w:lang w:val="ru-RU" w:eastAsia="ru-RU" w:bidi="ru-RU"/>
              </w:rPr>
              <w:t xml:space="preserve"> </w:t>
            </w:r>
            <w:r w:rsidR="009F30DE" w:rsidRPr="00EE068B">
              <w:rPr>
                <w:rStyle w:val="211pt"/>
                <w:sz w:val="24"/>
                <w:szCs w:val="24"/>
                <w:lang w:val="ru-RU" w:eastAsia="ru-RU" w:bidi="ru-RU"/>
              </w:rPr>
              <w:t>26 376</w:t>
            </w:r>
            <w:r w:rsidR="006A33C0" w:rsidRPr="00EE068B">
              <w:rPr>
                <w:rStyle w:val="211pt"/>
                <w:sz w:val="24"/>
                <w:szCs w:val="24"/>
                <w:lang w:val="ru-RU" w:eastAsia="ru-RU" w:bidi="ru-RU"/>
              </w:rPr>
              <w:t xml:space="preserve"> грн.</w:t>
            </w:r>
          </w:p>
          <w:p w:rsidR="00A31FB7" w:rsidRPr="00EE068B" w:rsidRDefault="00A31FB7" w:rsidP="00A43185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EE068B">
              <w:rPr>
                <w:rStyle w:val="211pt"/>
                <w:sz w:val="24"/>
                <w:szCs w:val="24"/>
              </w:rPr>
              <w:t xml:space="preserve">2027р. </w:t>
            </w:r>
            <w:r w:rsidR="00A43185" w:rsidRPr="00EE068B">
              <w:rPr>
                <w:rStyle w:val="211pt"/>
                <w:sz w:val="24"/>
                <w:szCs w:val="24"/>
              </w:rPr>
              <w:t>–</w:t>
            </w:r>
            <w:r w:rsidR="00493DC8" w:rsidRPr="00EE068B">
              <w:rPr>
                <w:rStyle w:val="211pt"/>
                <w:sz w:val="24"/>
                <w:szCs w:val="24"/>
              </w:rPr>
              <w:t xml:space="preserve"> </w:t>
            </w:r>
            <w:r w:rsidR="00A43185" w:rsidRPr="00EE068B">
              <w:rPr>
                <w:rStyle w:val="211pt"/>
                <w:sz w:val="24"/>
                <w:szCs w:val="24"/>
                <w:lang w:val="ru-RU" w:eastAsia="ru-RU" w:bidi="ru-RU"/>
              </w:rPr>
              <w:t>28 486</w:t>
            </w:r>
            <w:r w:rsidR="006A33C0" w:rsidRPr="00EE068B">
              <w:rPr>
                <w:rStyle w:val="211pt"/>
                <w:sz w:val="24"/>
                <w:szCs w:val="24"/>
                <w:lang w:val="ru-RU" w:eastAsia="ru-RU" w:bidi="ru-RU"/>
              </w:rPr>
              <w:t xml:space="preserve"> грн.</w:t>
            </w:r>
          </w:p>
        </w:tc>
      </w:tr>
      <w:tr w:rsidR="004A2E72" w:rsidRPr="00EE068B" w:rsidTr="006A33C0">
        <w:tc>
          <w:tcPr>
            <w:tcW w:w="458" w:type="dxa"/>
          </w:tcPr>
          <w:p w:rsidR="004A2E72" w:rsidRPr="00EE068B" w:rsidRDefault="006A33C0" w:rsidP="004A2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6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5" w:type="dxa"/>
          </w:tcPr>
          <w:p w:rsidR="0027200A" w:rsidRPr="00EE068B" w:rsidRDefault="00A31FB7" w:rsidP="00502C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Придбання подарунків дітям що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опинились в складних життєвих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обставинах, умов проживання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дітей-сиріт та дітей, позбавлених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батьківського піклування, що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виховуються в сім’ях опікунів,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прийомних сім’ях, дитячих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будинках сімейного типу в ході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про ведення заходів до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новорічно-різдвяних свят, дня святого Миколая</w:t>
            </w:r>
            <w:r w:rsidR="003D1F8A"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Дня захисту дітей, Дня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знань, Дня усиновлення, Дня</w:t>
            </w:r>
            <w:r w:rsidR="003D1F8A"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EE068B">
              <w:rPr>
                <w:rFonts w:ascii="Times New Roman" w:hAnsi="Times New Roman" w:cs="Times New Roman"/>
                <w:shd w:val="clear" w:color="auto" w:fill="FFFFFF"/>
              </w:rPr>
              <w:t>сім’ї, проведення конкурсів «Кращий оп</w:t>
            </w:r>
            <w:r w:rsidR="003D1F8A" w:rsidRPr="00EE068B">
              <w:rPr>
                <w:rFonts w:ascii="Times New Roman" w:hAnsi="Times New Roman" w:cs="Times New Roman"/>
                <w:shd w:val="clear" w:color="auto" w:fill="FFFFFF"/>
              </w:rPr>
              <w:t xml:space="preserve">ікун», «Світ очима дітей», «Мої </w:t>
            </w:r>
            <w:r w:rsidRPr="00EE068B">
              <w:rPr>
                <w:rFonts w:ascii="Times New Roman" w:hAnsi="Times New Roman" w:cs="Times New Roman"/>
                <w:shd w:val="clear" w:color="auto" w:fill="FFFFFF"/>
              </w:rPr>
              <w:t>канікули» тощо.</w:t>
            </w:r>
          </w:p>
          <w:p w:rsidR="00605D34" w:rsidRPr="00EE068B" w:rsidRDefault="00605D34" w:rsidP="00502CB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908" w:type="dxa"/>
          </w:tcPr>
          <w:p w:rsidR="004A2E72" w:rsidRPr="00EE068B" w:rsidRDefault="00B5739E" w:rsidP="00502CBA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EE068B">
              <w:rPr>
                <w:rStyle w:val="211pt"/>
                <w:rFonts w:eastAsiaTheme="minorHAnsi"/>
                <w:sz w:val="24"/>
                <w:szCs w:val="24"/>
              </w:rPr>
              <w:t>Служба у справах дітей Великосеверинівської сільської ради</w:t>
            </w:r>
          </w:p>
        </w:tc>
        <w:tc>
          <w:tcPr>
            <w:tcW w:w="2905" w:type="dxa"/>
          </w:tcPr>
          <w:p w:rsidR="004A2E72" w:rsidRPr="00EE068B" w:rsidRDefault="00A31FB7" w:rsidP="00605D34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EE06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Місцевий</w:t>
            </w:r>
            <w:r w:rsidR="00605D34" w:rsidRPr="00EE06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Pr="00EE068B">
              <w:rPr>
                <w:rFonts w:ascii="Times New Roman" w:hAnsi="Times New Roman" w:cs="Times New Roman"/>
                <w:shd w:val="clear" w:color="auto" w:fill="FFFFFF"/>
              </w:rPr>
              <w:t>бюджет</w:t>
            </w:r>
          </w:p>
        </w:tc>
        <w:tc>
          <w:tcPr>
            <w:tcW w:w="2904" w:type="dxa"/>
          </w:tcPr>
          <w:p w:rsidR="00502CBA" w:rsidRPr="00EE068B" w:rsidRDefault="00502CBA" w:rsidP="009F30D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  <w:p w:rsidR="004A2E72" w:rsidRPr="00EE068B" w:rsidRDefault="00A31FB7" w:rsidP="009F30D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EE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202</w:t>
            </w:r>
            <w:r w:rsidR="009F30DE" w:rsidRPr="00EE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  <w:r w:rsidRPr="00EE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р.-</w:t>
            </w:r>
            <w:r w:rsidR="00493DC8" w:rsidRPr="00EE068B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9F30DE" w:rsidRPr="00EE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40 000 грн. </w:t>
            </w:r>
          </w:p>
          <w:p w:rsidR="009F30DE" w:rsidRPr="00EE068B" w:rsidRDefault="009F30DE" w:rsidP="009F30D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EE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2026 р. – 43 960 грн.</w:t>
            </w:r>
          </w:p>
          <w:p w:rsidR="009F30DE" w:rsidRPr="00EE068B" w:rsidRDefault="009F30DE" w:rsidP="009F30D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EE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2027 р. – 47 477 грн. </w:t>
            </w:r>
          </w:p>
        </w:tc>
      </w:tr>
      <w:tr w:rsidR="0027200A" w:rsidRPr="00EE068B" w:rsidTr="006A33C0">
        <w:tc>
          <w:tcPr>
            <w:tcW w:w="458" w:type="dxa"/>
          </w:tcPr>
          <w:p w:rsidR="0027200A" w:rsidRPr="00EE068B" w:rsidRDefault="006A33C0" w:rsidP="004A2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6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5" w:type="dxa"/>
          </w:tcPr>
          <w:p w:rsidR="0027200A" w:rsidRPr="00EE068B" w:rsidRDefault="0027200A" w:rsidP="00502C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Забезпечення соціальної реклами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щодо влаштування дітей до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сімейних форм виховання дітей-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сиріт та дітей, позбавлених</w:t>
            </w:r>
            <w:r w:rsidR="003D1F8A" w:rsidRPr="00EE06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E068B">
              <w:rPr>
                <w:rFonts w:ascii="Times New Roman" w:eastAsia="Times New Roman" w:hAnsi="Times New Roman" w:cs="Times New Roman"/>
                <w:shd w:val="clear" w:color="auto" w:fill="FFFFFF"/>
              </w:rPr>
              <w:t>батьківського піклування.</w:t>
            </w:r>
          </w:p>
          <w:p w:rsidR="00605D34" w:rsidRPr="00EE068B" w:rsidRDefault="00605D34" w:rsidP="00502CBA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908" w:type="dxa"/>
          </w:tcPr>
          <w:p w:rsidR="0027200A" w:rsidRPr="00EE068B" w:rsidRDefault="003D1F8A" w:rsidP="00502CBA">
            <w:pPr>
              <w:widowControl w:val="0"/>
              <w:spacing w:line="22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EE068B">
              <w:rPr>
                <w:rStyle w:val="211pt"/>
                <w:rFonts w:eastAsiaTheme="minorHAnsi"/>
                <w:sz w:val="24"/>
                <w:szCs w:val="24"/>
              </w:rPr>
              <w:t>Служба у справах дітей Великосеверинівської сільської ради, КЗ «ЦНСПН Великосеверинівської сільської ради»</w:t>
            </w:r>
            <w:r w:rsidR="003F2275" w:rsidRPr="00EE068B">
              <w:rPr>
                <w:rStyle w:val="211pt"/>
                <w:rFonts w:eastAsiaTheme="minorHAnsi"/>
                <w:sz w:val="24"/>
                <w:szCs w:val="24"/>
              </w:rPr>
              <w:t xml:space="preserve">, старости </w:t>
            </w:r>
          </w:p>
        </w:tc>
        <w:tc>
          <w:tcPr>
            <w:tcW w:w="2905" w:type="dxa"/>
          </w:tcPr>
          <w:p w:rsidR="0027200A" w:rsidRPr="00EE068B" w:rsidRDefault="0027200A" w:rsidP="00605D34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EE06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Місцевий</w:t>
            </w:r>
            <w:r w:rsidR="00605D34" w:rsidRPr="00EE068B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 w:rsidRPr="00EE068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uk-UA" w:bidi="uk-UA"/>
              </w:rPr>
              <w:t>бюджет</w:t>
            </w:r>
          </w:p>
        </w:tc>
        <w:tc>
          <w:tcPr>
            <w:tcW w:w="2904" w:type="dxa"/>
          </w:tcPr>
          <w:p w:rsidR="00502CBA" w:rsidRPr="00EE068B" w:rsidRDefault="00502CBA" w:rsidP="009F30DE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7200A" w:rsidRPr="00EE068B" w:rsidRDefault="009F30DE" w:rsidP="009F30DE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EE068B">
              <w:rPr>
                <w:rFonts w:ascii="Times New Roman" w:hAnsi="Times New Roman" w:cs="Times New Roman"/>
                <w:shd w:val="clear" w:color="auto" w:fill="FFFFFF"/>
              </w:rPr>
              <w:t xml:space="preserve">2025 р – 5000 грн. </w:t>
            </w:r>
          </w:p>
          <w:p w:rsidR="009F30DE" w:rsidRPr="00EE068B" w:rsidRDefault="009F30DE" w:rsidP="009F30DE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EE068B">
              <w:rPr>
                <w:rFonts w:ascii="Times New Roman" w:hAnsi="Times New Roman" w:cs="Times New Roman"/>
                <w:shd w:val="clear" w:color="auto" w:fill="FFFFFF"/>
              </w:rPr>
              <w:t xml:space="preserve">2026 р. – 5495 грн. </w:t>
            </w:r>
          </w:p>
          <w:p w:rsidR="009F30DE" w:rsidRPr="00EE068B" w:rsidRDefault="009F30DE" w:rsidP="009F30DE">
            <w:pPr>
              <w:pStyle w:val="a3"/>
              <w:rPr>
                <w:rFonts w:ascii="Times New Roman" w:hAnsi="Times New Roman" w:cs="Times New Roman"/>
              </w:rPr>
            </w:pPr>
            <w:r w:rsidRPr="00EE068B">
              <w:rPr>
                <w:rFonts w:ascii="Times New Roman" w:hAnsi="Times New Roman" w:cs="Times New Roman"/>
              </w:rPr>
              <w:t xml:space="preserve">2027 р. -5935 грн. </w:t>
            </w:r>
          </w:p>
          <w:p w:rsidR="0027200A" w:rsidRPr="00EE068B" w:rsidRDefault="0027200A" w:rsidP="00605D34">
            <w:pPr>
              <w:widowControl w:val="0"/>
              <w:spacing w:line="22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27200A" w:rsidRPr="00EE068B" w:rsidRDefault="0027200A" w:rsidP="00605D34">
            <w:pPr>
              <w:widowControl w:val="0"/>
              <w:spacing w:line="22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27200A" w:rsidRPr="00EE068B" w:rsidRDefault="0027200A" w:rsidP="00605D34">
            <w:pPr>
              <w:widowControl w:val="0"/>
              <w:spacing w:line="22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27200A" w:rsidRPr="00EE068B" w:rsidRDefault="0027200A" w:rsidP="00605D34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7200A" w:rsidRPr="00EE068B" w:rsidTr="006A33C0">
        <w:tc>
          <w:tcPr>
            <w:tcW w:w="458" w:type="dxa"/>
          </w:tcPr>
          <w:p w:rsidR="0027200A" w:rsidRPr="00EE068B" w:rsidRDefault="006A33C0" w:rsidP="004A2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6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5" w:type="dxa"/>
          </w:tcPr>
          <w:p w:rsidR="0027200A" w:rsidRPr="00EE068B" w:rsidRDefault="0027200A" w:rsidP="00502CBA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EE068B">
              <w:rPr>
                <w:rStyle w:val="211pt"/>
                <w:rFonts w:eastAsiaTheme="minorHAnsi"/>
                <w:sz w:val="24"/>
                <w:szCs w:val="24"/>
              </w:rPr>
              <w:t xml:space="preserve">Організація та проведення екскурсійно-розважальних поїздок до різних міст України з дітьми-сиротами та дітьми, позбавленими </w:t>
            </w:r>
            <w:r w:rsidRPr="00EE068B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батьківського піклування, (оренда транспорту, розваги, харчування).</w:t>
            </w:r>
          </w:p>
        </w:tc>
        <w:tc>
          <w:tcPr>
            <w:tcW w:w="2908" w:type="dxa"/>
          </w:tcPr>
          <w:p w:rsidR="0027200A" w:rsidRPr="00EE068B" w:rsidRDefault="003D1F8A" w:rsidP="00502CBA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EE068B">
              <w:rPr>
                <w:rStyle w:val="211pt"/>
                <w:rFonts w:eastAsiaTheme="minorHAnsi"/>
                <w:sz w:val="24"/>
                <w:szCs w:val="24"/>
              </w:rPr>
              <w:lastRenderedPageBreak/>
              <w:t>Служба у справах дітей Великосеверинівської</w:t>
            </w:r>
          </w:p>
        </w:tc>
        <w:tc>
          <w:tcPr>
            <w:tcW w:w="2905" w:type="dxa"/>
          </w:tcPr>
          <w:p w:rsidR="0027200A" w:rsidRPr="00EE068B" w:rsidRDefault="0027200A" w:rsidP="00605D34">
            <w:pPr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EE06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Місцевий</w:t>
            </w:r>
            <w:r w:rsidR="00605D34" w:rsidRPr="00EE068B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 w:rsidRPr="00EE068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бюджет</w:t>
            </w:r>
          </w:p>
        </w:tc>
        <w:tc>
          <w:tcPr>
            <w:tcW w:w="2904" w:type="dxa"/>
          </w:tcPr>
          <w:p w:rsidR="0027200A" w:rsidRPr="00EE068B" w:rsidRDefault="009F30DE" w:rsidP="00654789">
            <w:pPr>
              <w:widowControl w:val="0"/>
              <w:tabs>
                <w:tab w:val="left" w:pos="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EE068B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2025 р. -  </w:t>
            </w:r>
            <w:r w:rsidR="00654789" w:rsidRPr="00EE068B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50 000 </w:t>
            </w:r>
            <w:r w:rsidR="0027200A" w:rsidRPr="00EE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грн.</w:t>
            </w:r>
          </w:p>
          <w:p w:rsidR="0027200A" w:rsidRPr="00EE068B" w:rsidRDefault="009F30DE" w:rsidP="00654789">
            <w:pPr>
              <w:widowControl w:val="0"/>
              <w:tabs>
                <w:tab w:val="left" w:pos="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EE068B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2026 р. - </w:t>
            </w:r>
            <w:r w:rsidR="00654789" w:rsidRPr="00EE068B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54 950 </w:t>
            </w:r>
            <w:r w:rsidR="0027200A" w:rsidRPr="00EE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грн.</w:t>
            </w:r>
          </w:p>
          <w:p w:rsidR="0027200A" w:rsidRPr="00EE068B" w:rsidRDefault="009F30DE" w:rsidP="009F30DE">
            <w:pPr>
              <w:widowControl w:val="0"/>
              <w:tabs>
                <w:tab w:val="left" w:pos="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EE068B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2027 р. -59 346 грн </w:t>
            </w:r>
          </w:p>
        </w:tc>
      </w:tr>
      <w:tr w:rsidR="0027200A" w:rsidRPr="00EE068B" w:rsidTr="003F2275">
        <w:trPr>
          <w:trHeight w:val="990"/>
        </w:trPr>
        <w:tc>
          <w:tcPr>
            <w:tcW w:w="458" w:type="dxa"/>
          </w:tcPr>
          <w:p w:rsidR="0027200A" w:rsidRPr="00EE068B" w:rsidRDefault="003F2275" w:rsidP="004A2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68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385" w:type="dxa"/>
          </w:tcPr>
          <w:p w:rsidR="0027200A" w:rsidRPr="00EE068B" w:rsidRDefault="0027200A" w:rsidP="00502CBA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EE068B">
              <w:rPr>
                <w:rStyle w:val="211pt"/>
                <w:rFonts w:eastAsiaTheme="minorHAnsi"/>
                <w:sz w:val="24"/>
                <w:szCs w:val="24"/>
              </w:rPr>
              <w:t>Впровадження співпраці з громадськими, благодійними, релігійними організаціями, що працюють в інтересах дітей з питань подолання бездоглядності та безпритульності.</w:t>
            </w:r>
          </w:p>
          <w:p w:rsidR="00605D34" w:rsidRPr="00EE068B" w:rsidRDefault="00605D34" w:rsidP="00502CBA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908" w:type="dxa"/>
          </w:tcPr>
          <w:p w:rsidR="0027200A" w:rsidRPr="00EE068B" w:rsidRDefault="003D1F8A" w:rsidP="00502CBA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EE068B">
              <w:rPr>
                <w:rStyle w:val="211pt"/>
                <w:rFonts w:eastAsiaTheme="minorHAnsi"/>
                <w:sz w:val="24"/>
                <w:szCs w:val="24"/>
              </w:rPr>
              <w:t>Служба у справах дітей Великосеверинівської</w:t>
            </w:r>
            <w:r w:rsidR="00977B24" w:rsidRPr="00EE068B">
              <w:rPr>
                <w:rStyle w:val="211pt"/>
                <w:rFonts w:eastAsiaTheme="minorHAnsi"/>
                <w:sz w:val="24"/>
                <w:szCs w:val="24"/>
              </w:rPr>
              <w:t xml:space="preserve"> сільської ради </w:t>
            </w:r>
          </w:p>
        </w:tc>
        <w:tc>
          <w:tcPr>
            <w:tcW w:w="2905" w:type="dxa"/>
          </w:tcPr>
          <w:p w:rsidR="0027200A" w:rsidRPr="00EE068B" w:rsidRDefault="0027200A" w:rsidP="00605D34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EE068B">
              <w:rPr>
                <w:rStyle w:val="211pt"/>
                <w:rFonts w:eastAsiaTheme="minorHAnsi"/>
              </w:rPr>
              <w:t>фінансування не потребує</w:t>
            </w:r>
          </w:p>
        </w:tc>
        <w:tc>
          <w:tcPr>
            <w:tcW w:w="2904" w:type="dxa"/>
          </w:tcPr>
          <w:p w:rsidR="0027200A" w:rsidRPr="00EE068B" w:rsidRDefault="0027200A" w:rsidP="00605D34">
            <w:pPr>
              <w:widowControl w:val="0"/>
              <w:spacing w:line="220" w:lineRule="exact"/>
              <w:rPr>
                <w:rStyle w:val="211pt"/>
                <w:rFonts w:eastAsiaTheme="minorHAnsi"/>
                <w:sz w:val="24"/>
                <w:szCs w:val="24"/>
              </w:rPr>
            </w:pPr>
            <w:r w:rsidRPr="00EE068B">
              <w:rPr>
                <w:rStyle w:val="211pt"/>
                <w:rFonts w:eastAsiaTheme="minorHAnsi"/>
                <w:sz w:val="24"/>
                <w:szCs w:val="24"/>
              </w:rPr>
              <w:t>2021-2025 рр.</w:t>
            </w:r>
          </w:p>
          <w:p w:rsidR="0027200A" w:rsidRPr="00EE068B" w:rsidRDefault="0027200A" w:rsidP="00605D34">
            <w:pPr>
              <w:widowControl w:val="0"/>
              <w:spacing w:line="220" w:lineRule="exact"/>
              <w:rPr>
                <w:rStyle w:val="211pt"/>
                <w:rFonts w:eastAsiaTheme="minorHAnsi"/>
                <w:sz w:val="24"/>
                <w:szCs w:val="24"/>
              </w:rPr>
            </w:pPr>
          </w:p>
          <w:p w:rsidR="0027200A" w:rsidRPr="00EE068B" w:rsidRDefault="0027200A" w:rsidP="00605D34">
            <w:pPr>
              <w:widowControl w:val="0"/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3D1F8A" w:rsidRPr="00EE068B" w:rsidRDefault="003D1F8A" w:rsidP="00605D34">
            <w:pPr>
              <w:widowControl w:val="0"/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3D1F8A" w:rsidRPr="00EE068B" w:rsidRDefault="003D1F8A" w:rsidP="00605D34">
            <w:pPr>
              <w:widowControl w:val="0"/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3F2275" w:rsidRPr="00EE068B" w:rsidTr="006A33C0">
        <w:trPr>
          <w:trHeight w:val="555"/>
        </w:trPr>
        <w:tc>
          <w:tcPr>
            <w:tcW w:w="458" w:type="dxa"/>
          </w:tcPr>
          <w:p w:rsidR="003F2275" w:rsidRPr="00EE068B" w:rsidRDefault="003F2275" w:rsidP="004A2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6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5" w:type="dxa"/>
          </w:tcPr>
          <w:p w:rsidR="003F2275" w:rsidRPr="00EE068B" w:rsidRDefault="00F454BD" w:rsidP="00502CBA">
            <w:pPr>
              <w:jc w:val="both"/>
              <w:rPr>
                <w:rFonts w:ascii="Times New Roman" w:hAnsi="Times New Roman" w:cs="Times New Roman"/>
              </w:rPr>
            </w:pPr>
            <w:r w:rsidRPr="00EE068B">
              <w:rPr>
                <w:rFonts w:ascii="Times New Roman" w:hAnsi="Times New Roman" w:cs="Times New Roman"/>
              </w:rPr>
              <w:t>Т</w:t>
            </w:r>
            <w:r w:rsidR="003F2275" w:rsidRPr="00EE068B">
              <w:rPr>
                <w:rFonts w:ascii="Times New Roman" w:hAnsi="Times New Roman" w:cs="Times New Roman"/>
              </w:rPr>
              <w:t>имчасов</w:t>
            </w:r>
            <w:r w:rsidRPr="00EE068B">
              <w:rPr>
                <w:rFonts w:ascii="Times New Roman" w:hAnsi="Times New Roman" w:cs="Times New Roman"/>
              </w:rPr>
              <w:t>а</w:t>
            </w:r>
            <w:r w:rsidR="003F2275" w:rsidRPr="00EE068B">
              <w:rPr>
                <w:rFonts w:ascii="Times New Roman" w:hAnsi="Times New Roman" w:cs="Times New Roman"/>
              </w:rPr>
              <w:t xml:space="preserve"> допомогу </w:t>
            </w:r>
            <w:r w:rsidRPr="00EE068B">
              <w:rPr>
                <w:rFonts w:ascii="Times New Roman" w:hAnsi="Times New Roman" w:cs="Times New Roman"/>
              </w:rPr>
              <w:t>особі, до якої влаштовано дитину/ дітей, яка залишилася без батьківського піклування, у розмірі 2,5 прожиткового мінімуму для дітей ві</w:t>
            </w:r>
            <w:r w:rsidR="00977B24" w:rsidRPr="00EE068B">
              <w:rPr>
                <w:rFonts w:ascii="Times New Roman" w:hAnsi="Times New Roman" w:cs="Times New Roman"/>
              </w:rPr>
              <w:t xml:space="preserve">дповідного віку на кожну дитину та </w:t>
            </w:r>
            <w:r w:rsidRPr="00EE068B">
              <w:rPr>
                <w:rFonts w:ascii="Times New Roman" w:hAnsi="Times New Roman" w:cs="Times New Roman"/>
              </w:rPr>
              <w:t xml:space="preserve"> для дітей з інвалідністю -3,5 прожиткового  мінімуму для дітей відповідного віку, на кожну дитину  до отримання соціальних виплат при влаштуванні до сімейних або інших форм влаштування.</w:t>
            </w:r>
            <w:r w:rsidR="00977B24" w:rsidRPr="00EE068B">
              <w:rPr>
                <w:rFonts w:ascii="Times New Roman" w:hAnsi="Times New Roman" w:cs="Times New Roman"/>
              </w:rPr>
              <w:t xml:space="preserve"> Окрім тих сімей, які отримують соціальну допомогу передбачену постановою Кабінету Міністрів України від 22.03.2024 року № 331.</w:t>
            </w:r>
          </w:p>
          <w:p w:rsidR="003F2275" w:rsidRPr="00EE068B" w:rsidRDefault="003F2275" w:rsidP="00502CBA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</w:p>
        </w:tc>
        <w:tc>
          <w:tcPr>
            <w:tcW w:w="2908" w:type="dxa"/>
          </w:tcPr>
          <w:p w:rsidR="003F2275" w:rsidRPr="00EE068B" w:rsidRDefault="00977B24" w:rsidP="00502CBA">
            <w:pPr>
              <w:widowControl w:val="0"/>
              <w:spacing w:line="220" w:lineRule="exact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EE068B">
              <w:rPr>
                <w:rStyle w:val="211pt"/>
                <w:rFonts w:eastAsiaTheme="minorHAnsi"/>
                <w:sz w:val="24"/>
                <w:szCs w:val="24"/>
              </w:rPr>
              <w:t xml:space="preserve">Служба у справах дітей Великосеверинівської сільської ради </w:t>
            </w:r>
          </w:p>
        </w:tc>
        <w:tc>
          <w:tcPr>
            <w:tcW w:w="2905" w:type="dxa"/>
          </w:tcPr>
          <w:p w:rsidR="003F2275" w:rsidRPr="00EE068B" w:rsidRDefault="00977B24" w:rsidP="00605D34">
            <w:pPr>
              <w:widowControl w:val="0"/>
              <w:spacing w:line="220" w:lineRule="exact"/>
              <w:rPr>
                <w:rStyle w:val="211pt"/>
                <w:rFonts w:eastAsiaTheme="minorHAnsi"/>
              </w:rPr>
            </w:pPr>
            <w:r w:rsidRPr="00EE06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Місцевий</w:t>
            </w:r>
            <w:r w:rsidRPr="00EE068B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 w:rsidRPr="00EE068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бюджет</w:t>
            </w:r>
          </w:p>
        </w:tc>
        <w:tc>
          <w:tcPr>
            <w:tcW w:w="2904" w:type="dxa"/>
          </w:tcPr>
          <w:p w:rsidR="00977B24" w:rsidRPr="00EE068B" w:rsidRDefault="00977B24" w:rsidP="009F30DE">
            <w:pPr>
              <w:pStyle w:val="a3"/>
              <w:rPr>
                <w:rStyle w:val="211pt"/>
                <w:rFonts w:eastAsiaTheme="minorHAnsi"/>
                <w:sz w:val="24"/>
                <w:szCs w:val="24"/>
              </w:rPr>
            </w:pPr>
            <w:r w:rsidRPr="00EE068B">
              <w:rPr>
                <w:rStyle w:val="211pt"/>
                <w:rFonts w:eastAsiaTheme="minorHAnsi"/>
                <w:sz w:val="24"/>
                <w:szCs w:val="24"/>
              </w:rPr>
              <w:t xml:space="preserve">2025 р </w:t>
            </w:r>
            <w:r w:rsidR="00E979DE" w:rsidRPr="00EE068B">
              <w:rPr>
                <w:rStyle w:val="211pt"/>
                <w:rFonts w:eastAsiaTheme="minorHAnsi"/>
                <w:sz w:val="24"/>
                <w:szCs w:val="24"/>
              </w:rPr>
              <w:t>. -230 112 грн.</w:t>
            </w:r>
          </w:p>
          <w:p w:rsidR="00977B24" w:rsidRPr="00EE068B" w:rsidRDefault="009F30DE" w:rsidP="009F30DE">
            <w:pPr>
              <w:pStyle w:val="a3"/>
              <w:rPr>
                <w:rStyle w:val="211pt"/>
                <w:rFonts w:eastAsiaTheme="minorHAnsi"/>
                <w:sz w:val="24"/>
                <w:szCs w:val="24"/>
              </w:rPr>
            </w:pPr>
            <w:r w:rsidRPr="00EE068B">
              <w:rPr>
                <w:rStyle w:val="211pt"/>
                <w:rFonts w:eastAsiaTheme="minorHAnsi"/>
                <w:sz w:val="24"/>
                <w:szCs w:val="24"/>
              </w:rPr>
              <w:t xml:space="preserve">2026 </w:t>
            </w:r>
            <w:r w:rsidR="00977B24" w:rsidRPr="00EE068B">
              <w:rPr>
                <w:rStyle w:val="211pt"/>
                <w:rFonts w:eastAsiaTheme="minorHAnsi"/>
                <w:sz w:val="24"/>
                <w:szCs w:val="24"/>
              </w:rPr>
              <w:t>р.</w:t>
            </w:r>
            <w:r w:rsidR="00E979DE" w:rsidRPr="00EE068B">
              <w:rPr>
                <w:rStyle w:val="211pt"/>
                <w:rFonts w:eastAsiaTheme="minorHAnsi"/>
                <w:sz w:val="24"/>
                <w:szCs w:val="24"/>
              </w:rPr>
              <w:t xml:space="preserve"> -252 893 грн. </w:t>
            </w:r>
          </w:p>
          <w:p w:rsidR="00977B24" w:rsidRPr="00EE068B" w:rsidRDefault="009F30DE" w:rsidP="009F30DE">
            <w:pPr>
              <w:pStyle w:val="a3"/>
              <w:rPr>
                <w:rStyle w:val="211pt"/>
                <w:rFonts w:eastAsiaTheme="minorHAnsi"/>
                <w:sz w:val="24"/>
                <w:szCs w:val="24"/>
              </w:rPr>
            </w:pPr>
            <w:r w:rsidRPr="00EE068B">
              <w:rPr>
                <w:rStyle w:val="211pt"/>
                <w:rFonts w:eastAsiaTheme="minorHAnsi"/>
                <w:sz w:val="24"/>
                <w:szCs w:val="24"/>
              </w:rPr>
              <w:t xml:space="preserve">2027 </w:t>
            </w:r>
            <w:r w:rsidR="00977B24" w:rsidRPr="00EE068B">
              <w:rPr>
                <w:rStyle w:val="211pt"/>
                <w:rFonts w:eastAsiaTheme="minorHAnsi"/>
                <w:sz w:val="24"/>
                <w:szCs w:val="24"/>
              </w:rPr>
              <w:t>р.</w:t>
            </w:r>
            <w:r w:rsidR="00E979DE" w:rsidRPr="00EE068B"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Pr="00EE068B">
              <w:rPr>
                <w:rStyle w:val="211pt"/>
                <w:rFonts w:eastAsiaTheme="minorHAnsi"/>
                <w:sz w:val="24"/>
                <w:szCs w:val="24"/>
              </w:rPr>
              <w:t xml:space="preserve">273 124 </w:t>
            </w:r>
            <w:r w:rsidR="00E979DE" w:rsidRPr="00EE068B">
              <w:rPr>
                <w:rStyle w:val="211pt"/>
                <w:rFonts w:eastAsiaTheme="minorHAnsi"/>
                <w:sz w:val="24"/>
                <w:szCs w:val="24"/>
              </w:rPr>
              <w:t xml:space="preserve"> грн. </w:t>
            </w:r>
          </w:p>
          <w:p w:rsidR="00977B24" w:rsidRPr="00EE068B" w:rsidRDefault="00977B24" w:rsidP="00977B24">
            <w:pPr>
              <w:widowControl w:val="0"/>
              <w:spacing w:line="220" w:lineRule="exact"/>
              <w:rPr>
                <w:rStyle w:val="211pt"/>
                <w:rFonts w:eastAsiaTheme="minorHAnsi"/>
                <w:sz w:val="24"/>
                <w:szCs w:val="24"/>
              </w:rPr>
            </w:pPr>
          </w:p>
        </w:tc>
      </w:tr>
      <w:tr w:rsidR="00605D34" w:rsidRPr="00EE068B" w:rsidTr="006A33C0">
        <w:tc>
          <w:tcPr>
            <w:tcW w:w="11656" w:type="dxa"/>
            <w:gridSpan w:val="4"/>
          </w:tcPr>
          <w:p w:rsidR="00605D34" w:rsidRPr="00EE068B" w:rsidRDefault="00605D34" w:rsidP="00605D34">
            <w:pPr>
              <w:widowControl w:val="0"/>
              <w:spacing w:line="220" w:lineRule="exact"/>
              <w:rPr>
                <w:rStyle w:val="211pt"/>
                <w:rFonts w:eastAsiaTheme="minorHAnsi"/>
              </w:rPr>
            </w:pPr>
            <w:r w:rsidRPr="00EE068B">
              <w:rPr>
                <w:rStyle w:val="211pt0"/>
                <w:rFonts w:eastAsiaTheme="minorHAnsi"/>
              </w:rPr>
              <w:t>Обсяги фінансування програми складають</w:t>
            </w:r>
          </w:p>
        </w:tc>
        <w:tc>
          <w:tcPr>
            <w:tcW w:w="2904" w:type="dxa"/>
          </w:tcPr>
          <w:p w:rsidR="00605D34" w:rsidRPr="00EE068B" w:rsidRDefault="00B445FA" w:rsidP="00B445F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E068B">
              <w:rPr>
                <w:rFonts w:ascii="Times New Roman" w:hAnsi="Times New Roman" w:cs="Times New Roman"/>
                <w:b/>
              </w:rPr>
              <w:t xml:space="preserve">2025 </w:t>
            </w:r>
            <w:r w:rsidR="00977B24" w:rsidRPr="00EE068B">
              <w:rPr>
                <w:rFonts w:ascii="Times New Roman" w:hAnsi="Times New Roman" w:cs="Times New Roman"/>
                <w:b/>
              </w:rPr>
              <w:t xml:space="preserve">р. </w:t>
            </w:r>
            <w:r w:rsidRPr="00EE068B">
              <w:rPr>
                <w:rFonts w:ascii="Times New Roman" w:hAnsi="Times New Roman" w:cs="Times New Roman"/>
                <w:b/>
              </w:rPr>
              <w:t xml:space="preserve">– 349 112 грн. </w:t>
            </w:r>
          </w:p>
          <w:p w:rsidR="00977B24" w:rsidRPr="00EE068B" w:rsidRDefault="00B445FA" w:rsidP="00B445FA">
            <w:pPr>
              <w:pStyle w:val="a3"/>
              <w:rPr>
                <w:rStyle w:val="211pt"/>
                <w:rFonts w:eastAsia="Arial Unicode MS"/>
                <w:b/>
                <w:sz w:val="24"/>
                <w:szCs w:val="24"/>
              </w:rPr>
            </w:pPr>
            <w:r w:rsidRPr="00EE068B">
              <w:rPr>
                <w:rStyle w:val="211pt"/>
                <w:rFonts w:eastAsia="Arial Unicode MS"/>
                <w:b/>
                <w:sz w:val="24"/>
                <w:szCs w:val="24"/>
              </w:rPr>
              <w:t xml:space="preserve">2026 </w:t>
            </w:r>
            <w:r w:rsidR="00977B24" w:rsidRPr="00EE068B">
              <w:rPr>
                <w:rStyle w:val="211pt"/>
                <w:rFonts w:eastAsia="Arial Unicode MS"/>
                <w:b/>
                <w:sz w:val="24"/>
                <w:szCs w:val="24"/>
              </w:rPr>
              <w:t>р.</w:t>
            </w:r>
            <w:r w:rsidRPr="00EE068B">
              <w:rPr>
                <w:rStyle w:val="211pt"/>
                <w:rFonts w:eastAsia="Arial Unicode MS"/>
                <w:b/>
                <w:sz w:val="24"/>
                <w:szCs w:val="24"/>
              </w:rPr>
              <w:t xml:space="preserve"> – 383 674 грн. </w:t>
            </w:r>
          </w:p>
          <w:p w:rsidR="00977B24" w:rsidRPr="00EE068B" w:rsidRDefault="00B445FA" w:rsidP="00B445FA">
            <w:pPr>
              <w:pStyle w:val="a3"/>
              <w:rPr>
                <w:rStyle w:val="211pt"/>
                <w:rFonts w:eastAsia="Arial Unicode MS"/>
                <w:color w:val="auto"/>
                <w:sz w:val="28"/>
                <w:szCs w:val="28"/>
              </w:rPr>
            </w:pPr>
            <w:r w:rsidRPr="00EE068B">
              <w:rPr>
                <w:rStyle w:val="211pt"/>
                <w:rFonts w:eastAsia="Arial Unicode MS"/>
                <w:b/>
                <w:sz w:val="24"/>
                <w:szCs w:val="24"/>
              </w:rPr>
              <w:t xml:space="preserve">2027 </w:t>
            </w:r>
            <w:r w:rsidR="00977B24" w:rsidRPr="00EE068B">
              <w:rPr>
                <w:rStyle w:val="211pt"/>
                <w:rFonts w:eastAsia="Arial Unicode MS"/>
                <w:b/>
                <w:sz w:val="24"/>
                <w:szCs w:val="24"/>
              </w:rPr>
              <w:t>р.</w:t>
            </w:r>
            <w:r w:rsidRPr="00EE068B">
              <w:rPr>
                <w:rStyle w:val="211pt"/>
                <w:rFonts w:eastAsia="Arial Unicode MS"/>
                <w:b/>
                <w:sz w:val="24"/>
                <w:szCs w:val="24"/>
              </w:rPr>
              <w:t xml:space="preserve"> – 414 368 грн.</w:t>
            </w:r>
            <w:r w:rsidRPr="00EE068B">
              <w:rPr>
                <w:rStyle w:val="211pt"/>
                <w:rFonts w:eastAsia="Arial Unicode MS"/>
                <w:color w:val="auto"/>
              </w:rPr>
              <w:t xml:space="preserve"> </w:t>
            </w:r>
          </w:p>
        </w:tc>
      </w:tr>
    </w:tbl>
    <w:p w:rsidR="004A2E72" w:rsidRPr="00EE068B" w:rsidRDefault="004A2E72" w:rsidP="004A2E72">
      <w:pPr>
        <w:pStyle w:val="a3"/>
        <w:jc w:val="center"/>
        <w:rPr>
          <w:rFonts w:ascii="Times New Roman" w:hAnsi="Times New Roman" w:cs="Times New Roman"/>
        </w:rPr>
      </w:pPr>
    </w:p>
    <w:p w:rsidR="004A2E72" w:rsidRPr="00EE068B" w:rsidRDefault="004A2E72">
      <w:pPr>
        <w:rPr>
          <w:rFonts w:ascii="Times New Roman" w:hAnsi="Times New Roman" w:cs="Times New Roman"/>
        </w:rPr>
      </w:pPr>
    </w:p>
    <w:p w:rsidR="00A954E2" w:rsidRDefault="00A954E2" w:rsidP="00A954E2">
      <w:pPr>
        <w:jc w:val="center"/>
      </w:pPr>
      <w:r>
        <w:t>__________________________________________________</w:t>
      </w:r>
    </w:p>
    <w:sectPr w:rsidR="00A954E2" w:rsidSect="004A2E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981"/>
    <w:multiLevelType w:val="multilevel"/>
    <w:tmpl w:val="D78A5F3C"/>
    <w:lvl w:ilvl="0">
      <w:numFmt w:val="decimal"/>
      <w:lvlText w:val="500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C2829"/>
    <w:multiLevelType w:val="hybridMultilevel"/>
    <w:tmpl w:val="ED240F88"/>
    <w:lvl w:ilvl="0" w:tplc="A5BA839E">
      <w:start w:val="2025"/>
      <w:numFmt w:val="decimal"/>
      <w:lvlText w:val="%1"/>
      <w:lvlJc w:val="left"/>
      <w:pPr>
        <w:ind w:left="96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D436DB9"/>
    <w:multiLevelType w:val="hybridMultilevel"/>
    <w:tmpl w:val="8702E2F0"/>
    <w:lvl w:ilvl="0" w:tplc="084821A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74521"/>
    <w:multiLevelType w:val="multilevel"/>
    <w:tmpl w:val="78BE9116"/>
    <w:lvl w:ilvl="0">
      <w:numFmt w:val="decimal"/>
      <w:lvlText w:val="500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234561"/>
    <w:multiLevelType w:val="multilevel"/>
    <w:tmpl w:val="A00EA22A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F23B4D"/>
    <w:multiLevelType w:val="multilevel"/>
    <w:tmpl w:val="97DEBE74"/>
    <w:lvl w:ilvl="0">
      <w:numFmt w:val="decimal"/>
      <w:lvlText w:val="500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5218B3"/>
    <w:multiLevelType w:val="multilevel"/>
    <w:tmpl w:val="725CABFC"/>
    <w:lvl w:ilvl="0">
      <w:numFmt w:val="decimal"/>
      <w:lvlText w:val="250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E6019D"/>
    <w:multiLevelType w:val="hybridMultilevel"/>
    <w:tmpl w:val="FCACD8FA"/>
    <w:lvl w:ilvl="0" w:tplc="0088AFA0">
      <w:start w:val="2024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8027C9"/>
    <w:multiLevelType w:val="multilevel"/>
    <w:tmpl w:val="03CE6174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E3"/>
    <w:rsid w:val="00026C4C"/>
    <w:rsid w:val="000A2B4F"/>
    <w:rsid w:val="000D238B"/>
    <w:rsid w:val="0027200A"/>
    <w:rsid w:val="003D1F8A"/>
    <w:rsid w:val="003F2275"/>
    <w:rsid w:val="00493DC8"/>
    <w:rsid w:val="004A2E72"/>
    <w:rsid w:val="00502CBA"/>
    <w:rsid w:val="00567C2F"/>
    <w:rsid w:val="00605D34"/>
    <w:rsid w:val="00654789"/>
    <w:rsid w:val="006A33C0"/>
    <w:rsid w:val="0073315B"/>
    <w:rsid w:val="007E333E"/>
    <w:rsid w:val="00801715"/>
    <w:rsid w:val="008F4A96"/>
    <w:rsid w:val="008F53E3"/>
    <w:rsid w:val="00912284"/>
    <w:rsid w:val="00977B24"/>
    <w:rsid w:val="009F30DE"/>
    <w:rsid w:val="00A04879"/>
    <w:rsid w:val="00A31FB7"/>
    <w:rsid w:val="00A43185"/>
    <w:rsid w:val="00A954E2"/>
    <w:rsid w:val="00B445FA"/>
    <w:rsid w:val="00B5739E"/>
    <w:rsid w:val="00B9612B"/>
    <w:rsid w:val="00D04578"/>
    <w:rsid w:val="00E979DE"/>
    <w:rsid w:val="00EE068B"/>
    <w:rsid w:val="00F4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4A2E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A2E72"/>
    <w:pPr>
      <w:widowControl w:val="0"/>
      <w:shd w:val="clear" w:color="auto" w:fill="FFFFFF"/>
      <w:spacing w:after="0" w:line="317" w:lineRule="exact"/>
      <w:ind w:hanging="8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"/>
    <w:basedOn w:val="a0"/>
    <w:rsid w:val="004A2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14pt">
    <w:name w:val="Основний текст (3) + 14 pt"/>
    <w:basedOn w:val="a0"/>
    <w:rsid w:val="004A2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3">
    <w:name w:val="No Spacing"/>
    <w:uiPriority w:val="1"/>
    <w:qFormat/>
    <w:rsid w:val="004A2E7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table" w:styleId="a4">
    <w:name w:val="Table Grid"/>
    <w:basedOn w:val="a1"/>
    <w:uiPriority w:val="39"/>
    <w:rsid w:val="004A2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ий текст (2) + 11 pt"/>
    <w:basedOn w:val="a0"/>
    <w:rsid w:val="004A2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ий текст (2) + 11 pt;Напівжирний"/>
    <w:basedOn w:val="a0"/>
    <w:rsid w:val="00272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5">
    <w:name w:val="List Paragraph"/>
    <w:basedOn w:val="a"/>
    <w:uiPriority w:val="34"/>
    <w:qFormat/>
    <w:rsid w:val="00977B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45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4A2E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A2E72"/>
    <w:pPr>
      <w:widowControl w:val="0"/>
      <w:shd w:val="clear" w:color="auto" w:fill="FFFFFF"/>
      <w:spacing w:after="0" w:line="317" w:lineRule="exact"/>
      <w:ind w:hanging="8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"/>
    <w:basedOn w:val="a0"/>
    <w:rsid w:val="004A2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14pt">
    <w:name w:val="Основний текст (3) + 14 pt"/>
    <w:basedOn w:val="a0"/>
    <w:rsid w:val="004A2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3">
    <w:name w:val="No Spacing"/>
    <w:uiPriority w:val="1"/>
    <w:qFormat/>
    <w:rsid w:val="004A2E7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table" w:styleId="a4">
    <w:name w:val="Table Grid"/>
    <w:basedOn w:val="a1"/>
    <w:uiPriority w:val="39"/>
    <w:rsid w:val="004A2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ий текст (2) + 11 pt"/>
    <w:basedOn w:val="a0"/>
    <w:rsid w:val="004A2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ий текст (2) + 11 pt;Напівжирний"/>
    <w:basedOn w:val="a0"/>
    <w:rsid w:val="00272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5">
    <w:name w:val="List Paragraph"/>
    <w:basedOn w:val="a"/>
    <w:uiPriority w:val="34"/>
    <w:qFormat/>
    <w:rsid w:val="00977B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939D6-D31A-4D39-A6AA-F74D52E8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3140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g70qi</dc:creator>
  <cp:lastModifiedBy>Алла</cp:lastModifiedBy>
  <cp:revision>2</cp:revision>
  <cp:lastPrinted>2024-10-24T12:03:00Z</cp:lastPrinted>
  <dcterms:created xsi:type="dcterms:W3CDTF">2024-11-27T12:30:00Z</dcterms:created>
  <dcterms:modified xsi:type="dcterms:W3CDTF">2024-11-27T12:30:00Z</dcterms:modified>
</cp:coreProperties>
</file>