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6F62C" w14:textId="77777777" w:rsidR="000D01DB" w:rsidRPr="000D01DB" w:rsidRDefault="000D01DB" w:rsidP="000D01DB">
      <w:pPr>
        <w:spacing w:after="0"/>
        <w:ind w:firstLine="3828"/>
        <w:rPr>
          <w:rFonts w:eastAsia="Calibri" w:cs="Times New Roman"/>
          <w:bCs/>
          <w:szCs w:val="28"/>
          <w:lang w:val="uk-UA"/>
        </w:rPr>
      </w:pPr>
      <w:r w:rsidRPr="000D01DB">
        <w:rPr>
          <w:rFonts w:eastAsia="Calibri" w:cs="Times New Roman"/>
          <w:bCs/>
          <w:szCs w:val="28"/>
          <w:lang w:val="uk-UA"/>
        </w:rPr>
        <w:t>Додаток 1</w:t>
      </w:r>
    </w:p>
    <w:p w14:paraId="25AEDD76" w14:textId="77777777" w:rsidR="000D01DB" w:rsidRPr="000D01DB" w:rsidRDefault="000D01DB" w:rsidP="000D01DB">
      <w:pPr>
        <w:spacing w:after="0"/>
        <w:ind w:firstLine="3828"/>
        <w:rPr>
          <w:rFonts w:eastAsia="Calibri" w:cs="Times New Roman"/>
          <w:bCs/>
          <w:szCs w:val="28"/>
          <w:lang w:val="uk-UA"/>
        </w:rPr>
      </w:pPr>
      <w:r w:rsidRPr="000D01DB">
        <w:rPr>
          <w:rFonts w:eastAsia="Calibri" w:cs="Times New Roman"/>
          <w:bCs/>
          <w:szCs w:val="28"/>
          <w:lang w:val="uk-UA"/>
        </w:rPr>
        <w:t>до рішення сесії Великосеверинівської</w:t>
      </w:r>
    </w:p>
    <w:p w14:paraId="4072CBCA" w14:textId="740364E2" w:rsidR="000D01DB" w:rsidRPr="000D01DB" w:rsidRDefault="000D01DB" w:rsidP="000D01DB">
      <w:pPr>
        <w:spacing w:after="0"/>
        <w:ind w:firstLine="3828"/>
        <w:rPr>
          <w:rFonts w:eastAsia="Calibri" w:cs="Times New Roman"/>
          <w:bCs/>
          <w:szCs w:val="28"/>
          <w:lang w:val="uk-UA"/>
        </w:rPr>
      </w:pPr>
      <w:r w:rsidRPr="000D01DB">
        <w:rPr>
          <w:rFonts w:eastAsia="Calibri" w:cs="Times New Roman"/>
          <w:bCs/>
          <w:szCs w:val="28"/>
          <w:lang w:val="uk-UA"/>
        </w:rPr>
        <w:t>сільської ради 22 грудня 2022 р. №</w:t>
      </w:r>
      <w:bookmarkStart w:id="0" w:name="_GoBack"/>
      <w:bookmarkEnd w:id="0"/>
    </w:p>
    <w:p w14:paraId="0F00C8A5" w14:textId="77777777" w:rsidR="000D01DB" w:rsidRPr="000D01DB" w:rsidRDefault="000D01DB" w:rsidP="000D01DB">
      <w:pPr>
        <w:spacing w:after="0"/>
        <w:rPr>
          <w:rFonts w:eastAsia="Calibri" w:cs="Times New Roman"/>
          <w:b/>
          <w:szCs w:val="28"/>
          <w:lang w:val="uk-UA"/>
        </w:rPr>
      </w:pPr>
    </w:p>
    <w:p w14:paraId="2C1E27A0" w14:textId="77777777" w:rsidR="000D01DB" w:rsidRPr="000D01DB" w:rsidRDefault="000D01DB" w:rsidP="000D01DB">
      <w:pPr>
        <w:spacing w:line="259" w:lineRule="auto"/>
        <w:jc w:val="center"/>
        <w:rPr>
          <w:rFonts w:eastAsia="Calibri" w:cs="Times New Roman"/>
          <w:b/>
          <w:bCs/>
          <w:szCs w:val="28"/>
          <w:lang w:val="uk-UA"/>
        </w:rPr>
      </w:pPr>
      <w:r w:rsidRPr="000D01DB">
        <w:rPr>
          <w:rFonts w:eastAsia="Calibri" w:cs="Times New Roman"/>
          <w:b/>
          <w:bCs/>
          <w:szCs w:val="28"/>
          <w:lang w:val="uk-UA"/>
        </w:rPr>
        <w:t>VIII. Перелік заходів Програми</w:t>
      </w: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560"/>
        <w:gridCol w:w="2538"/>
        <w:gridCol w:w="1727"/>
        <w:gridCol w:w="1407"/>
        <w:gridCol w:w="1103"/>
        <w:gridCol w:w="1094"/>
        <w:gridCol w:w="1347"/>
      </w:tblGrid>
      <w:tr w:rsidR="000D01DB" w:rsidRPr="000D01DB" w14:paraId="614A6837" w14:textId="77777777" w:rsidTr="00C03119">
        <w:tc>
          <w:tcPr>
            <w:tcW w:w="487" w:type="dxa"/>
            <w:vMerge w:val="restart"/>
          </w:tcPr>
          <w:p w14:paraId="1BE2FC1F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023" w:type="dxa"/>
            <w:vMerge w:val="restart"/>
          </w:tcPr>
          <w:p w14:paraId="6DEEE050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Зміст заходу</w:t>
            </w:r>
          </w:p>
        </w:tc>
        <w:tc>
          <w:tcPr>
            <w:tcW w:w="1475" w:type="dxa"/>
            <w:vMerge w:val="restart"/>
          </w:tcPr>
          <w:p w14:paraId="00205FF7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 xml:space="preserve">Відповідальні  </w:t>
            </w:r>
          </w:p>
          <w:p w14:paraId="750E46CB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виконавці</w:t>
            </w:r>
          </w:p>
        </w:tc>
        <w:tc>
          <w:tcPr>
            <w:tcW w:w="1359" w:type="dxa"/>
            <w:vMerge w:val="restart"/>
          </w:tcPr>
          <w:p w14:paraId="3FBEBF33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Термін</w:t>
            </w:r>
          </w:p>
          <w:p w14:paraId="13B9ED82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виконання</w:t>
            </w:r>
          </w:p>
        </w:tc>
        <w:tc>
          <w:tcPr>
            <w:tcW w:w="4432" w:type="dxa"/>
            <w:gridSpan w:val="3"/>
          </w:tcPr>
          <w:p w14:paraId="5ED94FDE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Орієнтовні обсяги фінансування з</w:t>
            </w:r>
          </w:p>
          <w:p w14:paraId="51D9E7F7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бюджету Великосеверинівської територіальної громади</w:t>
            </w:r>
          </w:p>
          <w:p w14:paraId="2FA4D349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(тис.грн)</w:t>
            </w:r>
          </w:p>
        </w:tc>
      </w:tr>
      <w:tr w:rsidR="000D01DB" w:rsidRPr="000D01DB" w14:paraId="1803BAEE" w14:textId="77777777" w:rsidTr="00C03119">
        <w:tc>
          <w:tcPr>
            <w:tcW w:w="487" w:type="dxa"/>
            <w:vMerge/>
          </w:tcPr>
          <w:p w14:paraId="7E8CF7DE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14:paraId="010E0374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5" w:type="dxa"/>
            <w:vMerge/>
          </w:tcPr>
          <w:p w14:paraId="11A719BD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14:paraId="52931BA9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2" w:type="dxa"/>
          </w:tcPr>
          <w:p w14:paraId="709909FB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14:paraId="3A20D3C7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2126" w:type="dxa"/>
          </w:tcPr>
          <w:p w14:paraId="18693ADC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0D01DB" w:rsidRPr="000D01DB" w14:paraId="3EAF523F" w14:textId="77777777" w:rsidTr="00C03119">
        <w:tc>
          <w:tcPr>
            <w:tcW w:w="487" w:type="dxa"/>
          </w:tcPr>
          <w:p w14:paraId="6226E7FE" w14:textId="77777777" w:rsidR="000D01DB" w:rsidRPr="000D01DB" w:rsidRDefault="000D01DB" w:rsidP="000D01DB">
            <w:pPr>
              <w:jc w:val="both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23" w:type="dxa"/>
          </w:tcPr>
          <w:p w14:paraId="099EE992" w14:textId="77777777" w:rsidR="000D01DB" w:rsidRPr="000D01DB" w:rsidRDefault="000D01DB" w:rsidP="000D01DB">
            <w:pPr>
              <w:spacing w:line="259" w:lineRule="auto"/>
              <w:jc w:val="both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Забезпечити виплату  компенсації фізичним особам, які надають соціальні послуги з догляду на непрофесійній основі згідно Постанови КМУ від 23.09.2020 №859</w:t>
            </w:r>
          </w:p>
        </w:tc>
        <w:tc>
          <w:tcPr>
            <w:tcW w:w="1475" w:type="dxa"/>
          </w:tcPr>
          <w:p w14:paraId="307347E7" w14:textId="77777777" w:rsidR="000D01DB" w:rsidRPr="000D01DB" w:rsidRDefault="000D01DB" w:rsidP="000D01DB">
            <w:pPr>
              <w:jc w:val="both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сільська рада</w:t>
            </w:r>
          </w:p>
        </w:tc>
        <w:tc>
          <w:tcPr>
            <w:tcW w:w="1359" w:type="dxa"/>
          </w:tcPr>
          <w:p w14:paraId="519A35CB" w14:textId="77777777" w:rsidR="000D01DB" w:rsidRPr="000D01DB" w:rsidRDefault="000D01DB" w:rsidP="000D01DB">
            <w:pPr>
              <w:jc w:val="both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2022 – 2024 роки</w:t>
            </w:r>
          </w:p>
        </w:tc>
        <w:tc>
          <w:tcPr>
            <w:tcW w:w="1172" w:type="dxa"/>
          </w:tcPr>
          <w:p w14:paraId="240E9486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40,0 тис.грн.</w:t>
            </w:r>
          </w:p>
        </w:tc>
        <w:tc>
          <w:tcPr>
            <w:tcW w:w="1134" w:type="dxa"/>
          </w:tcPr>
          <w:p w14:paraId="5E64A21C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110,0 тис.грн.</w:t>
            </w:r>
          </w:p>
        </w:tc>
        <w:tc>
          <w:tcPr>
            <w:tcW w:w="2126" w:type="dxa"/>
          </w:tcPr>
          <w:p w14:paraId="55ABE64F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150,0 тис.грн.</w:t>
            </w:r>
          </w:p>
        </w:tc>
      </w:tr>
      <w:tr w:rsidR="000D01DB" w:rsidRPr="000D01DB" w14:paraId="7F0EDF17" w14:textId="77777777" w:rsidTr="00C03119">
        <w:tc>
          <w:tcPr>
            <w:tcW w:w="487" w:type="dxa"/>
          </w:tcPr>
          <w:p w14:paraId="66F303CA" w14:textId="77777777" w:rsidR="000D01DB" w:rsidRPr="000D01DB" w:rsidRDefault="000D01DB" w:rsidP="000D01DB">
            <w:pPr>
              <w:jc w:val="both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23" w:type="dxa"/>
          </w:tcPr>
          <w:p w14:paraId="13E55279" w14:textId="77777777" w:rsidR="000D01DB" w:rsidRPr="000D01DB" w:rsidRDefault="000D01DB" w:rsidP="000D01DB">
            <w:pPr>
              <w:jc w:val="both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Забезпечити виплату  нарахованої компенсації фізичним особам, які надають соціальні послуги згідно Постанови КМУ від 29.04.2004 р. №558</w:t>
            </w:r>
          </w:p>
          <w:p w14:paraId="5F99A99F" w14:textId="77777777" w:rsidR="000D01DB" w:rsidRPr="000D01DB" w:rsidRDefault="000D01DB" w:rsidP="000D01D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5" w:type="dxa"/>
          </w:tcPr>
          <w:p w14:paraId="250D2569" w14:textId="77777777" w:rsidR="000D01DB" w:rsidRPr="000D01DB" w:rsidRDefault="000D01DB" w:rsidP="000D01DB">
            <w:pPr>
              <w:jc w:val="both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сільська рада</w:t>
            </w:r>
          </w:p>
        </w:tc>
        <w:tc>
          <w:tcPr>
            <w:tcW w:w="1359" w:type="dxa"/>
          </w:tcPr>
          <w:p w14:paraId="0460EF29" w14:textId="77777777" w:rsidR="000D01DB" w:rsidRPr="000D01DB" w:rsidRDefault="000D01DB" w:rsidP="000D01DB">
            <w:pPr>
              <w:jc w:val="both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2022 рік</w:t>
            </w:r>
          </w:p>
        </w:tc>
        <w:tc>
          <w:tcPr>
            <w:tcW w:w="1172" w:type="dxa"/>
          </w:tcPr>
          <w:p w14:paraId="15C3AC59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10,0 тис.грн.</w:t>
            </w:r>
          </w:p>
        </w:tc>
        <w:tc>
          <w:tcPr>
            <w:tcW w:w="1134" w:type="dxa"/>
          </w:tcPr>
          <w:p w14:paraId="0EB78B81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2126" w:type="dxa"/>
          </w:tcPr>
          <w:p w14:paraId="326F9E0B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_</w:t>
            </w:r>
          </w:p>
        </w:tc>
      </w:tr>
      <w:tr w:rsidR="000D01DB" w:rsidRPr="000D01DB" w14:paraId="781D1059" w14:textId="77777777" w:rsidTr="00C03119">
        <w:tc>
          <w:tcPr>
            <w:tcW w:w="487" w:type="dxa"/>
          </w:tcPr>
          <w:p w14:paraId="7891600D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23" w:type="dxa"/>
          </w:tcPr>
          <w:p w14:paraId="7C1EC5BC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475" w:type="dxa"/>
          </w:tcPr>
          <w:p w14:paraId="4394B69B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310,0 тис. грн.</w:t>
            </w:r>
          </w:p>
        </w:tc>
        <w:tc>
          <w:tcPr>
            <w:tcW w:w="1359" w:type="dxa"/>
          </w:tcPr>
          <w:p w14:paraId="3B2E3525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14:paraId="76B9A84D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50,0 тис. грн.</w:t>
            </w:r>
          </w:p>
        </w:tc>
        <w:tc>
          <w:tcPr>
            <w:tcW w:w="1134" w:type="dxa"/>
          </w:tcPr>
          <w:p w14:paraId="4B7A8656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110,0 тис.грн.</w:t>
            </w:r>
          </w:p>
        </w:tc>
        <w:tc>
          <w:tcPr>
            <w:tcW w:w="2126" w:type="dxa"/>
          </w:tcPr>
          <w:p w14:paraId="36806E87" w14:textId="77777777" w:rsidR="000D01DB" w:rsidRPr="000D01DB" w:rsidRDefault="000D01DB" w:rsidP="000D01DB">
            <w:pPr>
              <w:jc w:val="center"/>
              <w:rPr>
                <w:b/>
                <w:bCs/>
                <w:sz w:val="24"/>
                <w:szCs w:val="24"/>
              </w:rPr>
            </w:pPr>
            <w:r w:rsidRPr="000D01DB">
              <w:rPr>
                <w:b/>
                <w:bCs/>
                <w:sz w:val="24"/>
                <w:szCs w:val="24"/>
              </w:rPr>
              <w:t>150,0 тис.грн.</w:t>
            </w:r>
          </w:p>
        </w:tc>
      </w:tr>
    </w:tbl>
    <w:p w14:paraId="0E092856" w14:textId="77777777" w:rsidR="000D01DB" w:rsidRPr="000D01DB" w:rsidRDefault="000D01DB" w:rsidP="000D01DB">
      <w:pPr>
        <w:spacing w:line="259" w:lineRule="auto"/>
        <w:jc w:val="both"/>
        <w:rPr>
          <w:rFonts w:eastAsia="Calibri" w:cs="Times New Roman"/>
          <w:szCs w:val="28"/>
          <w:lang w:val="uk-UA"/>
        </w:rPr>
      </w:pPr>
    </w:p>
    <w:p w14:paraId="105D246A" w14:textId="77777777" w:rsidR="000D01DB" w:rsidRPr="000D01DB" w:rsidRDefault="000D01DB" w:rsidP="000D01DB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0D01DB">
        <w:rPr>
          <w:rFonts w:eastAsia="Times New Roman" w:cs="Times New Roman"/>
          <w:b/>
          <w:szCs w:val="28"/>
          <w:lang w:val="uk-UA" w:eastAsia="ru-RU"/>
        </w:rPr>
        <w:t>_____________________</w:t>
      </w:r>
    </w:p>
    <w:p w14:paraId="050102A4" w14:textId="77777777" w:rsidR="00F12C76" w:rsidRDefault="00F12C76" w:rsidP="006C0B77">
      <w:pPr>
        <w:spacing w:after="0"/>
        <w:ind w:firstLine="709"/>
        <w:jc w:val="both"/>
      </w:pPr>
    </w:p>
    <w:sectPr w:rsidR="00F12C76" w:rsidSect="0083203D">
      <w:headerReference w:type="default" r:id="rId7"/>
      <w:pgSz w:w="11906" w:h="16838" w:code="9"/>
      <w:pgMar w:top="227" w:right="567" w:bottom="709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15A23" w14:textId="77777777" w:rsidR="00951DBF" w:rsidRDefault="00951DBF">
      <w:pPr>
        <w:spacing w:after="0"/>
      </w:pPr>
      <w:r>
        <w:separator/>
      </w:r>
    </w:p>
  </w:endnote>
  <w:endnote w:type="continuationSeparator" w:id="0">
    <w:p w14:paraId="0F6E87DD" w14:textId="77777777" w:rsidR="00951DBF" w:rsidRDefault="00951D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4E763" w14:textId="77777777" w:rsidR="00951DBF" w:rsidRDefault="00951DBF">
      <w:pPr>
        <w:spacing w:after="0"/>
      </w:pPr>
      <w:r>
        <w:separator/>
      </w:r>
    </w:p>
  </w:footnote>
  <w:footnote w:type="continuationSeparator" w:id="0">
    <w:p w14:paraId="16715D14" w14:textId="77777777" w:rsidR="00951DBF" w:rsidRDefault="00951D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AC0AF" w14:textId="77777777" w:rsidR="005A6622" w:rsidRDefault="00951DBF" w:rsidP="00DD0AEC">
    <w:pPr>
      <w:pStyle w:val="a3"/>
    </w:pPr>
  </w:p>
  <w:p w14:paraId="2ECEF309" w14:textId="77777777" w:rsidR="005A6622" w:rsidRDefault="00951D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1DB"/>
    <w:rsid w:val="000D01DB"/>
    <w:rsid w:val="000E3CCB"/>
    <w:rsid w:val="006C0B77"/>
    <w:rsid w:val="00764E76"/>
    <w:rsid w:val="008242FF"/>
    <w:rsid w:val="00870751"/>
    <w:rsid w:val="00922C48"/>
    <w:rsid w:val="00951DBF"/>
    <w:rsid w:val="00B915B7"/>
    <w:rsid w:val="00EA47B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CED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01DB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D01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D01DB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01DB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D01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D01DB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3</cp:revision>
  <dcterms:created xsi:type="dcterms:W3CDTF">2024-05-03T12:32:00Z</dcterms:created>
  <dcterms:modified xsi:type="dcterms:W3CDTF">2025-04-23T18:19:00Z</dcterms:modified>
</cp:coreProperties>
</file>