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3B" w:rsidRPr="00DE103B" w:rsidRDefault="00DE103B" w:rsidP="00DE103B">
      <w:pPr>
        <w:suppressAutoHyphens/>
        <w:spacing w:after="0" w:line="240" w:lineRule="auto"/>
        <w:ind w:left="7086" w:firstLine="702"/>
        <w:rPr>
          <w:rFonts w:ascii="Times New Roman" w:eastAsia="Times New Roman" w:hAnsi="Times New Roman" w:cs="Times New Roman"/>
          <w:sz w:val="28"/>
          <w:szCs w:val="28"/>
          <w:lang w:val="uk-UA" w:eastAsia="zh-CN" w:bidi="en-US"/>
        </w:rPr>
      </w:pPr>
      <w:r w:rsidRPr="00DE103B">
        <w:rPr>
          <w:rFonts w:ascii="Times New Roman" w:eastAsia="Times New Roman" w:hAnsi="Times New Roman" w:cs="Times New Roman"/>
          <w:sz w:val="28"/>
          <w:szCs w:val="28"/>
          <w:lang w:val="uk-UA" w:eastAsia="zh-CN" w:bidi="en-US"/>
        </w:rPr>
        <w:t>Додаток   1</w:t>
      </w:r>
    </w:p>
    <w:p w:rsidR="00DE103B" w:rsidRPr="00DE103B" w:rsidRDefault="00DE103B" w:rsidP="00DE103B">
      <w:pPr>
        <w:suppressAutoHyphens/>
        <w:spacing w:after="0" w:line="240" w:lineRule="auto"/>
        <w:ind w:left="7086" w:firstLine="702"/>
        <w:rPr>
          <w:rFonts w:ascii="Times New Roman" w:eastAsia="Times New Roman" w:hAnsi="Times New Roman" w:cs="Times New Roman"/>
          <w:sz w:val="28"/>
          <w:szCs w:val="28"/>
          <w:lang w:val="uk-UA" w:eastAsia="zh-CN" w:bidi="en-US"/>
        </w:rPr>
      </w:pPr>
    </w:p>
    <w:p w:rsidR="00DE103B" w:rsidRPr="00DE103B" w:rsidRDefault="00DE103B" w:rsidP="00DE103B">
      <w:pPr>
        <w:spacing w:after="0" w:line="240" w:lineRule="auto"/>
        <w:ind w:left="5670"/>
        <w:rPr>
          <w:rFonts w:ascii="Times New Roman" w:eastAsia="Times New Roman" w:hAnsi="Times New Roman" w:cs="Times New Roman"/>
          <w:b/>
          <w:sz w:val="28"/>
          <w:szCs w:val="28"/>
          <w:lang w:val="uk-UA" w:eastAsia="zh-CN" w:bidi="en-US"/>
        </w:rPr>
      </w:pPr>
      <w:r w:rsidRPr="00DE103B">
        <w:rPr>
          <w:rFonts w:ascii="Times New Roman" w:eastAsia="Times New Roman" w:hAnsi="Times New Roman" w:cs="Times New Roman"/>
          <w:b/>
          <w:sz w:val="28"/>
          <w:szCs w:val="28"/>
          <w:lang w:val="uk-UA" w:eastAsia="zh-CN" w:bidi="en-US"/>
        </w:rPr>
        <w:t>ЗАТВЕРДЖЕНО</w:t>
      </w:r>
    </w:p>
    <w:p w:rsidR="00DE103B" w:rsidRPr="00DE103B" w:rsidRDefault="00DE103B" w:rsidP="00DE103B">
      <w:pPr>
        <w:spacing w:after="0" w:line="240" w:lineRule="auto"/>
        <w:ind w:left="5670"/>
        <w:rPr>
          <w:rFonts w:ascii="Times New Roman" w:eastAsia="Times New Roman" w:hAnsi="Times New Roman" w:cs="Times New Roman"/>
          <w:sz w:val="28"/>
          <w:szCs w:val="28"/>
          <w:lang w:val="uk-UA" w:eastAsia="zh-CN" w:bidi="en-US"/>
        </w:rPr>
      </w:pPr>
      <w:r w:rsidRPr="00DE103B">
        <w:rPr>
          <w:rFonts w:ascii="Times New Roman" w:eastAsia="Times New Roman" w:hAnsi="Times New Roman" w:cs="Times New Roman"/>
          <w:sz w:val="28"/>
          <w:szCs w:val="28"/>
          <w:lang w:val="uk-UA" w:eastAsia="zh-CN" w:bidi="en-US"/>
        </w:rPr>
        <w:t>Рішення виконавчого комітету</w:t>
      </w:r>
    </w:p>
    <w:p w:rsidR="00DE103B" w:rsidRPr="00DE103B" w:rsidRDefault="00DE103B" w:rsidP="00DE103B">
      <w:pPr>
        <w:spacing w:after="0" w:line="240" w:lineRule="auto"/>
        <w:ind w:left="5670"/>
        <w:rPr>
          <w:rFonts w:ascii="Times New Roman" w:eastAsia="Times New Roman" w:hAnsi="Times New Roman" w:cs="Times New Roman"/>
          <w:bCs/>
          <w:sz w:val="28"/>
          <w:szCs w:val="28"/>
          <w:lang w:val="uk-UA" w:bidi="en-US"/>
        </w:rPr>
      </w:pPr>
      <w:r w:rsidRPr="00DE103B">
        <w:rPr>
          <w:rFonts w:ascii="Times New Roman" w:eastAsia="Times New Roman" w:hAnsi="Times New Roman" w:cs="Times New Roman"/>
          <w:sz w:val="28"/>
          <w:szCs w:val="28"/>
          <w:lang w:val="uk-UA" w:bidi="en-US"/>
        </w:rPr>
        <w:t>Великосеверинівської сільської ради</w:t>
      </w:r>
    </w:p>
    <w:p w:rsidR="00DE103B" w:rsidRPr="00DE103B" w:rsidRDefault="00DE103B" w:rsidP="00DE103B">
      <w:pPr>
        <w:spacing w:after="0" w:line="240" w:lineRule="auto"/>
        <w:ind w:left="5670"/>
        <w:rPr>
          <w:rFonts w:ascii="Times New Roman" w:eastAsia="Times New Roman" w:hAnsi="Times New Roman" w:cs="Times New Roman"/>
          <w:bCs/>
          <w:sz w:val="28"/>
          <w:szCs w:val="28"/>
          <w:lang w:val="uk-UA" w:bidi="en-US"/>
        </w:rPr>
      </w:pPr>
      <w:r w:rsidRPr="00DE103B">
        <w:rPr>
          <w:rFonts w:ascii="Times New Roman" w:eastAsia="Times New Roman" w:hAnsi="Times New Roman" w:cs="Times New Roman"/>
          <w:bCs/>
          <w:sz w:val="28"/>
          <w:szCs w:val="28"/>
          <w:lang w:val="uk-UA" w:bidi="en-US"/>
        </w:rPr>
        <w:t>« 27 » березня 2025 року № 27</w:t>
      </w:r>
    </w:p>
    <w:p w:rsidR="00DE103B" w:rsidRPr="00DE103B" w:rsidRDefault="00DE103B" w:rsidP="00DE103B">
      <w:pPr>
        <w:spacing w:after="0" w:line="240" w:lineRule="auto"/>
        <w:rPr>
          <w:rFonts w:ascii="Times New Roman" w:eastAsia="Times New Roman" w:hAnsi="Times New Roman" w:cs="Times New Roman"/>
          <w:sz w:val="28"/>
          <w:szCs w:val="28"/>
          <w:lang w:val="uk-UA" w:bidi="en-US"/>
        </w:rPr>
      </w:pPr>
    </w:p>
    <w:p w:rsidR="00DE103B" w:rsidRPr="00DE103B" w:rsidRDefault="00DE103B" w:rsidP="00DE103B">
      <w:pPr>
        <w:spacing w:after="0" w:line="240" w:lineRule="auto"/>
        <w:contextualSpacing/>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sz w:val="28"/>
          <w:szCs w:val="28"/>
          <w:lang w:val="uk-UA" w:bidi="en-US"/>
        </w:rPr>
        <w:t>СКЛАД</w:t>
      </w:r>
    </w:p>
    <w:p w:rsidR="00DE103B" w:rsidRPr="00DE103B" w:rsidRDefault="00DE103B" w:rsidP="00DE103B">
      <w:pPr>
        <w:spacing w:after="0" w:line="240" w:lineRule="auto"/>
        <w:contextualSpacing/>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sz w:val="28"/>
          <w:szCs w:val="28"/>
          <w:lang w:val="uk-UA" w:bidi="en-US"/>
        </w:rPr>
        <w:t xml:space="preserve">комісії з обстеження зелених насаджень на території Великосеверинівської сільської територіальної громади       </w:t>
      </w:r>
    </w:p>
    <w:p w:rsidR="00DE103B" w:rsidRPr="00DE103B" w:rsidRDefault="00DE103B" w:rsidP="00DE103B">
      <w:pPr>
        <w:spacing w:after="0" w:line="240" w:lineRule="auto"/>
        <w:contextualSpacing/>
        <w:jc w:val="center"/>
        <w:rPr>
          <w:rFonts w:ascii="Times New Roman" w:eastAsia="Times New Roman" w:hAnsi="Times New Roman" w:cs="Times New Roman"/>
          <w:b/>
          <w:sz w:val="28"/>
          <w:szCs w:val="28"/>
          <w:lang w:val="uk-UA" w:bidi="en-US"/>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6546"/>
      </w:tblGrid>
      <w:tr w:rsidR="00DE103B" w:rsidRPr="00DE103B" w:rsidTr="00BF5CC5">
        <w:tc>
          <w:tcPr>
            <w:tcW w:w="9854" w:type="dxa"/>
            <w:gridSpan w:val="2"/>
          </w:tcPr>
          <w:p w:rsidR="00DE103B" w:rsidRPr="00DE103B" w:rsidRDefault="00DE103B" w:rsidP="00DE103B">
            <w:pPr>
              <w:contextualSpacing/>
              <w:jc w:val="center"/>
              <w:rPr>
                <w:rFonts w:ascii="Times New Roman" w:eastAsia="Calibri" w:hAnsi="Times New Roman"/>
                <w:b/>
                <w:sz w:val="28"/>
                <w:szCs w:val="28"/>
                <w:lang w:val="uk-UA"/>
              </w:rPr>
            </w:pPr>
            <w:r w:rsidRPr="00DE103B">
              <w:rPr>
                <w:rFonts w:ascii="Times New Roman" w:eastAsia="Calibri" w:hAnsi="Times New Roman"/>
                <w:b/>
                <w:sz w:val="28"/>
                <w:szCs w:val="28"/>
                <w:lang w:val="uk-UA"/>
              </w:rPr>
              <w:t>Голова комісії</w:t>
            </w: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КОЛОМІЄЦЬ</w:t>
            </w:r>
          </w:p>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Ганна Сергіївна</w:t>
            </w:r>
          </w:p>
        </w:tc>
        <w:tc>
          <w:tcPr>
            <w:tcW w:w="6769" w:type="dxa"/>
          </w:tcPr>
          <w:p w:rsidR="00DE103B" w:rsidRPr="00DE103B" w:rsidRDefault="00DE103B" w:rsidP="00DE103B">
            <w:pPr>
              <w:contextualSpacing/>
              <w:rPr>
                <w:rFonts w:ascii="Times New Roman" w:eastAsia="Calibri" w:hAnsi="Times New Roman"/>
                <w:sz w:val="28"/>
                <w:szCs w:val="28"/>
                <w:lang w:val="uk-UA"/>
              </w:rPr>
            </w:pPr>
            <w:r w:rsidRPr="00DE103B">
              <w:rPr>
                <w:rFonts w:ascii="Times New Roman" w:eastAsia="Calibri" w:hAnsi="Times New Roman"/>
                <w:sz w:val="28"/>
                <w:szCs w:val="28"/>
                <w:lang w:val="uk-UA"/>
              </w:rPr>
              <w:t>секретар Великосеверинівської сільської ради</w:t>
            </w: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p>
        </w:tc>
        <w:tc>
          <w:tcPr>
            <w:tcW w:w="6769" w:type="dxa"/>
          </w:tcPr>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 xml:space="preserve">          Заступник голови комісії</w:t>
            </w: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КОСАРЧУК</w:t>
            </w:r>
          </w:p>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Лідія Георгіївна</w:t>
            </w:r>
          </w:p>
        </w:tc>
        <w:tc>
          <w:tcPr>
            <w:tcW w:w="6769" w:type="dxa"/>
          </w:tcPr>
          <w:p w:rsidR="00DE103B" w:rsidRPr="00DE103B" w:rsidRDefault="00DE103B" w:rsidP="00DE103B">
            <w:pPr>
              <w:contextualSpacing/>
              <w:rPr>
                <w:rFonts w:ascii="Times New Roman" w:eastAsia="Calibri" w:hAnsi="Times New Roman"/>
                <w:sz w:val="28"/>
                <w:szCs w:val="28"/>
                <w:lang w:val="uk-UA"/>
              </w:rPr>
            </w:pPr>
            <w:r w:rsidRPr="00DE103B">
              <w:rPr>
                <w:rFonts w:ascii="Times New Roman" w:eastAsia="Calibri" w:hAnsi="Times New Roman"/>
                <w:sz w:val="28"/>
                <w:szCs w:val="28"/>
                <w:lang w:val="uk-UA"/>
              </w:rPr>
              <w:t>начальник  відділу земельних відносин, комунальної власності, житлово-комунального господарства, інфраструктури та економічного розвитку Великосеверинівської сільської ради</w:t>
            </w:r>
          </w:p>
          <w:p w:rsidR="00DE103B" w:rsidRPr="00DE103B" w:rsidRDefault="00DE103B" w:rsidP="00DE103B">
            <w:pPr>
              <w:contextualSpacing/>
              <w:rPr>
                <w:rFonts w:ascii="Times New Roman" w:eastAsia="Calibri" w:hAnsi="Times New Roman"/>
                <w:sz w:val="28"/>
                <w:szCs w:val="28"/>
                <w:lang w:val="uk-UA"/>
              </w:rPr>
            </w:pPr>
          </w:p>
        </w:tc>
      </w:tr>
      <w:tr w:rsidR="00DE103B" w:rsidRPr="00DE103B" w:rsidTr="00BF5CC5">
        <w:tc>
          <w:tcPr>
            <w:tcW w:w="9854" w:type="dxa"/>
            <w:gridSpan w:val="2"/>
          </w:tcPr>
          <w:p w:rsidR="00DE103B" w:rsidRPr="00DE103B" w:rsidRDefault="00DE103B" w:rsidP="00DE103B">
            <w:pPr>
              <w:contextualSpacing/>
              <w:jc w:val="center"/>
              <w:rPr>
                <w:rFonts w:ascii="Times New Roman" w:eastAsia="Calibri" w:hAnsi="Times New Roman"/>
                <w:b/>
                <w:sz w:val="28"/>
                <w:szCs w:val="28"/>
                <w:lang w:val="uk-UA"/>
              </w:rPr>
            </w:pPr>
            <w:r w:rsidRPr="00DE103B">
              <w:rPr>
                <w:rFonts w:ascii="Times New Roman" w:eastAsia="Calibri" w:hAnsi="Times New Roman"/>
                <w:b/>
                <w:sz w:val="28"/>
                <w:szCs w:val="28"/>
                <w:lang w:val="uk-UA"/>
              </w:rPr>
              <w:t xml:space="preserve">  Секретар комісії</w:t>
            </w: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МОСІЄНКО</w:t>
            </w:r>
          </w:p>
          <w:p w:rsidR="00DE103B" w:rsidRPr="00DE103B" w:rsidRDefault="00DE103B" w:rsidP="00DE103B">
            <w:pPr>
              <w:contextualSpacing/>
              <w:rPr>
                <w:rFonts w:ascii="Times New Roman" w:eastAsia="Calibri" w:hAnsi="Times New Roman"/>
                <w:b/>
                <w:sz w:val="28"/>
                <w:szCs w:val="28"/>
                <w:lang w:val="uk-UA"/>
              </w:rPr>
            </w:pPr>
            <w:r w:rsidRPr="00DE103B">
              <w:rPr>
                <w:rFonts w:ascii="Times New Roman" w:eastAsia="Calibri" w:hAnsi="Times New Roman"/>
                <w:b/>
                <w:sz w:val="28"/>
                <w:szCs w:val="28"/>
                <w:lang w:val="uk-UA"/>
              </w:rPr>
              <w:t>Тамара Валеріївна</w:t>
            </w:r>
          </w:p>
        </w:tc>
        <w:tc>
          <w:tcPr>
            <w:tcW w:w="6769" w:type="dxa"/>
          </w:tcPr>
          <w:p w:rsidR="00DE103B" w:rsidRPr="00DE103B" w:rsidRDefault="00DE103B" w:rsidP="00DE103B">
            <w:pPr>
              <w:contextualSpacing/>
              <w:rPr>
                <w:rFonts w:ascii="Times New Roman" w:eastAsia="Calibri" w:hAnsi="Times New Roman"/>
                <w:sz w:val="28"/>
                <w:szCs w:val="28"/>
                <w:lang w:val="uk-UA"/>
              </w:rPr>
            </w:pPr>
            <w:r w:rsidRPr="00DE103B">
              <w:rPr>
                <w:rFonts w:ascii="Times New Roman" w:eastAsia="Calibri" w:hAnsi="Times New Roman"/>
                <w:sz w:val="28"/>
                <w:szCs w:val="28"/>
                <w:lang w:val="uk-UA"/>
              </w:rPr>
              <w:t>головний спеціаліст відділу земельних відносин, комунальної власності, житлово-комунального господарства, інфраструктури та економічного розвитку Великосеверинівської сільської ради</w:t>
            </w:r>
          </w:p>
          <w:p w:rsidR="00DE103B" w:rsidRPr="00DE103B" w:rsidRDefault="00DE103B" w:rsidP="00DE103B">
            <w:pPr>
              <w:contextualSpacing/>
              <w:rPr>
                <w:rFonts w:ascii="Times New Roman" w:eastAsia="Calibri" w:hAnsi="Times New Roman"/>
                <w:sz w:val="28"/>
                <w:szCs w:val="28"/>
                <w:lang w:val="uk-UA"/>
              </w:rPr>
            </w:pPr>
          </w:p>
        </w:tc>
      </w:tr>
      <w:tr w:rsidR="00DE103B" w:rsidRPr="00DE103B" w:rsidTr="00BF5CC5">
        <w:tc>
          <w:tcPr>
            <w:tcW w:w="9854" w:type="dxa"/>
            <w:gridSpan w:val="2"/>
          </w:tcPr>
          <w:p w:rsidR="00DE103B" w:rsidRPr="00DE103B" w:rsidRDefault="00DE103B" w:rsidP="00DE103B">
            <w:pPr>
              <w:contextualSpacing/>
              <w:jc w:val="center"/>
              <w:rPr>
                <w:rFonts w:ascii="Times New Roman" w:eastAsia="Calibri" w:hAnsi="Times New Roman"/>
                <w:sz w:val="28"/>
                <w:szCs w:val="28"/>
                <w:lang w:val="uk-UA"/>
              </w:rPr>
            </w:pPr>
            <w:r w:rsidRPr="00DE103B">
              <w:rPr>
                <w:rFonts w:ascii="Times New Roman" w:eastAsia="Calibri" w:hAnsi="Times New Roman"/>
                <w:b/>
                <w:sz w:val="28"/>
                <w:szCs w:val="28"/>
                <w:lang w:val="uk-UA"/>
              </w:rPr>
              <w:t>Члени комісії</w:t>
            </w: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p>
        </w:tc>
        <w:tc>
          <w:tcPr>
            <w:tcW w:w="6769" w:type="dxa"/>
          </w:tcPr>
          <w:p w:rsidR="00DE103B" w:rsidRPr="00DE103B" w:rsidRDefault="00DE103B" w:rsidP="00DE103B">
            <w:pPr>
              <w:jc w:val="both"/>
              <w:rPr>
                <w:rFonts w:ascii="Times New Roman" w:eastAsia="Calibri" w:hAnsi="Times New Roman"/>
                <w:sz w:val="28"/>
                <w:szCs w:val="28"/>
                <w:lang w:val="uk-UA"/>
              </w:rPr>
            </w:pPr>
            <w:r w:rsidRPr="00DE103B">
              <w:rPr>
                <w:rFonts w:ascii="Times New Roman" w:eastAsia="Calibri" w:hAnsi="Times New Roman"/>
                <w:iCs/>
                <w:sz w:val="28"/>
                <w:szCs w:val="28"/>
                <w:lang w:val="uk-UA"/>
              </w:rPr>
              <w:t>староста відповідної території;</w:t>
            </w:r>
          </w:p>
          <w:p w:rsidR="00DE103B" w:rsidRPr="00DE103B" w:rsidRDefault="00DE103B" w:rsidP="00DE103B">
            <w:pPr>
              <w:contextualSpacing/>
              <w:rPr>
                <w:rFonts w:ascii="Times New Roman" w:eastAsia="Calibri" w:hAnsi="Times New Roman"/>
                <w:sz w:val="28"/>
                <w:szCs w:val="28"/>
                <w:lang w:val="uk-UA"/>
              </w:rPr>
            </w:pP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p>
        </w:tc>
        <w:tc>
          <w:tcPr>
            <w:tcW w:w="6769" w:type="dxa"/>
          </w:tcPr>
          <w:p w:rsidR="00DE103B" w:rsidRPr="00DE103B" w:rsidRDefault="00DE103B" w:rsidP="00DE103B">
            <w:pPr>
              <w:contextualSpacing/>
              <w:rPr>
                <w:rFonts w:ascii="Times New Roman" w:eastAsia="Calibri" w:hAnsi="Times New Roman"/>
                <w:sz w:val="28"/>
                <w:szCs w:val="28"/>
                <w:lang w:val="uk-UA"/>
              </w:rPr>
            </w:pPr>
            <w:r w:rsidRPr="00DE103B">
              <w:rPr>
                <w:rFonts w:ascii="Times New Roman" w:eastAsia="Calibri" w:hAnsi="Times New Roman"/>
                <w:iCs/>
                <w:sz w:val="28"/>
                <w:szCs w:val="28"/>
                <w:lang w:val="uk-UA"/>
              </w:rPr>
              <w:t>представник Державної екологічної інспекції Придніпровського округу (за згодою);</w:t>
            </w:r>
          </w:p>
          <w:p w:rsidR="00DE103B" w:rsidRPr="00DE103B" w:rsidRDefault="00DE103B" w:rsidP="00DE103B">
            <w:pPr>
              <w:contextualSpacing/>
              <w:rPr>
                <w:rFonts w:ascii="Times New Roman" w:eastAsia="Calibri" w:hAnsi="Times New Roman"/>
                <w:sz w:val="28"/>
                <w:szCs w:val="28"/>
                <w:lang w:val="uk-UA"/>
              </w:rPr>
            </w:pP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p>
        </w:tc>
        <w:tc>
          <w:tcPr>
            <w:tcW w:w="6769" w:type="dxa"/>
          </w:tcPr>
          <w:p w:rsidR="00DE103B" w:rsidRPr="00DE103B" w:rsidRDefault="00DE103B" w:rsidP="00DE103B">
            <w:pPr>
              <w:contextualSpacing/>
              <w:rPr>
                <w:rFonts w:ascii="Times New Roman" w:eastAsia="Calibri" w:hAnsi="Times New Roman"/>
                <w:iCs/>
                <w:sz w:val="28"/>
                <w:szCs w:val="28"/>
                <w:lang w:val="uk-UA"/>
              </w:rPr>
            </w:pPr>
            <w:r w:rsidRPr="00DE103B">
              <w:rPr>
                <w:rFonts w:ascii="Times New Roman" w:eastAsia="Calibri" w:hAnsi="Times New Roman"/>
                <w:sz w:val="28"/>
                <w:szCs w:val="28"/>
                <w:lang w:val="uk-UA"/>
              </w:rPr>
              <w:t xml:space="preserve">депутат Великосеверинівської сільської ради  </w:t>
            </w:r>
            <w:r w:rsidRPr="00DE103B">
              <w:rPr>
                <w:rFonts w:ascii="Times New Roman" w:eastAsia="Calibri" w:hAnsi="Times New Roman"/>
                <w:iCs/>
                <w:sz w:val="28"/>
                <w:szCs w:val="28"/>
                <w:lang w:val="uk-UA"/>
              </w:rPr>
              <w:t>(за територією здійснення повноважень)(за згодою);</w:t>
            </w:r>
          </w:p>
          <w:p w:rsidR="00DE103B" w:rsidRPr="00DE103B" w:rsidRDefault="00DE103B" w:rsidP="00DE103B">
            <w:pPr>
              <w:contextualSpacing/>
              <w:rPr>
                <w:rFonts w:ascii="Times New Roman" w:eastAsia="Calibri" w:hAnsi="Times New Roman"/>
                <w:sz w:val="28"/>
                <w:szCs w:val="28"/>
                <w:lang w:val="uk-UA"/>
              </w:rPr>
            </w:pP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p>
        </w:tc>
        <w:tc>
          <w:tcPr>
            <w:tcW w:w="6769" w:type="dxa"/>
          </w:tcPr>
          <w:p w:rsidR="00DE103B" w:rsidRPr="00DE103B" w:rsidRDefault="00DE103B" w:rsidP="00DE103B">
            <w:pPr>
              <w:jc w:val="both"/>
              <w:rPr>
                <w:rFonts w:ascii="Times New Roman" w:eastAsia="Calibri" w:hAnsi="Times New Roman"/>
                <w:sz w:val="28"/>
                <w:szCs w:val="28"/>
                <w:lang w:val="uk-UA"/>
              </w:rPr>
            </w:pPr>
            <w:r w:rsidRPr="00DE103B">
              <w:rPr>
                <w:rFonts w:ascii="Times New Roman" w:eastAsia="Calibri" w:hAnsi="Times New Roman"/>
                <w:iCs/>
                <w:sz w:val="28"/>
                <w:szCs w:val="28"/>
                <w:lang w:val="uk-UA"/>
              </w:rPr>
              <w:t>представник заявника, власник (користувач) земельної ділянки, або суб’єкт господарювання, що здійснює утримання території, на якій знаходяться аварійні дерева або зелені насадження, за кожною заявою окремо (за посадою) (за згодою).</w:t>
            </w:r>
          </w:p>
          <w:p w:rsidR="00DE103B" w:rsidRPr="00DE103B" w:rsidRDefault="00DE103B" w:rsidP="00DE103B">
            <w:pPr>
              <w:contextualSpacing/>
              <w:rPr>
                <w:rFonts w:ascii="Times New Roman" w:eastAsia="Calibri" w:hAnsi="Times New Roman"/>
                <w:sz w:val="28"/>
                <w:szCs w:val="28"/>
                <w:lang w:val="uk-UA"/>
              </w:rPr>
            </w:pPr>
          </w:p>
        </w:tc>
      </w:tr>
      <w:tr w:rsidR="00DE103B" w:rsidRPr="00DE103B" w:rsidTr="00BF5CC5">
        <w:tc>
          <w:tcPr>
            <w:tcW w:w="3085" w:type="dxa"/>
          </w:tcPr>
          <w:p w:rsidR="00DE103B" w:rsidRPr="00DE103B" w:rsidRDefault="00DE103B" w:rsidP="00DE103B">
            <w:pPr>
              <w:contextualSpacing/>
              <w:rPr>
                <w:rFonts w:ascii="Times New Roman" w:eastAsia="Calibri" w:hAnsi="Times New Roman"/>
                <w:b/>
                <w:sz w:val="28"/>
                <w:szCs w:val="28"/>
                <w:lang w:val="uk-UA"/>
              </w:rPr>
            </w:pPr>
          </w:p>
        </w:tc>
        <w:tc>
          <w:tcPr>
            <w:tcW w:w="6769" w:type="dxa"/>
          </w:tcPr>
          <w:p w:rsidR="00DE103B" w:rsidRPr="00DE103B" w:rsidRDefault="00DE103B" w:rsidP="00DE103B">
            <w:pPr>
              <w:jc w:val="both"/>
              <w:rPr>
                <w:rFonts w:ascii="Times New Roman" w:eastAsia="Calibri" w:hAnsi="Times New Roman"/>
                <w:sz w:val="28"/>
                <w:szCs w:val="28"/>
                <w:lang w:val="uk-UA"/>
              </w:rPr>
            </w:pPr>
            <w:r w:rsidRPr="00DE103B">
              <w:rPr>
                <w:rFonts w:ascii="Times New Roman" w:eastAsia="Calibri" w:hAnsi="Times New Roman"/>
                <w:sz w:val="28"/>
                <w:szCs w:val="28"/>
                <w:lang w:val="uk-UA"/>
              </w:rPr>
              <w:t> </w:t>
            </w:r>
          </w:p>
        </w:tc>
      </w:tr>
    </w:tbl>
    <w:p w:rsidR="00DE103B" w:rsidRPr="00DE103B" w:rsidRDefault="00DE103B" w:rsidP="00DE103B">
      <w:pPr>
        <w:spacing w:after="0" w:line="240" w:lineRule="auto"/>
        <w:contextualSpacing/>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sz w:val="28"/>
          <w:szCs w:val="28"/>
          <w:lang w:val="uk-UA" w:bidi="en-US"/>
        </w:rPr>
        <w:t>__________________________________________</w:t>
      </w:r>
    </w:p>
    <w:p w:rsidR="00DE103B" w:rsidRPr="00DE103B" w:rsidRDefault="00DE103B" w:rsidP="00DE103B">
      <w:pPr>
        <w:spacing w:after="0" w:line="240" w:lineRule="auto"/>
        <w:contextualSpacing/>
        <w:rPr>
          <w:rFonts w:ascii="Times New Roman" w:eastAsia="Times New Roman" w:hAnsi="Times New Roman" w:cs="Times New Roman"/>
          <w:sz w:val="28"/>
          <w:szCs w:val="28"/>
          <w:lang w:val="uk-UA" w:bidi="en-US"/>
        </w:rPr>
      </w:pPr>
    </w:p>
    <w:p w:rsidR="00DE103B" w:rsidRPr="00DE103B" w:rsidRDefault="00DE103B" w:rsidP="00DE103B">
      <w:pPr>
        <w:suppressAutoHyphens/>
        <w:spacing w:after="0" w:line="240" w:lineRule="auto"/>
        <w:ind w:left="7086" w:firstLine="702"/>
        <w:rPr>
          <w:rFonts w:ascii="Times New Roman" w:eastAsia="Times New Roman" w:hAnsi="Times New Roman" w:cs="Times New Roman"/>
          <w:sz w:val="28"/>
          <w:szCs w:val="28"/>
          <w:lang w:val="uk-UA" w:eastAsia="zh-CN" w:bidi="en-US"/>
        </w:rPr>
      </w:pPr>
      <w:r w:rsidRPr="00DE103B">
        <w:rPr>
          <w:rFonts w:ascii="Times New Roman" w:eastAsia="Times New Roman" w:hAnsi="Times New Roman" w:cs="Times New Roman"/>
          <w:sz w:val="28"/>
          <w:szCs w:val="28"/>
          <w:lang w:val="uk-UA" w:eastAsia="zh-CN" w:bidi="en-US"/>
        </w:rPr>
        <w:lastRenderedPageBreak/>
        <w:t>Додаток   2</w:t>
      </w:r>
    </w:p>
    <w:p w:rsidR="00DE103B" w:rsidRPr="00DE103B" w:rsidRDefault="00DE103B" w:rsidP="00DE103B">
      <w:pPr>
        <w:suppressAutoHyphens/>
        <w:spacing w:after="0" w:line="240" w:lineRule="auto"/>
        <w:ind w:left="7086" w:firstLine="702"/>
        <w:rPr>
          <w:rFonts w:ascii="Times New Roman" w:eastAsia="Times New Roman" w:hAnsi="Times New Roman" w:cs="Times New Roman"/>
          <w:sz w:val="28"/>
          <w:szCs w:val="28"/>
          <w:lang w:val="uk-UA" w:eastAsia="zh-CN" w:bidi="en-US"/>
        </w:rPr>
      </w:pPr>
    </w:p>
    <w:p w:rsidR="00DE103B" w:rsidRPr="00DE103B" w:rsidRDefault="00DE103B" w:rsidP="00DE103B">
      <w:pPr>
        <w:spacing w:after="0" w:line="240" w:lineRule="auto"/>
        <w:ind w:left="5670"/>
        <w:rPr>
          <w:rFonts w:ascii="Times New Roman" w:eastAsia="Times New Roman" w:hAnsi="Times New Roman" w:cs="Times New Roman"/>
          <w:b/>
          <w:sz w:val="28"/>
          <w:szCs w:val="28"/>
          <w:lang w:val="uk-UA" w:eastAsia="zh-CN" w:bidi="en-US"/>
        </w:rPr>
      </w:pPr>
      <w:r w:rsidRPr="00DE103B">
        <w:rPr>
          <w:rFonts w:ascii="Times New Roman" w:eastAsia="Times New Roman" w:hAnsi="Times New Roman" w:cs="Times New Roman"/>
          <w:b/>
          <w:sz w:val="28"/>
          <w:szCs w:val="28"/>
          <w:lang w:val="uk-UA" w:eastAsia="zh-CN" w:bidi="en-US"/>
        </w:rPr>
        <w:t>ЗАТВЕРДЖЕНО</w:t>
      </w:r>
    </w:p>
    <w:p w:rsidR="00DE103B" w:rsidRPr="00DE103B" w:rsidRDefault="00DE103B" w:rsidP="00DE103B">
      <w:pPr>
        <w:spacing w:after="0" w:line="240" w:lineRule="auto"/>
        <w:ind w:left="5670"/>
        <w:rPr>
          <w:rFonts w:ascii="Times New Roman" w:eastAsia="Times New Roman" w:hAnsi="Times New Roman" w:cs="Times New Roman"/>
          <w:sz w:val="28"/>
          <w:szCs w:val="28"/>
          <w:lang w:val="uk-UA" w:eastAsia="zh-CN" w:bidi="en-US"/>
        </w:rPr>
      </w:pPr>
      <w:r w:rsidRPr="00DE103B">
        <w:rPr>
          <w:rFonts w:ascii="Times New Roman" w:eastAsia="Times New Roman" w:hAnsi="Times New Roman" w:cs="Times New Roman"/>
          <w:sz w:val="28"/>
          <w:szCs w:val="28"/>
          <w:lang w:val="uk-UA" w:eastAsia="zh-CN" w:bidi="en-US"/>
        </w:rPr>
        <w:t>Рішення виконавчого комітету</w:t>
      </w:r>
    </w:p>
    <w:p w:rsidR="00DE103B" w:rsidRPr="00DE103B" w:rsidRDefault="00DE103B" w:rsidP="00DE103B">
      <w:pPr>
        <w:spacing w:after="0" w:line="240" w:lineRule="auto"/>
        <w:ind w:left="5670"/>
        <w:rPr>
          <w:rFonts w:ascii="Times New Roman" w:eastAsia="Times New Roman" w:hAnsi="Times New Roman" w:cs="Times New Roman"/>
          <w:bCs/>
          <w:sz w:val="28"/>
          <w:szCs w:val="28"/>
          <w:lang w:val="uk-UA" w:bidi="en-US"/>
        </w:rPr>
      </w:pPr>
      <w:r w:rsidRPr="00DE103B">
        <w:rPr>
          <w:rFonts w:ascii="Times New Roman" w:eastAsia="Times New Roman" w:hAnsi="Times New Roman" w:cs="Times New Roman"/>
          <w:sz w:val="28"/>
          <w:szCs w:val="28"/>
          <w:lang w:val="uk-UA" w:bidi="en-US"/>
        </w:rPr>
        <w:t>Великосеверинівської сільської ради</w:t>
      </w:r>
    </w:p>
    <w:p w:rsidR="00DE103B" w:rsidRPr="00DE103B" w:rsidRDefault="00DE103B" w:rsidP="00DE103B">
      <w:pPr>
        <w:spacing w:after="0" w:line="240" w:lineRule="auto"/>
        <w:contextualSpacing/>
        <w:jc w:val="center"/>
        <w:rPr>
          <w:rFonts w:ascii="Times New Roman" w:eastAsia="Times New Roman" w:hAnsi="Times New Roman" w:cs="Times New Roman"/>
          <w:bCs/>
          <w:sz w:val="28"/>
          <w:szCs w:val="28"/>
          <w:lang w:val="uk-UA" w:bidi="en-US"/>
        </w:rPr>
      </w:pPr>
      <w:r w:rsidRPr="00DE103B">
        <w:rPr>
          <w:rFonts w:ascii="Times New Roman" w:eastAsia="Times New Roman" w:hAnsi="Times New Roman" w:cs="Times New Roman"/>
          <w:bCs/>
          <w:sz w:val="28"/>
          <w:szCs w:val="28"/>
          <w:lang w:val="uk-UA" w:bidi="en-US"/>
        </w:rPr>
        <w:t xml:space="preserve">                                                                                 « 27 » березня 2025 року № 27</w:t>
      </w:r>
    </w:p>
    <w:p w:rsidR="00DE103B" w:rsidRPr="00DE103B" w:rsidRDefault="00DE103B" w:rsidP="00DE103B">
      <w:pPr>
        <w:spacing w:after="0" w:line="240" w:lineRule="auto"/>
        <w:contextualSpacing/>
        <w:jc w:val="center"/>
        <w:rPr>
          <w:rFonts w:ascii="Times New Roman" w:eastAsia="Times New Roman" w:hAnsi="Times New Roman" w:cs="Times New Roman"/>
          <w:bCs/>
          <w:sz w:val="28"/>
          <w:szCs w:val="28"/>
          <w:lang w:val="uk-UA" w:bidi="en-US"/>
        </w:rPr>
      </w:pPr>
    </w:p>
    <w:p w:rsidR="00DE103B" w:rsidRPr="00DE103B" w:rsidRDefault="00DE103B" w:rsidP="00DE103B">
      <w:pPr>
        <w:spacing w:after="0" w:line="240" w:lineRule="auto"/>
        <w:contextualSpacing/>
        <w:jc w:val="center"/>
        <w:rPr>
          <w:rFonts w:ascii="Times New Roman" w:eastAsia="Times New Roman" w:hAnsi="Times New Roman" w:cs="Times New Roman"/>
          <w:b/>
          <w:sz w:val="28"/>
          <w:szCs w:val="28"/>
          <w:lang w:val="uk-UA" w:bidi="en-US"/>
        </w:rPr>
      </w:pPr>
    </w:p>
    <w:p w:rsidR="00DE103B" w:rsidRPr="00DE103B" w:rsidRDefault="00DE103B" w:rsidP="00DE103B">
      <w:pPr>
        <w:spacing w:after="0" w:line="240" w:lineRule="auto"/>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iCs/>
          <w:sz w:val="28"/>
          <w:szCs w:val="28"/>
          <w:lang w:val="uk-UA" w:bidi="en-US"/>
        </w:rPr>
        <w:t xml:space="preserve">П О Л О Ж Е Н </w:t>
      </w:r>
      <w:proofErr w:type="spellStart"/>
      <w:r w:rsidRPr="00DE103B">
        <w:rPr>
          <w:rFonts w:ascii="Times New Roman" w:eastAsia="Times New Roman" w:hAnsi="Times New Roman" w:cs="Times New Roman"/>
          <w:b/>
          <w:iCs/>
          <w:sz w:val="28"/>
          <w:szCs w:val="28"/>
          <w:lang w:val="uk-UA" w:bidi="en-US"/>
        </w:rPr>
        <w:t>Н</w:t>
      </w:r>
      <w:proofErr w:type="spellEnd"/>
      <w:r w:rsidRPr="00DE103B">
        <w:rPr>
          <w:rFonts w:ascii="Times New Roman" w:eastAsia="Times New Roman" w:hAnsi="Times New Roman" w:cs="Times New Roman"/>
          <w:b/>
          <w:iCs/>
          <w:sz w:val="28"/>
          <w:szCs w:val="28"/>
          <w:lang w:val="uk-UA" w:bidi="en-US"/>
        </w:rPr>
        <w:t xml:space="preserve"> Я</w:t>
      </w:r>
    </w:p>
    <w:p w:rsidR="00DE103B" w:rsidRPr="00DE103B" w:rsidRDefault="00DE103B" w:rsidP="00DE103B">
      <w:pPr>
        <w:spacing w:after="0" w:line="240" w:lineRule="auto"/>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iCs/>
          <w:sz w:val="28"/>
          <w:szCs w:val="28"/>
          <w:lang w:val="uk-UA" w:bidi="en-US"/>
        </w:rPr>
        <w:t xml:space="preserve">про </w:t>
      </w:r>
      <w:r w:rsidRPr="00DE103B">
        <w:rPr>
          <w:rFonts w:ascii="Times New Roman" w:eastAsia="Times New Roman" w:hAnsi="Times New Roman" w:cs="Times New Roman"/>
          <w:b/>
          <w:iCs/>
          <w:color w:val="000000"/>
          <w:sz w:val="28"/>
          <w:szCs w:val="28"/>
          <w:lang w:val="uk-UA" w:bidi="en-US"/>
        </w:rPr>
        <w:t xml:space="preserve">комісію з обстеження зелених </w:t>
      </w:r>
      <w:r w:rsidRPr="00DE103B">
        <w:rPr>
          <w:rFonts w:ascii="Times New Roman" w:eastAsia="Times New Roman" w:hAnsi="Times New Roman" w:cs="Times New Roman"/>
          <w:b/>
          <w:iCs/>
          <w:sz w:val="28"/>
          <w:szCs w:val="28"/>
          <w:lang w:val="uk-UA" w:bidi="en-US"/>
        </w:rPr>
        <w:t>насаджень на території Великосеверинівської сільської територіальної громади</w:t>
      </w:r>
      <w:r w:rsidRPr="00DE103B">
        <w:rPr>
          <w:rFonts w:ascii="Times New Roman" w:eastAsia="Times New Roman" w:hAnsi="Times New Roman" w:cs="Times New Roman"/>
          <w:iCs/>
          <w:sz w:val="28"/>
          <w:szCs w:val="28"/>
          <w:lang w:val="uk-UA" w:bidi="en-US"/>
        </w:rPr>
        <w:t xml:space="preserve">       </w:t>
      </w:r>
    </w:p>
    <w:p w:rsidR="00DE103B" w:rsidRPr="00DE103B" w:rsidRDefault="00DE103B" w:rsidP="00DE103B">
      <w:pPr>
        <w:spacing w:after="0" w:line="240" w:lineRule="auto"/>
        <w:jc w:val="center"/>
        <w:rPr>
          <w:rFonts w:ascii="Times New Roman" w:eastAsia="Times New Roman" w:hAnsi="Times New Roman" w:cs="Times New Roman"/>
          <w:sz w:val="28"/>
          <w:szCs w:val="28"/>
          <w:lang w:val="uk-UA" w:bidi="en-US"/>
        </w:rPr>
      </w:pPr>
      <w:r w:rsidRPr="00DE103B">
        <w:rPr>
          <w:rFonts w:ascii="Times New Roman" w:eastAsia="Times New Roman" w:hAnsi="Times New Roman" w:cs="Times New Roman"/>
          <w:sz w:val="28"/>
          <w:szCs w:val="28"/>
          <w:lang w:val="uk-UA" w:bidi="en-US"/>
        </w:rPr>
        <w:t> </w:t>
      </w:r>
    </w:p>
    <w:p w:rsidR="00DE103B" w:rsidRPr="00DE103B" w:rsidRDefault="00DE103B" w:rsidP="00DE103B">
      <w:pPr>
        <w:spacing w:after="0" w:line="240" w:lineRule="auto"/>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iCs/>
          <w:color w:val="000000"/>
          <w:sz w:val="28"/>
          <w:szCs w:val="28"/>
          <w:lang w:val="uk-UA" w:bidi="en-US"/>
        </w:rPr>
        <w:t>1. Загальні положення</w:t>
      </w:r>
    </w:p>
    <w:p w:rsidR="00DE103B" w:rsidRPr="00DE103B" w:rsidRDefault="00DE103B" w:rsidP="00DE103B">
      <w:pPr>
        <w:spacing w:after="0" w:line="240" w:lineRule="auto"/>
        <w:jc w:val="center"/>
        <w:rPr>
          <w:rFonts w:ascii="Times New Roman" w:eastAsia="Times New Roman" w:hAnsi="Times New Roman" w:cs="Times New Roman"/>
          <w:b/>
          <w:sz w:val="28"/>
          <w:szCs w:val="28"/>
          <w:lang w:val="uk-UA" w:bidi="en-US"/>
        </w:rPr>
      </w:pPr>
      <w:r w:rsidRPr="00DE103B">
        <w:rPr>
          <w:rFonts w:ascii="Times New Roman" w:eastAsia="Times New Roman" w:hAnsi="Times New Roman" w:cs="Times New Roman"/>
          <w:b/>
          <w:sz w:val="28"/>
          <w:szCs w:val="28"/>
          <w:lang w:val="uk-UA" w:bidi="en-US"/>
        </w:rPr>
        <w:t> </w:t>
      </w:r>
    </w:p>
    <w:p w:rsidR="00DE103B" w:rsidRPr="00DE103B" w:rsidRDefault="00DE103B" w:rsidP="00DE103B">
      <w:pPr>
        <w:spacing w:after="0" w:line="240" w:lineRule="auto"/>
        <w:ind w:firstLine="708"/>
        <w:jc w:val="both"/>
        <w:rPr>
          <w:rFonts w:ascii="Times New Roman" w:eastAsia="Times New Roman" w:hAnsi="Times New Roman" w:cs="Times New Roman"/>
          <w:sz w:val="28"/>
          <w:szCs w:val="28"/>
          <w:lang w:val="uk-UA" w:bidi="en-US"/>
        </w:rPr>
      </w:pPr>
      <w:r w:rsidRPr="00DE103B">
        <w:rPr>
          <w:rFonts w:ascii="Times New Roman" w:eastAsia="Times New Roman" w:hAnsi="Times New Roman" w:cs="Times New Roman"/>
          <w:iCs/>
          <w:color w:val="000000"/>
          <w:sz w:val="28"/>
          <w:szCs w:val="28"/>
          <w:lang w:val="uk-UA" w:bidi="en-US"/>
        </w:rPr>
        <w:t xml:space="preserve">1. Комісія з обстеження зелених </w:t>
      </w:r>
      <w:r w:rsidRPr="00DE103B">
        <w:rPr>
          <w:rFonts w:ascii="Times New Roman" w:eastAsia="Times New Roman" w:hAnsi="Times New Roman" w:cs="Times New Roman"/>
          <w:iCs/>
          <w:sz w:val="28"/>
          <w:szCs w:val="28"/>
          <w:lang w:val="uk-UA" w:bidi="en-US"/>
        </w:rPr>
        <w:t>насаджень на території</w:t>
      </w:r>
      <w:r w:rsidRPr="00DE103B">
        <w:rPr>
          <w:rFonts w:ascii="Times New Roman" w:eastAsia="Times New Roman" w:hAnsi="Times New Roman" w:cs="Times New Roman"/>
          <w:b/>
          <w:iCs/>
          <w:sz w:val="28"/>
          <w:szCs w:val="28"/>
          <w:lang w:val="uk-UA" w:bidi="en-US"/>
        </w:rPr>
        <w:t xml:space="preserve"> </w:t>
      </w:r>
      <w:r w:rsidRPr="00DE103B">
        <w:rPr>
          <w:rFonts w:ascii="Times New Roman" w:eastAsia="Times New Roman" w:hAnsi="Times New Roman" w:cs="Times New Roman"/>
          <w:iCs/>
          <w:sz w:val="28"/>
          <w:szCs w:val="28"/>
          <w:lang w:val="uk-UA" w:bidi="en-US"/>
        </w:rPr>
        <w:t xml:space="preserve">Великосеверинівської сільської територіальної громади </w:t>
      </w:r>
      <w:r w:rsidRPr="00DE103B">
        <w:rPr>
          <w:rFonts w:ascii="Times New Roman" w:eastAsia="Times New Roman" w:hAnsi="Times New Roman" w:cs="Times New Roman"/>
          <w:iCs/>
          <w:color w:val="000000"/>
          <w:sz w:val="28"/>
          <w:szCs w:val="28"/>
          <w:lang w:val="uk-UA" w:bidi="en-US"/>
        </w:rPr>
        <w:t xml:space="preserve">(далі - Комісія) є постійно діючим органом виконавчого комітету Великосеверинівської сільської ради, який утворюється з метою обстеження зелених насаджень </w:t>
      </w:r>
      <w:r w:rsidRPr="00DE103B">
        <w:rPr>
          <w:rFonts w:ascii="Times New Roman" w:eastAsia="Times New Roman" w:hAnsi="Times New Roman" w:cs="Times New Roman"/>
          <w:iCs/>
          <w:sz w:val="28"/>
          <w:szCs w:val="28"/>
          <w:lang w:val="uk-UA" w:bidi="en-US"/>
        </w:rPr>
        <w:t xml:space="preserve">в межах населених пунктів Великосеверинівської сільської ради </w:t>
      </w:r>
      <w:r w:rsidRPr="00DE103B">
        <w:rPr>
          <w:rFonts w:ascii="Times New Roman" w:eastAsia="Times New Roman" w:hAnsi="Times New Roman" w:cs="Times New Roman"/>
          <w:iCs/>
          <w:color w:val="000000"/>
          <w:sz w:val="28"/>
          <w:szCs w:val="28"/>
          <w:lang w:val="uk-UA" w:bidi="en-US"/>
        </w:rPr>
        <w:t xml:space="preserve"> для визначення їх якісного стану, кількості, видового складу, а також визначення відновної вартості зелених насаджень, що підлягають видаленню і тих, що ростуть на земельних ділянках, які відводяться в установленому порядку фізичній або юридичній особі у власність (крім зелених насаджень посаджених (створених) цією особою).</w:t>
      </w:r>
    </w:p>
    <w:p w:rsidR="00DE103B" w:rsidRPr="00DE103B" w:rsidRDefault="00DE103B" w:rsidP="00DE103B">
      <w:pPr>
        <w:spacing w:after="0" w:line="240" w:lineRule="auto"/>
        <w:ind w:left="360"/>
        <w:jc w:val="both"/>
        <w:rPr>
          <w:rFonts w:ascii="Times New Roman" w:eastAsia="Times New Roman" w:hAnsi="Times New Roman" w:cs="Times New Roman"/>
          <w:sz w:val="28"/>
          <w:szCs w:val="28"/>
          <w:lang w:val="uk-UA" w:bidi="en-US"/>
        </w:rPr>
      </w:pPr>
    </w:p>
    <w:p w:rsidR="00DE103B" w:rsidRPr="00DE103B" w:rsidRDefault="00DE103B" w:rsidP="00DE103B">
      <w:pPr>
        <w:spacing w:after="0" w:line="240" w:lineRule="auto"/>
        <w:ind w:firstLine="708"/>
        <w:jc w:val="both"/>
        <w:rPr>
          <w:rFonts w:ascii="Times New Roman" w:eastAsia="Times New Roman" w:hAnsi="Times New Roman" w:cs="Times New Roman"/>
          <w:sz w:val="28"/>
          <w:szCs w:val="28"/>
          <w:lang w:val="uk-UA" w:bidi="en-US"/>
        </w:rPr>
      </w:pPr>
      <w:r w:rsidRPr="00DE103B">
        <w:rPr>
          <w:rFonts w:ascii="Times New Roman" w:eastAsia="Times New Roman" w:hAnsi="Times New Roman" w:cs="Times New Roman"/>
          <w:iCs/>
          <w:color w:val="000000"/>
          <w:sz w:val="28"/>
          <w:szCs w:val="28"/>
          <w:lang w:val="uk-UA" w:bidi="en-US"/>
        </w:rPr>
        <w:t>2. Комісія у своїй діяльності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нормативно-правовими та нормативно-технічними актами центральних органів виконавчої влади, рішеннями сільської ради, її виконкому, розпорядженнями сільського голови, іншими нормативно-правовими актами, а також цим Положенням.</w:t>
      </w:r>
    </w:p>
    <w:p w:rsidR="00DE103B" w:rsidRPr="00DE103B" w:rsidRDefault="00DE103B" w:rsidP="00DE103B">
      <w:pPr>
        <w:spacing w:after="0" w:line="240" w:lineRule="auto"/>
        <w:rPr>
          <w:rFonts w:ascii="Times New Roman" w:eastAsia="Times New Roman" w:hAnsi="Times New Roman" w:cs="Times New Roman"/>
          <w:sz w:val="28"/>
          <w:szCs w:val="28"/>
          <w:lang w:val="uk-UA" w:bidi="en-US"/>
        </w:rPr>
      </w:pP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bidi="en-US"/>
        </w:rPr>
      </w:pPr>
      <w:r w:rsidRPr="00DE103B">
        <w:rPr>
          <w:rFonts w:ascii="Times New Roman" w:eastAsia="Times New Roman" w:hAnsi="Times New Roman" w:cs="Times New Roman"/>
          <w:b/>
          <w:bCs/>
          <w:color w:val="000000"/>
          <w:sz w:val="28"/>
          <w:szCs w:val="28"/>
          <w:lang w:val="uk-UA" w:bidi="en-US"/>
        </w:rPr>
        <w:t>2. Повноваження комісії</w:t>
      </w: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bidi="en-US"/>
        </w:rPr>
      </w:pP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2.1. До повноважень Комісії належить:</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 xml:space="preserve">обстеження зелених насаджень на території населених пунктів громади проводиться на виконання заходів щодо благоустрою населених пунктів та відповідно до звернень юридичних і фізичних осіб до виконавчого комітету </w:t>
      </w:r>
      <w:r w:rsidRPr="00DE103B">
        <w:rPr>
          <w:rFonts w:ascii="Times New Roman" w:eastAsia="Times New Roman" w:hAnsi="Times New Roman" w:cs="Times New Roman"/>
          <w:iCs/>
          <w:color w:val="000000"/>
          <w:sz w:val="28"/>
          <w:szCs w:val="28"/>
          <w:lang w:val="uk-UA" w:bidi="en-US"/>
        </w:rPr>
        <w:t>Великосеверинівської сільської ради</w:t>
      </w:r>
      <w:r w:rsidRPr="00DE103B">
        <w:rPr>
          <w:rFonts w:ascii="Times New Roman" w:eastAsia="Times New Roman" w:hAnsi="Times New Roman" w:cs="Times New Roman"/>
          <w:color w:val="000000"/>
          <w:sz w:val="28"/>
          <w:szCs w:val="28"/>
          <w:lang w:val="uk-UA" w:bidi="en-US"/>
        </w:rPr>
        <w:t>;</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проведення обстеження земельної ділянки на наявність зелених насаджень у разі відведення її у власність та користування;</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підготовка та оформлення акта обстеження зелених насаджень;</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lastRenderedPageBreak/>
        <w:t xml:space="preserve">визначення відновної вартості зелених насаджень, що підлягають видаленню або ростуть на земельній ділянці, яка відводиться у власність та користування; </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підготовка проектів рішень виконавчого комітету сільської ради щодо видалення зелених насаджень;</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підготовка та видача ордерів на видалення зелених насаджень, виписаних на підставі рішення виконавчого комітету сільської ради;</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з'ясування причини набуття деревами аварійного, сухостійного і фаутного стану.</w:t>
      </w: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16"/>
          <w:szCs w:val="16"/>
          <w:lang w:val="uk-UA" w:bidi="en-US"/>
        </w:rPr>
      </w:pP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bidi="en-US"/>
        </w:rPr>
      </w:pPr>
      <w:r w:rsidRPr="00DE103B">
        <w:rPr>
          <w:rFonts w:ascii="Times New Roman" w:eastAsia="Times New Roman" w:hAnsi="Times New Roman" w:cs="Times New Roman"/>
          <w:b/>
          <w:bCs/>
          <w:color w:val="000000"/>
          <w:sz w:val="28"/>
          <w:szCs w:val="28"/>
          <w:lang w:val="uk-UA" w:bidi="en-US"/>
        </w:rPr>
        <w:t>3. Порядок роботи, обов'язки та права комісії</w:t>
      </w: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bidi="en-US"/>
        </w:rPr>
      </w:pP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3.1. Підставою для обстеження зелених насаджень є заява юридичної чи фізичної особи (заявника) до виконавчого комітету сільської ради.</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У разі відведення земельної ділянки у власність чи користування до заяви заявник додає: копію схеми генерального плану М 1:500 або викопіювання з схеми землекористування М 1:2000 та копію рішення сільської ради про надання дозволу на складання проектів землеустрою щодо відведення земельної ділянки.</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 xml:space="preserve">3.2. Після надходження заяв секретар Комісії протягом п'яти днів формує порядок (графік) обстеження зелених насаджень із зазначенням адрес і об'єктів на наступне виїзне засідання Комісії та надсилає запит до </w:t>
      </w:r>
      <w:r w:rsidRPr="00DE103B">
        <w:rPr>
          <w:rFonts w:ascii="Times New Roman" w:eastAsia="Times New Roman" w:hAnsi="Times New Roman" w:cs="Times New Roman"/>
          <w:noProof/>
          <w:color w:val="000000"/>
          <w:sz w:val="28"/>
          <w:szCs w:val="24"/>
          <w:lang w:val="uk-UA" w:bidi="en-US"/>
        </w:rPr>
        <w:t>Державної екологічної інспекції Придніпровського округу (Дніпропетровської та Кіровоградської області)</w:t>
      </w:r>
      <w:r w:rsidRPr="00DE103B">
        <w:rPr>
          <w:rFonts w:ascii="Calibri" w:eastAsia="Times New Roman" w:hAnsi="Calibri" w:cs="Times New Roman"/>
          <w:noProof/>
          <w:color w:val="000000"/>
          <w:sz w:val="28"/>
          <w:szCs w:val="24"/>
          <w:lang w:val="uk-UA" w:bidi="en-US"/>
        </w:rPr>
        <w:t xml:space="preserve"> </w:t>
      </w:r>
      <w:r w:rsidRPr="00DE103B">
        <w:rPr>
          <w:rFonts w:ascii="Times New Roman" w:eastAsia="Times New Roman" w:hAnsi="Times New Roman" w:cs="Times New Roman"/>
          <w:color w:val="000000"/>
          <w:sz w:val="28"/>
          <w:szCs w:val="28"/>
          <w:lang w:val="uk-UA" w:bidi="en-US"/>
        </w:rPr>
        <w:t xml:space="preserve"> і </w:t>
      </w:r>
      <w:proofErr w:type="spellStart"/>
      <w:r w:rsidRPr="00DE103B">
        <w:rPr>
          <w:rFonts w:ascii="Times New Roman" w:eastAsia="Times New Roman" w:hAnsi="Times New Roman" w:cs="Times New Roman"/>
          <w:color w:val="000000"/>
          <w:sz w:val="28"/>
          <w:szCs w:val="28"/>
          <w:lang w:val="uk-UA" w:bidi="en-US"/>
        </w:rPr>
        <w:t>балансоутримувачу</w:t>
      </w:r>
      <w:proofErr w:type="spellEnd"/>
      <w:r w:rsidRPr="00DE103B">
        <w:rPr>
          <w:rFonts w:ascii="Times New Roman" w:eastAsia="Times New Roman" w:hAnsi="Times New Roman" w:cs="Times New Roman"/>
          <w:color w:val="000000"/>
          <w:sz w:val="28"/>
          <w:szCs w:val="28"/>
          <w:lang w:val="uk-UA" w:bidi="en-US"/>
        </w:rPr>
        <w:t xml:space="preserve"> території чи власнику земельної ділянки (користувачу) щодо можливості їх участі в роботі Комісії.</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У разі надходження повідомлення про відмову від участі в роботі комісії, обстеження проводиться без таких представників.</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3.3. Видалення зелених насаджень здійснюється у разі:</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sz w:val="28"/>
          <w:szCs w:val="28"/>
          <w:lang w:val="uk-UA" w:bidi="en-US"/>
        </w:rPr>
      </w:pPr>
      <w:r w:rsidRPr="00DE103B">
        <w:rPr>
          <w:rFonts w:ascii="Times New Roman" w:eastAsia="Times New Roman" w:hAnsi="Times New Roman" w:cs="Times New Roman"/>
          <w:color w:val="000000"/>
          <w:sz w:val="28"/>
          <w:szCs w:val="28"/>
          <w:lang w:val="uk-UA" w:bidi="en-US"/>
        </w:rPr>
        <w:t>будівництва об'єкта архітектури на підставі документів, визначених частиною першою статті 34 Закону України «Про регулювання містобудівної діяльності»</w:t>
      </w:r>
      <w:r w:rsidRPr="00DE103B">
        <w:rPr>
          <w:rFonts w:ascii="Times New Roman" w:eastAsia="Times New Roman" w:hAnsi="Times New Roman" w:cs="Times New Roman"/>
          <w:sz w:val="28"/>
          <w:szCs w:val="28"/>
          <w:lang w:val="uk-UA" w:bidi="en-US"/>
        </w:rPr>
        <w:t>;</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знесення аварійних, сухостійних і фаутних дерев, а також самосійних і поросливих дерев з діаметром кореневої шийки не більше як 5 сантиметрів;</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ліквідація аварійної ситуації на інженерних мережах;</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відтворення світлового режиму в житловому приміщенні, що затіняється деревами;</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проведення ремонтних та експлуатаційних робіт в охоронній зоні повітряних ліній електропередач, на трансформаторній підстанції і розподільному пункті системи енергопостачання, мережі водопостачання та водовідведення, телекомунікаційні і кабельні електромережі;</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 xml:space="preserve">провадження господарської діяльності на території розсадників з вирощування декоративних дерев та кущів; </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ліквідація наслідків стихійного лиха, аварійної та надзвичайної ситуації.</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lastRenderedPageBreak/>
        <w:tab/>
        <w:t>3.4. Після надходження заяви відповідно до складеного графіку Комісія виїжджає, обстежує та визначає стан зелених насаджень розташованих на земельній ділянці, їх відновну вартість та складає акт обстеження тих насаджень, що підлягають видаленню (далі - акт), за формою, затвердженою наказом Міністерства регіонального розвитку, будівництва та житлово-комунального господарства України  від 12.05.2009 № 127.</w:t>
      </w:r>
      <w:r w:rsidRPr="00DE103B">
        <w:rPr>
          <w:rFonts w:ascii="Times New Roman" w:eastAsia="Times New Roman" w:hAnsi="Times New Roman" w:cs="Times New Roman"/>
          <w:color w:val="000000"/>
          <w:sz w:val="28"/>
          <w:szCs w:val="28"/>
          <w:lang w:val="uk-UA" w:bidi="en-US"/>
        </w:rPr>
        <w:tab/>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 xml:space="preserve">Відновна вартість зелених насаджень визначається згідно з методикою затвердженою </w:t>
      </w:r>
      <w:proofErr w:type="spellStart"/>
      <w:r w:rsidRPr="00DE103B">
        <w:rPr>
          <w:rFonts w:ascii="Times New Roman" w:eastAsia="Times New Roman" w:hAnsi="Times New Roman" w:cs="Times New Roman"/>
          <w:color w:val="000000"/>
          <w:sz w:val="28"/>
          <w:szCs w:val="28"/>
          <w:lang w:val="uk-UA" w:bidi="en-US"/>
        </w:rPr>
        <w:t>Мінрегіонбуд</w:t>
      </w:r>
      <w:proofErr w:type="spellEnd"/>
      <w:r w:rsidRPr="00DE103B">
        <w:rPr>
          <w:rFonts w:ascii="Times New Roman" w:eastAsia="Times New Roman" w:hAnsi="Times New Roman" w:cs="Times New Roman"/>
          <w:color w:val="000000"/>
          <w:sz w:val="28"/>
          <w:szCs w:val="28"/>
          <w:lang w:val="uk-UA" w:bidi="en-US"/>
        </w:rPr>
        <w:t>.</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3.5. З метою встановлення якісного стану зелених насаджень їх обстеження проводиться в листяний період з квітня до жовтня місяця, крім випадків коли зелені насадження знаходяться в аварійному стані, чим загрожують життю, здоров'ю та майну громадян.</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3.6. Кожному члену комісії надається один примірник акта.</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3.7. Секретар Комісії в п'ятиденний термін готує проект рішення виконавчого комітету про видалення зелених насаджень.</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3.8. Виконавчий Комітет у місячний строк після надходження зазначеного</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проекту рішення про видалення зелених насаджень приймає відповідне рішення.</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3.9. Секретар Комісії після отримання відповідного рішення видає наступного дня заявнику його копію для оплати відновної вартості зелених насаджень, що підлягають видаленню.</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 xml:space="preserve">3.10. На підставі рішення виконавчого комітету секретар готує ордер на видалення зелених насаджень і видає його заявнику не пізніше наступного робочого дня після надання заявником документа про сплату відновної вартості зелених насаджень, що підлягають </w:t>
      </w:r>
      <w:r w:rsidRPr="00DE103B">
        <w:rPr>
          <w:rFonts w:ascii="Times New Roman" w:eastAsia="Times New Roman" w:hAnsi="Times New Roman" w:cs="Times New Roman"/>
          <w:sz w:val="28"/>
          <w:szCs w:val="28"/>
          <w:lang w:val="uk-UA" w:bidi="en-US"/>
        </w:rPr>
        <w:t>видаленню,</w:t>
      </w:r>
      <w:r w:rsidRPr="00DE103B">
        <w:rPr>
          <w:rFonts w:ascii="Times New Roman" w:eastAsia="Times New Roman" w:hAnsi="Times New Roman" w:cs="Times New Roman"/>
          <w:color w:val="000000"/>
          <w:sz w:val="28"/>
          <w:szCs w:val="28"/>
          <w:lang w:val="uk-UA" w:bidi="en-US"/>
        </w:rPr>
        <w:t xml:space="preserve"> за формою, затвердженою наказом Міністерства регіонального розвитку, будівництва та житлово-комунального господарства України  від 12.05.2009 № 127.</w:t>
      </w:r>
      <w:r w:rsidRPr="00DE103B">
        <w:rPr>
          <w:rFonts w:ascii="Times New Roman" w:eastAsia="Times New Roman" w:hAnsi="Times New Roman" w:cs="Times New Roman"/>
          <w:color w:val="000000"/>
          <w:sz w:val="28"/>
          <w:szCs w:val="28"/>
          <w:lang w:val="uk-UA" w:bidi="en-US"/>
        </w:rPr>
        <w:tab/>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3.11. Відновна вартість зелених насаджень, що належить до комунальної</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власності, сплачується до сільського бюджету.</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3.12. Сплата відновної вартості зелених насаджень не проводиться у випадках передбачених пунктом 6 постанови Кабінету Міністрів України від 01.08.2006 № 1045 «Про затвердження Порядку видалення дерев, кущів, газонів і квітників у населених пунктах».</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 xml:space="preserve">3.13. Видалення аварійних, сухостійних і фаутних дерев на об'єкті благоустрою здійснює </w:t>
      </w:r>
      <w:proofErr w:type="spellStart"/>
      <w:r w:rsidRPr="00DE103B">
        <w:rPr>
          <w:rFonts w:ascii="Times New Roman" w:eastAsia="Times New Roman" w:hAnsi="Times New Roman" w:cs="Times New Roman"/>
          <w:color w:val="000000"/>
          <w:sz w:val="28"/>
          <w:szCs w:val="28"/>
          <w:lang w:val="uk-UA" w:bidi="en-US"/>
        </w:rPr>
        <w:t>балансоутримувач</w:t>
      </w:r>
      <w:proofErr w:type="spellEnd"/>
      <w:r w:rsidRPr="00DE103B">
        <w:rPr>
          <w:rFonts w:ascii="Times New Roman" w:eastAsia="Times New Roman" w:hAnsi="Times New Roman" w:cs="Times New Roman"/>
          <w:color w:val="000000"/>
          <w:sz w:val="28"/>
          <w:szCs w:val="28"/>
          <w:lang w:val="uk-UA" w:bidi="en-US"/>
        </w:rPr>
        <w:t xml:space="preserve"> на підставі акта, складеного Комісією за наслідками обстеження зелених насаджень.</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3.14. У процесі ліквідації наслідків стихійного лиха, аварійної та надзвичайної ситуації, а також у разі, коли стан зелених насаджень загрожує життю, здоров'ю чи майну громадян, видалення зелених насаджень здійснюється негайно з подальшим оформленням Комісією акта, відповідно до вимог постанови Кабінету Міністрів України від 01.08.2006 № 1045 «Про затвердження Порядку видалення дерев, кущів, газонів і квітників у населених пунктах».</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lastRenderedPageBreak/>
        <w:tab/>
        <w:t>3.15. Для забезпечення своєї діяльності Комісія має право одержувати в установленому законодавством порядку необхідну інформацію від підприємств, установ і організацій.</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У разі потреби залучати до роботи Комісії представників спеціалізованих підприємств і організацій.</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3.16. Комісія зобов'язана забезпечувати своєчасний та якісний розгляд звернень фізичних та юридичних осіб відповідно до наданих повноважень, забезпечувати оптимальні терміни роботи комісії. Вживати заходи щодо збереження зелених насаджень.</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16"/>
          <w:szCs w:val="16"/>
          <w:lang w:val="uk-UA" w:bidi="en-US"/>
        </w:rPr>
      </w:pP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16"/>
          <w:szCs w:val="16"/>
          <w:lang w:val="uk-UA" w:bidi="en-US"/>
        </w:rPr>
      </w:pP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bidi="en-US"/>
        </w:rPr>
      </w:pPr>
      <w:r w:rsidRPr="00DE103B">
        <w:rPr>
          <w:rFonts w:ascii="Times New Roman" w:eastAsia="Times New Roman" w:hAnsi="Times New Roman" w:cs="Times New Roman"/>
          <w:b/>
          <w:bCs/>
          <w:color w:val="000000"/>
          <w:sz w:val="28"/>
          <w:szCs w:val="28"/>
          <w:lang w:val="uk-UA" w:bidi="en-US"/>
        </w:rPr>
        <w:t>4. Організація роботи комісії</w:t>
      </w: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bidi="en-US"/>
        </w:rPr>
      </w:pP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4.1. Комісія утворюється у складі голови, заступника голови, секретаря та</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членів комісії у кількості не менше як 6 (шість) чоловік.</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4.2. Склад комісії та зміни до нього затверджується рішенням виконавчого комітету сільської ради.</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4.3. Комісію очолює голова, який відповідно до цього Положення ініціює та організовує діяльність Комісії, представляє Комісію у взаємовідносинах з об'єднанням громадян, засобами масової інформації та юридичними і фізичними особами, підписує акти обстеження зелених насаджень та ордери на їх видалення.</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 xml:space="preserve">4.4. У разі відсутності голови Комісії право підпису ордера на видалення зелених насаджень покладається на заступника голови комісії. </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4.5. Секретар Комісії:</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 xml:space="preserve">скликає Комісію та організовує виїзд за попередньо складеним порядком (графіком); </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складає та оформлює акти обстеження зелених насаджень;</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готує проекти рішень виконавчого комітету про видалення зелених насаджень;</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готує (виписує) ордери на видалення зелених насаджень, на підставі рішення виконавчого комітету сільської ради;</w:t>
      </w:r>
    </w:p>
    <w:p w:rsidR="00DE103B" w:rsidRPr="00DE103B" w:rsidRDefault="00DE103B" w:rsidP="00DE103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готує відповіді на звернення фізичних та юридичних осіб.</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4.6. У разі відсутності секретаря Комісії його обов'язки виконує один із членів Комісії за рішенням голови Комісії.</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4.7. Засідання Комісії відбувається в міру потреби та являється правомірним, якщо на ньому присутні більше половини її членів.</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ab/>
        <w:t>4.8. Рішення Комісії приймається простою більшістю голосів. При однаковій кількості голосів «за» і «проти» голос голови є вирішальним.</w:t>
      </w:r>
    </w:p>
    <w:p w:rsidR="00DE103B" w:rsidRPr="00DE103B" w:rsidRDefault="00DE103B" w:rsidP="00DE103B">
      <w:pPr>
        <w:autoSpaceDE w:val="0"/>
        <w:autoSpaceDN w:val="0"/>
        <w:adjustRightInd w:val="0"/>
        <w:spacing w:after="0" w:line="240" w:lineRule="auto"/>
        <w:jc w:val="both"/>
        <w:rPr>
          <w:rFonts w:ascii="Times New Roman" w:eastAsia="Times New Roman" w:hAnsi="Times New Roman" w:cs="Times New Roman"/>
          <w:color w:val="000000"/>
          <w:sz w:val="28"/>
          <w:szCs w:val="28"/>
          <w:lang w:val="uk-UA" w:bidi="en-US"/>
        </w:rPr>
      </w:pPr>
    </w:p>
    <w:p w:rsidR="00DE103B" w:rsidRPr="00DE103B" w:rsidRDefault="00DE103B" w:rsidP="00DE103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bidi="en-US"/>
        </w:rPr>
      </w:pPr>
      <w:r w:rsidRPr="00DE103B">
        <w:rPr>
          <w:rFonts w:ascii="Times New Roman" w:eastAsia="Times New Roman" w:hAnsi="Times New Roman" w:cs="Times New Roman"/>
          <w:color w:val="000000"/>
          <w:sz w:val="28"/>
          <w:szCs w:val="28"/>
          <w:lang w:val="uk-UA" w:bidi="en-US"/>
        </w:rPr>
        <w:t>_________________________________________________</w:t>
      </w:r>
      <w:bookmarkStart w:id="0" w:name="_GoBack"/>
      <w:bookmarkEnd w:id="0"/>
    </w:p>
    <w:sectPr w:rsidR="00DE103B" w:rsidRPr="00DE1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3B"/>
    <w:rsid w:val="004A681D"/>
    <w:rsid w:val="00DE1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DE103B"/>
    <w:pPr>
      <w:spacing w:after="0" w:line="240" w:lineRule="auto"/>
    </w:pPr>
    <w:rPr>
      <w:rFonts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DE1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DE103B"/>
    <w:pPr>
      <w:spacing w:after="0" w:line="240" w:lineRule="auto"/>
    </w:pPr>
    <w:rPr>
      <w:rFonts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DE1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6624</Words>
  <Characters>3776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2025-04-16T13:08:00Z</dcterms:created>
  <dcterms:modified xsi:type="dcterms:W3CDTF">2025-04-16T13:11:00Z</dcterms:modified>
</cp:coreProperties>
</file>