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6E" w:rsidRPr="00394F6E" w:rsidRDefault="00394F6E" w:rsidP="00394F6E">
      <w:pPr>
        <w:spacing w:after="0" w:line="240" w:lineRule="auto"/>
        <w:ind w:left="723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394F6E" w:rsidRPr="00394F6E" w:rsidRDefault="00394F6E" w:rsidP="00394F6E">
      <w:pPr>
        <w:spacing w:after="0" w:line="240" w:lineRule="auto"/>
        <w:ind w:left="7230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394F6E" w:rsidRPr="00394F6E" w:rsidRDefault="00394F6E" w:rsidP="00394F6E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394F6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ПАСПОРТ</w:t>
      </w:r>
    </w:p>
    <w:p w:rsidR="00394F6E" w:rsidRPr="00394F6E" w:rsidRDefault="00394F6E" w:rsidP="00394F6E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4F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мобілізації зусиль Великосеверинівської сільської територіальної громади та Головного управління Державної казначейської служби України у Кіровоградській області щодо забезпечення покращення умов обслуговування розпорядників та одержувачів бюджетних коштів та заходів з енергозбереження на 2025 рік</w:t>
      </w:r>
    </w:p>
    <w:p w:rsidR="00394F6E" w:rsidRPr="00394F6E" w:rsidRDefault="00394F6E" w:rsidP="00394F6E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394F6E" w:rsidRPr="00394F6E" w:rsidTr="00E9027F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ради, територіальні громади та Головного управління Державної казначейської служби України у Кіровоградській області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4F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30,0 тис . грн. </w:t>
            </w:r>
          </w:p>
        </w:tc>
      </w:tr>
      <w:tr w:rsidR="00394F6E" w:rsidRPr="00394F6E" w:rsidTr="00E9027F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30,0 тис. грн. </w:t>
            </w:r>
          </w:p>
        </w:tc>
      </w:tr>
      <w:tr w:rsidR="00394F6E" w:rsidRPr="00394F6E" w:rsidTr="00E902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E" w:rsidRPr="00394F6E" w:rsidRDefault="00394F6E" w:rsidP="00394F6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6E" w:rsidRPr="00394F6E" w:rsidRDefault="00394F6E" w:rsidP="00394F6E">
            <w:pPr>
              <w:spacing w:after="0" w:line="240" w:lineRule="auto"/>
              <w:ind w:right="57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</w:tr>
    </w:tbl>
    <w:p w:rsidR="00394F6E" w:rsidRPr="00394F6E" w:rsidRDefault="00394F6E" w:rsidP="00394F6E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lang w:val="uk-UA"/>
        </w:rPr>
      </w:pPr>
      <w:r w:rsidRPr="00394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</w:t>
      </w:r>
    </w:p>
    <w:p w:rsidR="00394F6E" w:rsidRPr="00394F6E" w:rsidRDefault="00394F6E" w:rsidP="00394F6E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94F6E">
        <w:rPr>
          <w:rFonts w:ascii="Times New Roman" w:eastAsia="Times New Roman" w:hAnsi="Times New Roman" w:cs="Times New Roman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бюджету впродовж терміну дії Програми. </w:t>
      </w:r>
    </w:p>
    <w:p w:rsidR="00394F6E" w:rsidRPr="00394F6E" w:rsidRDefault="00394F6E" w:rsidP="00394F6E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4F6E" w:rsidRPr="00394F6E" w:rsidRDefault="00394F6E" w:rsidP="00394F6E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4F6E" w:rsidRPr="00394F6E" w:rsidRDefault="00394F6E" w:rsidP="00394F6E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lastRenderedPageBreak/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ab/>
      </w:r>
      <w:r w:rsidRPr="00394F6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Додаток №2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left="6480" w:right="57" w:firstLine="72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394F6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до Програми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ПРОГРАМА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Мобілізації зусиль Великосеверинівської сільської територіальної громади та Головного управління Державної казначейської служби України</w:t>
      </w:r>
      <w:r w:rsidRPr="00394F6E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  <w:r w:rsidRPr="00394F6E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Кіровоградській</w:t>
      </w:r>
      <w:r w:rsidRPr="00394F6E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області</w:t>
      </w:r>
      <w:r w:rsidRPr="00394F6E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щодо</w:t>
      </w:r>
      <w:r w:rsidRPr="00394F6E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забезпечення</w:t>
      </w:r>
      <w:r w:rsidRPr="00394F6E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покращення</w:t>
      </w:r>
      <w:r w:rsidRPr="00394F6E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умов обслуговування розпорядників та одержувачів бюджетних коштів та заходів з енергозбереження на 2025 рік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4F6E" w:rsidRPr="00394F6E" w:rsidRDefault="00394F6E" w:rsidP="00394F6E">
      <w:pPr>
        <w:widowControl w:val="0"/>
        <w:numPr>
          <w:ilvl w:val="0"/>
          <w:numId w:val="2"/>
        </w:numPr>
        <w:tabs>
          <w:tab w:val="left" w:pos="3747"/>
        </w:tabs>
        <w:autoSpaceDE w:val="0"/>
        <w:autoSpaceDN w:val="0"/>
        <w:spacing w:after="0" w:line="240" w:lineRule="auto"/>
        <w:ind w:left="3261" w:right="57" w:hanging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Загальні </w:t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положення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розроблена і спрямована на забезпечення ефективної реалізації державної політики у сферах казначейського обслуговування бюджетних коштів, бухгалтерського обліку виконання бюджетів.</w:t>
      </w:r>
    </w:p>
    <w:p w:rsidR="00394F6E" w:rsidRPr="00394F6E" w:rsidRDefault="00394F6E" w:rsidP="00394F6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Головного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казначейської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служби України у Кіровоградській області (далі – Головне управління Казначейства) існує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ряд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нагальних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організаційних,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фінансових,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матеріально-технічних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та інших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проблем,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потребують</w:t>
      </w:r>
      <w:r w:rsidRPr="00394F6E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невідкладного</w:t>
      </w:r>
      <w:r w:rsidRPr="00394F6E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розв’язання,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94F6E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числі</w:t>
      </w:r>
      <w:r w:rsidRPr="00394F6E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участю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органів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місцевого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самоврядування.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Саме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цим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обумовлена необхідність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розробки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затвердження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Програми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мобілізації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зусиль Великосеверинівської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сільської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ериторіальної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громади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та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Головного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казначейської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служби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Кіровоградській області щодо забезпечення покращення умов обслуговування розпорядників та одержувачів бюджетних коштів та заходів з енергозбереження на 2025 рік.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Програма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розроблена </w:t>
      </w:r>
      <w:r w:rsidRPr="00394F6E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з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урахуванням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норм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Бюджетного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кодексу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липня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2010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2456-VI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змінами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доповненнями, постанови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252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«Деякі питання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місцевих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бюджетів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воєнного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стану» (із змінами і доповненнями), Положення про Державну казначейську службу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2015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215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(зі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змінами),</w:t>
      </w:r>
      <w:r w:rsidRPr="00394F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виконання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Державною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казначейською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службою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94F6E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особливому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режимі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394F6E">
        <w:rPr>
          <w:rFonts w:ascii="Times New Roman" w:eastAsia="Times New Roman" w:hAnsi="Times New Roman" w:cs="Times New Roman"/>
          <w:spacing w:val="-69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умовах воєнного стану,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затвердженого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постановою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Кабінету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94F6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Pr="00394F6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2021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590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(зі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змінами).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націлена на повне та якісне казначейське обслуговування розпорядників та одержувачів бюджетних коштів, поліпшення умов обслуговування учасників бюджетного процесу, створення зручних умов для виконання посадових обов’язків кожним працівником бюджетної сфери.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Комплексне розв’язання питань пов’язаних з якісним та своєчасним обслуговуванням розпорядників та одержувачів бюджетних коштів та забезпечення заходів з енергозбереження можливе шляхом розроблення, затвердження та виконання відповідної Програми.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  <w:sectPr w:rsidR="00394F6E" w:rsidRPr="00394F6E" w:rsidSect="00394F6E">
          <w:headerReference w:type="default" r:id="rId6"/>
          <w:pgSz w:w="11910" w:h="16840"/>
          <w:pgMar w:top="426" w:right="711" w:bottom="280" w:left="1700" w:header="708" w:footer="708" w:gutter="0"/>
          <w:cols w:space="720"/>
        </w:sect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Calibri" w:eastAsia="Times New Roman" w:hAnsi="Calibri" w:cs="Times New Roman"/>
          <w:sz w:val="18"/>
          <w:lang w:val="uk-UA"/>
        </w:rPr>
      </w:pPr>
    </w:p>
    <w:p w:rsidR="00394F6E" w:rsidRPr="00394F6E" w:rsidRDefault="00394F6E" w:rsidP="00394F6E">
      <w:pPr>
        <w:widowControl w:val="0"/>
        <w:numPr>
          <w:ilvl w:val="0"/>
          <w:numId w:val="2"/>
        </w:numPr>
        <w:tabs>
          <w:tab w:val="left" w:pos="3252"/>
        </w:tabs>
        <w:autoSpaceDE w:val="0"/>
        <w:autoSpaceDN w:val="0"/>
        <w:spacing w:after="0" w:line="240" w:lineRule="auto"/>
        <w:ind w:left="1134" w:right="57" w:hanging="425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Визначення</w:t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мети</w:t>
      </w:r>
      <w:r w:rsidRPr="00394F6E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Програми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Мета Програми мобілізації зусиль Великосеверинівської сільської територіальної громади та Головного управління Державної казначейської служби України у Кіровоградській області щодо забезпечення покращення умов обслуговування розпорядників та одержувачів бюджетних коштів та заходів з енергозбереження на 2025 рік націлена на виконання функцій та повноважень Головним управлінням Казначейства.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4F6E" w:rsidRPr="00394F6E" w:rsidRDefault="00394F6E" w:rsidP="00394F6E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1134" w:right="57" w:firstLine="709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Завдання</w:t>
      </w:r>
      <w:r w:rsidRPr="00394F6E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 w:rsidRPr="00394F6E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заходи</w:t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щодо</w:t>
      </w:r>
      <w:r w:rsidRPr="00394F6E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>реалізації</w:t>
      </w:r>
      <w:r w:rsidRPr="00394F6E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Програми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завданнями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комплексу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щодо забезпечення покращення матеріально-технічного стану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Головного управління Казначейства та здійснення заходів з енергозбереження в Головному управлінні Казначейства.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4F6E" w:rsidRPr="00394F6E" w:rsidRDefault="00394F6E" w:rsidP="00394F6E">
      <w:pPr>
        <w:widowControl w:val="0"/>
        <w:numPr>
          <w:ilvl w:val="0"/>
          <w:numId w:val="2"/>
        </w:numPr>
        <w:tabs>
          <w:tab w:val="left" w:pos="3476"/>
        </w:tabs>
        <w:autoSpaceDE w:val="0"/>
        <w:autoSpaceDN w:val="0"/>
        <w:spacing w:after="0" w:line="240" w:lineRule="auto"/>
        <w:ind w:left="2410" w:right="57" w:firstLine="709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t xml:space="preserve">Фінансування </w:t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програми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заходів Програми здійснюється за рахунок коштів субвенції з місцевого бюджету державному бюджету на виконання програм соціально-економічного та культурного розвитку регіонів, виділеної Головному управлінню Казначейства з бюджету Великосеверинівської сільської територіальної громади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Отримувачем субвенції є державна установа – Головне управління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Казначейства.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коштів здійснюється на підставі укладеного договору між Великосеверинівської сільської територіальної громади та Головним управлінням Казначейства.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Субвенція спрямовується на виконання заходів щодо забезпечення покращення матеріально-технічного стану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Головного управління Казначейства та здійснення заходів з енергозбереження в Головному управлінні Казначейства.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Закупівля обладнання та послуг за рахунок коштів субвенції здійснюється у відповідності до вимог встановлених законодавством та затвердженої Програми.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коштів субвенції не за призначенням є нецільовим використанням коштів.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використання коштів Головне управління Казначейства надає</w:t>
      </w:r>
      <w:r w:rsidRPr="00394F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Великосеверинівській сільській територіальній громаді про їх 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використання.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Залишок невикористаної субвенції повертається до бюджету Великосеверинівській сільській територіальній громаді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394F6E" w:rsidRPr="00394F6E">
          <w:pgSz w:w="11910" w:h="16840"/>
          <w:pgMar w:top="1360" w:right="708" w:bottom="280" w:left="1700" w:header="708" w:footer="708" w:gutter="0"/>
          <w:cols w:space="720"/>
        </w:sectPr>
      </w:pPr>
    </w:p>
    <w:p w:rsidR="00394F6E" w:rsidRPr="00394F6E" w:rsidRDefault="00394F6E" w:rsidP="00394F6E">
      <w:pPr>
        <w:widowControl w:val="0"/>
        <w:numPr>
          <w:ilvl w:val="0"/>
          <w:numId w:val="2"/>
        </w:numPr>
        <w:tabs>
          <w:tab w:val="left" w:pos="3647"/>
        </w:tabs>
        <w:autoSpaceDE w:val="0"/>
        <w:autoSpaceDN w:val="0"/>
        <w:spacing w:after="0" w:line="240" w:lineRule="auto"/>
        <w:ind w:left="2552"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Очікувані</w:t>
      </w:r>
      <w:r w:rsidRPr="00394F6E"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результати</w:t>
      </w: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4F6E" w:rsidRPr="00394F6E" w:rsidRDefault="00394F6E" w:rsidP="00394F6E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Очікуваним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</w:t>
      </w:r>
      <w:r w:rsidRPr="00394F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394F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є:</w:t>
      </w:r>
    </w:p>
    <w:p w:rsidR="00394F6E" w:rsidRPr="00394F6E" w:rsidRDefault="00394F6E" w:rsidP="00394F6E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lang w:val="uk-UA"/>
        </w:rPr>
        <w:t>своєчасне, безперервне обслуговування розпорядників, одержувачів бюджетних коштів та інших клієнтів;</w:t>
      </w:r>
    </w:p>
    <w:p w:rsidR="00394F6E" w:rsidRPr="00394F6E" w:rsidRDefault="00394F6E" w:rsidP="00394F6E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lang w:val="uk-UA"/>
        </w:rPr>
        <w:t>поліпшення умов обслуговування учасників бюджетного</w:t>
      </w:r>
      <w:r w:rsidRPr="00394F6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lang w:val="uk-UA"/>
        </w:rPr>
        <w:t>процесу, створення зручних умов для виконання посадових обов’язків кожним працівником бюджетної сфери;</w:t>
      </w:r>
    </w:p>
    <w:p w:rsidR="00394F6E" w:rsidRPr="00394F6E" w:rsidRDefault="00394F6E" w:rsidP="00394F6E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lang w:val="uk-UA"/>
        </w:rPr>
        <w:t>своєчасне фінансування видатків на національну безпеку і оборону та на здійснення заходів правового режиму воєнного стану;</w:t>
      </w:r>
    </w:p>
    <w:p w:rsidR="00394F6E" w:rsidRPr="00394F6E" w:rsidRDefault="00394F6E" w:rsidP="00394F6E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94F6E">
        <w:rPr>
          <w:rFonts w:ascii="Times New Roman" w:eastAsia="Times New Roman" w:hAnsi="Times New Roman" w:cs="Times New Roman"/>
          <w:sz w:val="28"/>
          <w:lang w:val="uk-UA"/>
        </w:rPr>
        <w:t>забезпечення</w:t>
      </w:r>
      <w:r w:rsidRPr="00394F6E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lang w:val="uk-UA"/>
        </w:rPr>
        <w:t>заходів</w:t>
      </w:r>
      <w:r w:rsidRPr="00394F6E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94F6E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394F6E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енергозбереження.</w:t>
      </w:r>
    </w:p>
    <w:p w:rsidR="000E5A78" w:rsidRDefault="000E5A78"/>
    <w:sectPr w:rsidR="000E5A78">
      <w:pgSz w:w="11910" w:h="16840"/>
      <w:pgMar w:top="136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E4" w:rsidRDefault="00394F6E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74C30"/>
    <w:multiLevelType w:val="hybridMultilevel"/>
    <w:tmpl w:val="35EE5FBE"/>
    <w:lvl w:ilvl="0" w:tplc="510230C2">
      <w:start w:val="1"/>
      <w:numFmt w:val="decimal"/>
      <w:lvlText w:val="%1."/>
      <w:lvlJc w:val="left"/>
      <w:pPr>
        <w:ind w:left="3748" w:hanging="349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E234A568">
      <w:numFmt w:val="bullet"/>
      <w:lvlText w:val="•"/>
      <w:lvlJc w:val="left"/>
      <w:pPr>
        <w:ind w:left="4315" w:hanging="349"/>
      </w:pPr>
      <w:rPr>
        <w:rFonts w:hint="default"/>
        <w:lang w:val="uk-UA" w:eastAsia="en-US" w:bidi="ar-SA"/>
      </w:rPr>
    </w:lvl>
    <w:lvl w:ilvl="2" w:tplc="27FC410A">
      <w:numFmt w:val="bullet"/>
      <w:lvlText w:val="•"/>
      <w:lvlJc w:val="left"/>
      <w:pPr>
        <w:ind w:left="4891" w:hanging="349"/>
      </w:pPr>
      <w:rPr>
        <w:rFonts w:hint="default"/>
        <w:lang w:val="uk-UA" w:eastAsia="en-US" w:bidi="ar-SA"/>
      </w:rPr>
    </w:lvl>
    <w:lvl w:ilvl="3" w:tplc="9070A1DA">
      <w:numFmt w:val="bullet"/>
      <w:lvlText w:val="•"/>
      <w:lvlJc w:val="left"/>
      <w:pPr>
        <w:ind w:left="5467" w:hanging="349"/>
      </w:pPr>
      <w:rPr>
        <w:rFonts w:hint="default"/>
        <w:lang w:val="uk-UA" w:eastAsia="en-US" w:bidi="ar-SA"/>
      </w:rPr>
    </w:lvl>
    <w:lvl w:ilvl="4" w:tplc="B1660C4E">
      <w:numFmt w:val="bullet"/>
      <w:lvlText w:val="•"/>
      <w:lvlJc w:val="left"/>
      <w:pPr>
        <w:ind w:left="6043" w:hanging="349"/>
      </w:pPr>
      <w:rPr>
        <w:rFonts w:hint="default"/>
        <w:lang w:val="uk-UA" w:eastAsia="en-US" w:bidi="ar-SA"/>
      </w:rPr>
    </w:lvl>
    <w:lvl w:ilvl="5" w:tplc="7C8EC5BE">
      <w:numFmt w:val="bullet"/>
      <w:lvlText w:val="•"/>
      <w:lvlJc w:val="left"/>
      <w:pPr>
        <w:ind w:left="6619" w:hanging="349"/>
      </w:pPr>
      <w:rPr>
        <w:rFonts w:hint="default"/>
        <w:lang w:val="uk-UA" w:eastAsia="en-US" w:bidi="ar-SA"/>
      </w:rPr>
    </w:lvl>
    <w:lvl w:ilvl="6" w:tplc="A65C9752">
      <w:numFmt w:val="bullet"/>
      <w:lvlText w:val="•"/>
      <w:lvlJc w:val="left"/>
      <w:pPr>
        <w:ind w:left="7194" w:hanging="349"/>
      </w:pPr>
      <w:rPr>
        <w:rFonts w:hint="default"/>
        <w:lang w:val="uk-UA" w:eastAsia="en-US" w:bidi="ar-SA"/>
      </w:rPr>
    </w:lvl>
    <w:lvl w:ilvl="7" w:tplc="AD96DFF4">
      <w:numFmt w:val="bullet"/>
      <w:lvlText w:val="•"/>
      <w:lvlJc w:val="left"/>
      <w:pPr>
        <w:ind w:left="7770" w:hanging="349"/>
      </w:pPr>
      <w:rPr>
        <w:rFonts w:hint="default"/>
        <w:lang w:val="uk-UA" w:eastAsia="en-US" w:bidi="ar-SA"/>
      </w:rPr>
    </w:lvl>
    <w:lvl w:ilvl="8" w:tplc="2A60341A">
      <w:numFmt w:val="bullet"/>
      <w:lvlText w:val="•"/>
      <w:lvlJc w:val="left"/>
      <w:pPr>
        <w:ind w:left="8346" w:hanging="349"/>
      </w:pPr>
      <w:rPr>
        <w:rFonts w:hint="default"/>
        <w:lang w:val="uk-UA" w:eastAsia="en-US" w:bidi="ar-SA"/>
      </w:rPr>
    </w:lvl>
  </w:abstractNum>
  <w:abstractNum w:abstractNumId="1">
    <w:nsid w:val="704A0517"/>
    <w:multiLevelType w:val="hybridMultilevel"/>
    <w:tmpl w:val="FED027D2"/>
    <w:lvl w:ilvl="0" w:tplc="0166E4B0">
      <w:numFmt w:val="bullet"/>
      <w:lvlText w:val="-"/>
      <w:lvlJc w:val="left"/>
      <w:pPr>
        <w:ind w:left="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567040">
      <w:numFmt w:val="bullet"/>
      <w:lvlText w:val="•"/>
      <w:lvlJc w:val="left"/>
      <w:pPr>
        <w:ind w:left="949" w:hanging="707"/>
      </w:pPr>
      <w:rPr>
        <w:rFonts w:hint="default"/>
        <w:lang w:val="uk-UA" w:eastAsia="en-US" w:bidi="ar-SA"/>
      </w:rPr>
    </w:lvl>
    <w:lvl w:ilvl="2" w:tplc="AB4852D2">
      <w:numFmt w:val="bullet"/>
      <w:lvlText w:val="•"/>
      <w:lvlJc w:val="left"/>
      <w:pPr>
        <w:ind w:left="1899" w:hanging="707"/>
      </w:pPr>
      <w:rPr>
        <w:rFonts w:hint="default"/>
        <w:lang w:val="uk-UA" w:eastAsia="en-US" w:bidi="ar-SA"/>
      </w:rPr>
    </w:lvl>
    <w:lvl w:ilvl="3" w:tplc="9B0492C2">
      <w:numFmt w:val="bullet"/>
      <w:lvlText w:val="•"/>
      <w:lvlJc w:val="left"/>
      <w:pPr>
        <w:ind w:left="2849" w:hanging="707"/>
      </w:pPr>
      <w:rPr>
        <w:rFonts w:hint="default"/>
        <w:lang w:val="uk-UA" w:eastAsia="en-US" w:bidi="ar-SA"/>
      </w:rPr>
    </w:lvl>
    <w:lvl w:ilvl="4" w:tplc="B36E043A">
      <w:numFmt w:val="bullet"/>
      <w:lvlText w:val="•"/>
      <w:lvlJc w:val="left"/>
      <w:pPr>
        <w:ind w:left="3799" w:hanging="707"/>
      </w:pPr>
      <w:rPr>
        <w:rFonts w:hint="default"/>
        <w:lang w:val="uk-UA" w:eastAsia="en-US" w:bidi="ar-SA"/>
      </w:rPr>
    </w:lvl>
    <w:lvl w:ilvl="5" w:tplc="788E5ACC">
      <w:numFmt w:val="bullet"/>
      <w:lvlText w:val="•"/>
      <w:lvlJc w:val="left"/>
      <w:pPr>
        <w:ind w:left="4749" w:hanging="707"/>
      </w:pPr>
      <w:rPr>
        <w:rFonts w:hint="default"/>
        <w:lang w:val="uk-UA" w:eastAsia="en-US" w:bidi="ar-SA"/>
      </w:rPr>
    </w:lvl>
    <w:lvl w:ilvl="6" w:tplc="C4383890">
      <w:numFmt w:val="bullet"/>
      <w:lvlText w:val="•"/>
      <w:lvlJc w:val="left"/>
      <w:pPr>
        <w:ind w:left="5698" w:hanging="707"/>
      </w:pPr>
      <w:rPr>
        <w:rFonts w:hint="default"/>
        <w:lang w:val="uk-UA" w:eastAsia="en-US" w:bidi="ar-SA"/>
      </w:rPr>
    </w:lvl>
    <w:lvl w:ilvl="7" w:tplc="52224FB0">
      <w:numFmt w:val="bullet"/>
      <w:lvlText w:val="•"/>
      <w:lvlJc w:val="left"/>
      <w:pPr>
        <w:ind w:left="6648" w:hanging="707"/>
      </w:pPr>
      <w:rPr>
        <w:rFonts w:hint="default"/>
        <w:lang w:val="uk-UA" w:eastAsia="en-US" w:bidi="ar-SA"/>
      </w:rPr>
    </w:lvl>
    <w:lvl w:ilvl="8" w:tplc="6EB22D72">
      <w:numFmt w:val="bullet"/>
      <w:lvlText w:val="•"/>
      <w:lvlJc w:val="left"/>
      <w:pPr>
        <w:ind w:left="7598" w:hanging="70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6E"/>
    <w:rsid w:val="000E5A78"/>
    <w:rsid w:val="003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3928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2025-11-26T20:54:00Z</dcterms:created>
  <dcterms:modified xsi:type="dcterms:W3CDTF">2025-11-26T20:56:00Z</dcterms:modified>
</cp:coreProperties>
</file>