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CF" w:rsidRPr="008341CF" w:rsidRDefault="00657406" w:rsidP="009B71CF">
      <w:pPr>
        <w:widowControl/>
        <w:tabs>
          <w:tab w:val="left" w:pos="4536"/>
          <w:tab w:val="left" w:pos="8364"/>
          <w:tab w:val="left" w:pos="9356"/>
        </w:tabs>
        <w:suppressAutoHyphens/>
        <w:spacing w:line="100" w:lineRule="atLeast"/>
        <w:jc w:val="center"/>
        <w:rPr>
          <w:rFonts w:ascii="Times New Roman" w:eastAsia="Times New Roman" w:hAnsi="Times New Roman" w:cs="font456"/>
          <w:color w:val="auto"/>
          <w:sz w:val="28"/>
          <w:szCs w:val="28"/>
          <w:lang w:eastAsia="ar-SA"/>
        </w:rPr>
      </w:pPr>
      <w:bookmarkStart w:id="0" w:name="_GoBack"/>
      <w:r w:rsidRPr="008341CF">
        <w:rPr>
          <w:rFonts w:ascii="Times New Roman" w:eastAsia="Times New Roman" w:hAnsi="Times New Roman" w:cs="Times New Roman"/>
          <w:noProof/>
          <w:color w:val="auto"/>
          <w:szCs w:val="20"/>
        </w:rPr>
        <w:drawing>
          <wp:inline distT="0" distB="0" distL="0" distR="0" wp14:anchorId="65D8530D" wp14:editId="36F6F609">
            <wp:extent cx="461010" cy="604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CF" w:rsidRPr="008341CF" w:rsidRDefault="009B71CF" w:rsidP="009B71CF">
      <w:pPr>
        <w:widowControl/>
        <w:tabs>
          <w:tab w:val="left" w:pos="8364"/>
          <w:tab w:val="left" w:pos="9356"/>
        </w:tabs>
        <w:suppressAutoHyphens/>
        <w:spacing w:line="100" w:lineRule="atLeast"/>
        <w:jc w:val="center"/>
        <w:rPr>
          <w:rFonts w:ascii="Times New Roman" w:eastAsia="Times New Roman" w:hAnsi="Times New Roman" w:cs="font456"/>
          <w:color w:val="auto"/>
          <w:sz w:val="28"/>
          <w:szCs w:val="28"/>
          <w:lang w:eastAsia="ar-SA"/>
        </w:rPr>
      </w:pPr>
    </w:p>
    <w:p w:rsidR="009B71CF" w:rsidRPr="008341CF" w:rsidRDefault="009B71CF" w:rsidP="009B71CF">
      <w:pPr>
        <w:widowControl/>
        <w:tabs>
          <w:tab w:val="left" w:pos="8364"/>
          <w:tab w:val="left" w:pos="9356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font456"/>
          <w:b/>
          <w:color w:val="auto"/>
          <w:sz w:val="28"/>
          <w:szCs w:val="28"/>
          <w:lang w:eastAsia="ar-SA"/>
        </w:rPr>
        <w:t>ВЕЛИКОСЕВЕРИНІВСЬКА СІЛЬСЬКА РАДА</w:t>
      </w:r>
      <w:r w:rsidRPr="008341CF">
        <w:rPr>
          <w:rFonts w:ascii="Times New Roman" w:eastAsia="Times New Roman" w:hAnsi="Times New Roman" w:cs="font456"/>
          <w:b/>
          <w:color w:val="auto"/>
          <w:sz w:val="28"/>
          <w:szCs w:val="28"/>
          <w:lang w:eastAsia="ar-SA"/>
        </w:rPr>
        <w:br/>
        <w:t>КРОПИВНИЦЬКОГО РАЙОНУ КІРОВОГРАДСЬКОЇ ОБЛАСТІ</w:t>
      </w:r>
    </w:p>
    <w:p w:rsidR="009B71CF" w:rsidRPr="008341CF" w:rsidRDefault="008733D7" w:rsidP="009B71CF">
      <w:pPr>
        <w:widowControl/>
        <w:tabs>
          <w:tab w:val="left" w:pos="8364"/>
          <w:tab w:val="left" w:pos="9356"/>
        </w:tabs>
        <w:suppressAutoHyphens/>
        <w:spacing w:line="100" w:lineRule="atLeast"/>
        <w:jc w:val="center"/>
        <w:rPr>
          <w:rFonts w:ascii="Times New Roman" w:eastAsia="Kozuka Gothic Pro M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ШІСТЬДЕСЯТ </w:t>
      </w:r>
      <w:r w:rsidR="008341CF"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ДЕВ’ЯТА</w:t>
      </w:r>
      <w:r w:rsidR="009B71CF"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СЕСІЯ ВОСЬМОГО СКЛИКАННЯ</w:t>
      </w:r>
    </w:p>
    <w:p w:rsidR="009B71CF" w:rsidRPr="008341CF" w:rsidRDefault="009B71CF" w:rsidP="009B71CF">
      <w:pPr>
        <w:widowControl/>
        <w:tabs>
          <w:tab w:val="left" w:pos="8364"/>
          <w:tab w:val="left" w:pos="9356"/>
        </w:tabs>
        <w:suppressAutoHyphens/>
        <w:spacing w:line="100" w:lineRule="atLeast"/>
        <w:jc w:val="center"/>
        <w:rPr>
          <w:rFonts w:ascii="Times New Roman" w:eastAsia="Kozuka Gothic Pro M" w:hAnsi="Times New Roman" w:cs="Times New Roman"/>
          <w:b/>
          <w:color w:val="auto"/>
          <w:sz w:val="28"/>
          <w:szCs w:val="28"/>
          <w:lang w:eastAsia="ar-SA"/>
        </w:rPr>
      </w:pPr>
    </w:p>
    <w:p w:rsidR="009B71CF" w:rsidRPr="008341CF" w:rsidRDefault="009B71CF" w:rsidP="009B71CF">
      <w:pPr>
        <w:widowControl/>
        <w:tabs>
          <w:tab w:val="left" w:pos="8364"/>
          <w:tab w:val="left" w:pos="9356"/>
        </w:tabs>
        <w:suppressAutoHyphens/>
        <w:spacing w:line="100" w:lineRule="atLeast"/>
        <w:jc w:val="center"/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</w:pPr>
      <w:r w:rsidRPr="008341CF">
        <w:rPr>
          <w:rFonts w:ascii="Times New Roman" w:eastAsia="Kozuka Gothic Pro M" w:hAnsi="Times New Roman" w:cs="Times New Roman"/>
          <w:b/>
          <w:color w:val="auto"/>
          <w:sz w:val="32"/>
          <w:szCs w:val="32"/>
          <w:lang w:eastAsia="ar-SA"/>
        </w:rPr>
        <w:t>РІШЕННЯ</w:t>
      </w:r>
    </w:p>
    <w:p w:rsidR="009B71CF" w:rsidRPr="008341CF" w:rsidRDefault="009B71CF" w:rsidP="009B71CF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spacing w:line="100" w:lineRule="atLeast"/>
        <w:jc w:val="both"/>
        <w:rPr>
          <w:rFonts w:ascii="Times New Roman" w:eastAsia="Arial Unicode MS" w:hAnsi="Times New Roman" w:cs="Tahoma"/>
          <w:color w:val="auto"/>
          <w:kern w:val="1"/>
          <w:sz w:val="26"/>
          <w:szCs w:val="26"/>
          <w:lang w:eastAsia="en-US" w:bidi="en-US"/>
        </w:rPr>
      </w:pPr>
      <w:r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 xml:space="preserve">від </w:t>
      </w:r>
      <w:r w:rsidR="008341CF"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>«»</w:t>
      </w:r>
      <w:r w:rsidR="008733D7"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 xml:space="preserve">  лютого 2026</w:t>
      </w:r>
      <w:r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 xml:space="preserve"> року                                               </w:t>
      </w:r>
      <w:r w:rsidR="008733D7"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 xml:space="preserve">                     </w:t>
      </w:r>
      <w:r w:rsidR="00922C4F"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 xml:space="preserve">     </w:t>
      </w:r>
      <w:r w:rsidRPr="008341CF">
        <w:rPr>
          <w:rFonts w:ascii="Times New Roman" w:eastAsia="Arial Unicode MS" w:hAnsi="Times New Roman" w:cs="Tahoma"/>
          <w:color w:val="auto"/>
          <w:kern w:val="1"/>
          <w:sz w:val="28"/>
          <w:szCs w:val="28"/>
          <w:lang w:eastAsia="en-US" w:bidi="en-US"/>
        </w:rPr>
        <w:t xml:space="preserve"> № </w:t>
      </w:r>
    </w:p>
    <w:p w:rsidR="009B71CF" w:rsidRPr="008341CF" w:rsidRDefault="009B71CF" w:rsidP="009B71CF">
      <w:pPr>
        <w:tabs>
          <w:tab w:val="left" w:pos="180"/>
        </w:tabs>
        <w:suppressAutoHyphens/>
        <w:spacing w:line="100" w:lineRule="atLeast"/>
        <w:jc w:val="center"/>
        <w:rPr>
          <w:rFonts w:ascii="Times New Roman" w:eastAsia="Times New Roman" w:hAnsi="Times New Roman" w:cs="font456"/>
          <w:color w:val="auto"/>
          <w:sz w:val="28"/>
          <w:szCs w:val="28"/>
          <w:lang w:eastAsia="ar-SA"/>
        </w:rPr>
      </w:pPr>
      <w:r w:rsidRPr="008341CF">
        <w:rPr>
          <w:rFonts w:ascii="Times New Roman" w:eastAsia="Arial Unicode MS" w:hAnsi="Times New Roman" w:cs="Tahoma"/>
          <w:color w:val="auto"/>
          <w:kern w:val="1"/>
          <w:sz w:val="26"/>
          <w:szCs w:val="26"/>
          <w:lang w:eastAsia="en-US" w:bidi="en-US"/>
        </w:rPr>
        <w:t xml:space="preserve">     с.</w:t>
      </w:r>
      <w:r w:rsidRPr="008341CF">
        <w:rPr>
          <w:rFonts w:ascii="Times New Roman" w:eastAsia="Times New Roman" w:hAnsi="Times New Roman" w:cs="font456"/>
          <w:color w:val="auto"/>
          <w:sz w:val="28"/>
          <w:szCs w:val="28"/>
          <w:lang w:eastAsia="ar-SA"/>
        </w:rPr>
        <w:t xml:space="preserve"> Велика Северинка</w:t>
      </w:r>
    </w:p>
    <w:p w:rsidR="009B71CF" w:rsidRPr="008341CF" w:rsidRDefault="009B71CF" w:rsidP="009B71CF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</w:p>
    <w:p w:rsidR="00376999" w:rsidRPr="008341CF" w:rsidRDefault="00376999" w:rsidP="009B71CF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Про внесення змін та доповнень до</w:t>
      </w:r>
      <w:r w:rsidR="009B71CF"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</w:t>
      </w: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</w:t>
      </w:r>
      <w:r w:rsidR="00E04342"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рограми</w:t>
      </w: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</w:t>
      </w:r>
    </w:p>
    <w:p w:rsidR="009B71CF" w:rsidRPr="008341CF" w:rsidRDefault="00E04342" w:rsidP="009B71CF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ф</w:t>
      </w:r>
      <w:r w:rsidR="009B71CF"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інансової підтримки комунального некомерційного </w:t>
      </w:r>
    </w:p>
    <w:p w:rsidR="009B71CF" w:rsidRPr="008341CF" w:rsidRDefault="009B71CF" w:rsidP="009B71CF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підприємства Кропивницької районної ради </w:t>
      </w:r>
    </w:p>
    <w:p w:rsidR="009B71CF" w:rsidRPr="008341CF" w:rsidRDefault="009B71CF" w:rsidP="009B71CF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«Кропивницька центральна районна </w:t>
      </w:r>
    </w:p>
    <w:p w:rsidR="009B71CF" w:rsidRPr="008341CF" w:rsidRDefault="009B71CF" w:rsidP="009B71CF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лікарня» на 2024 – 2026 роки</w:t>
      </w:r>
    </w:p>
    <w:p w:rsidR="009B71CF" w:rsidRPr="008341CF" w:rsidRDefault="009B71CF" w:rsidP="009B71C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71CF" w:rsidRPr="008341CF" w:rsidRDefault="009B71CF" w:rsidP="009B71CF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71CF" w:rsidRPr="008341CF" w:rsidRDefault="009B71CF" w:rsidP="009B71CF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Відповідно до Закону України «Про місцеве самоврядування в Україні»</w:t>
      </w:r>
      <w:r w:rsidRPr="008341CF">
        <w:t xml:space="preserve"> </w:t>
      </w: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від 24.05.1997р. №280/97-ВР , Бюджетного кодексу України від 08.07.2010р. №2456-УІ</w:t>
      </w:r>
    </w:p>
    <w:p w:rsidR="009B71CF" w:rsidRPr="008341CF" w:rsidRDefault="009B71CF" w:rsidP="009B71CF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71CF" w:rsidRPr="008341CF" w:rsidRDefault="009B71CF" w:rsidP="009B71CF">
      <w:pPr>
        <w:widowControl/>
        <w:shd w:val="clear" w:color="auto" w:fill="FFFFFF"/>
        <w:suppressAutoHyphens/>
        <w:spacing w:line="100" w:lineRule="atLeast"/>
        <w:ind w:left="644"/>
        <w:contextualSpacing/>
        <w:jc w:val="center"/>
        <w:rPr>
          <w:rFonts w:ascii="Times New Roman" w:eastAsia="Times New Roman" w:hAnsi="Times New Roman" w:cs="font456"/>
          <w:b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font456"/>
          <w:b/>
          <w:color w:val="auto"/>
          <w:sz w:val="28"/>
          <w:szCs w:val="28"/>
          <w:lang w:eastAsia="ar-SA"/>
        </w:rPr>
        <w:t>СІЛЬСЬКА РАДА ВИРІШИЛА:</w:t>
      </w:r>
    </w:p>
    <w:p w:rsidR="009B71CF" w:rsidRPr="008341CF" w:rsidRDefault="009B71CF" w:rsidP="009B71CF">
      <w:pPr>
        <w:widowControl/>
        <w:shd w:val="clear" w:color="auto" w:fill="FFFFFF"/>
        <w:suppressAutoHyphens/>
        <w:spacing w:line="100" w:lineRule="atLeast"/>
        <w:ind w:left="285"/>
        <w:rPr>
          <w:rFonts w:ascii="Times New Roman" w:eastAsia="Times New Roman" w:hAnsi="Times New Roman" w:cs="font456"/>
          <w:b/>
          <w:color w:val="auto"/>
          <w:sz w:val="28"/>
          <w:szCs w:val="28"/>
          <w:lang w:eastAsia="ar-SA"/>
        </w:rPr>
      </w:pPr>
    </w:p>
    <w:p w:rsidR="009B71CF" w:rsidRPr="008341CF" w:rsidRDefault="00376999" w:rsidP="00376999">
      <w:pPr>
        <w:pStyle w:val="ab"/>
        <w:widowControl/>
        <w:numPr>
          <w:ilvl w:val="0"/>
          <w:numId w:val="6"/>
        </w:numPr>
        <w:suppressAutoHyphens/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Внести зміни до Програм</w:t>
      </w:r>
      <w:r w:rsidR="00477EEF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</w:t>
      </w:r>
      <w:r w:rsidR="00E04342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ф</w:t>
      </w:r>
      <w:r w:rsidR="009B71CF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інансової підтримки комунального некомерційного підприємства Кропивницької районної ради «Кропивницька центральна районна </w:t>
      </w: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лікарня» на 2024 – 2026 ро</w:t>
      </w:r>
      <w:r w:rsidR="009B71CF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ки</w:t>
      </w:r>
      <w:r w:rsidR="00814100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зат</w:t>
      </w:r>
      <w:r w:rsidR="00814100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вердженої рішенням сесії від 30 серпня 2024 року №1600 </w:t>
      </w: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наст</w:t>
      </w:r>
      <w:r w:rsidR="00036BFC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упні зміни та доповнен</w:t>
      </w:r>
      <w:r w:rsidR="00814100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ня </w:t>
      </w: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:</w:t>
      </w:r>
    </w:p>
    <w:p w:rsidR="00376999" w:rsidRPr="008341CF" w:rsidRDefault="00376999" w:rsidP="00814100">
      <w:pPr>
        <w:pStyle w:val="ab"/>
        <w:widowControl/>
        <w:suppressAutoHyphens/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814100" w:rsidRPr="008341CF" w:rsidRDefault="00814100" w:rsidP="00814100">
      <w:pPr>
        <w:pStyle w:val="ab"/>
        <w:widowControl/>
        <w:numPr>
          <w:ilvl w:val="1"/>
          <w:numId w:val="6"/>
        </w:numPr>
        <w:suppressAutoHyphens/>
        <w:spacing w:line="256" w:lineRule="auto"/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Внести зміни до додатку «Паспорт програми», а саме збільшити прогнозований загальний обсяг фінансових ресурсів, необхідних для реалізації програми.</w:t>
      </w:r>
    </w:p>
    <w:p w:rsidR="00814100" w:rsidRPr="008341CF" w:rsidRDefault="00814100" w:rsidP="00814100">
      <w:pPr>
        <w:pStyle w:val="ab"/>
        <w:widowControl/>
        <w:numPr>
          <w:ilvl w:val="1"/>
          <w:numId w:val="6"/>
        </w:numPr>
        <w:suppressAutoHyphens/>
        <w:spacing w:line="256" w:lineRule="auto"/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Доповнити додаток «Орієнтовні обсяги фінансування Програми» напрямами д</w:t>
      </w:r>
      <w:r w:rsidR="00E5523F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іяльності 4 «Придбання паливно-мастильних матеріалів для генератора» і 5 «Послуги з протипожежної сигналізації» та забезпечити орієнтовним обсягом фінансування</w:t>
      </w:r>
      <w:r w:rsidR="00036BFC"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напрями діяльності 1,3,4,5.</w:t>
      </w:r>
    </w:p>
    <w:p w:rsidR="00477EEF" w:rsidRPr="008341CF" w:rsidRDefault="00477EEF" w:rsidP="00477EEF">
      <w:pPr>
        <w:pStyle w:val="ab"/>
        <w:widowControl/>
        <w:suppressAutoHyphens/>
        <w:spacing w:line="256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B71CF" w:rsidRPr="008341CF" w:rsidRDefault="009B71CF" w:rsidP="00376999">
      <w:pPr>
        <w:widowControl/>
        <w:suppressAutoHyphens/>
        <w:spacing w:line="25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2.Контроль за виконанням даного рішення покласти </w:t>
      </w:r>
      <w:r w:rsidRPr="008341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постійну комісія з питань планування, фінансів, бюджету, соціально-економічного розвитку та інвестицій Великосеверинівської сільської ради.  </w:t>
      </w:r>
    </w:p>
    <w:p w:rsidR="009B71CF" w:rsidRPr="008341CF" w:rsidRDefault="009B71CF" w:rsidP="009B71CF">
      <w:pPr>
        <w:widowControl/>
        <w:suppressAutoHyphens/>
        <w:spacing w:line="25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B71CF" w:rsidRPr="008341CF" w:rsidRDefault="009B71CF" w:rsidP="009B71CF">
      <w:pPr>
        <w:widowControl/>
        <w:suppressAutoHyphens/>
        <w:spacing w:line="25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B71CF" w:rsidRPr="008341CF" w:rsidRDefault="009B71CF" w:rsidP="009B71CF">
      <w:pPr>
        <w:widowControl/>
        <w:suppressAutoHyphens/>
        <w:spacing w:line="100" w:lineRule="atLeast"/>
        <w:rPr>
          <w:rFonts w:ascii="Times New Roman" w:eastAsia="Times New Roman" w:hAnsi="Times New Roman" w:cs="font456"/>
          <w:b/>
          <w:kern w:val="1"/>
          <w:sz w:val="28"/>
          <w:szCs w:val="28"/>
          <w:lang w:eastAsia="ar-SA"/>
        </w:rPr>
      </w:pPr>
      <w:r w:rsidRPr="008341CF">
        <w:rPr>
          <w:rFonts w:ascii="Times New Roman" w:eastAsia="Times New Roman" w:hAnsi="Times New Roman" w:cs="font456"/>
          <w:b/>
          <w:kern w:val="1"/>
          <w:sz w:val="28"/>
          <w:szCs w:val="28"/>
          <w:lang w:eastAsia="ar-SA"/>
        </w:rPr>
        <w:t xml:space="preserve">Сільський голова                             </w:t>
      </w:r>
      <w:r w:rsidRPr="008341CF">
        <w:rPr>
          <w:rFonts w:ascii="Times New Roman" w:eastAsia="Times New Roman" w:hAnsi="Times New Roman" w:cs="font456"/>
          <w:b/>
          <w:kern w:val="1"/>
          <w:sz w:val="28"/>
          <w:szCs w:val="28"/>
          <w:lang w:eastAsia="ar-SA"/>
        </w:rPr>
        <w:tab/>
      </w:r>
      <w:r w:rsidRPr="008341CF">
        <w:rPr>
          <w:rFonts w:ascii="Times New Roman" w:eastAsia="Times New Roman" w:hAnsi="Times New Roman" w:cs="font456"/>
          <w:b/>
          <w:kern w:val="1"/>
          <w:sz w:val="28"/>
          <w:szCs w:val="28"/>
          <w:lang w:eastAsia="ar-SA"/>
        </w:rPr>
        <w:tab/>
        <w:t xml:space="preserve">   </w:t>
      </w:r>
      <w:r w:rsidRPr="008341CF">
        <w:rPr>
          <w:rFonts w:ascii="Times New Roman" w:eastAsia="Times New Roman" w:hAnsi="Times New Roman" w:cs="font456"/>
          <w:b/>
          <w:kern w:val="1"/>
          <w:sz w:val="28"/>
          <w:szCs w:val="28"/>
          <w:lang w:eastAsia="ar-SA"/>
        </w:rPr>
        <w:tab/>
      </w:r>
      <w:r w:rsidRPr="008341CF">
        <w:rPr>
          <w:rFonts w:ascii="Times New Roman" w:eastAsia="Times New Roman" w:hAnsi="Times New Roman" w:cs="font456"/>
          <w:b/>
          <w:kern w:val="1"/>
          <w:sz w:val="28"/>
          <w:szCs w:val="28"/>
          <w:lang w:eastAsia="ar-SA"/>
        </w:rPr>
        <w:tab/>
        <w:t xml:space="preserve">Сергій ЛЕВЧЕНКО                                 </w:t>
      </w:r>
    </w:p>
    <w:p w:rsidR="009B71CF" w:rsidRPr="008341CF" w:rsidRDefault="009B71CF" w:rsidP="00D624F7">
      <w:pPr>
        <w:pStyle w:val="30"/>
        <w:shd w:val="clear" w:color="auto" w:fill="auto"/>
        <w:spacing w:before="0" w:line="360" w:lineRule="auto"/>
        <w:jc w:val="left"/>
      </w:pPr>
    </w:p>
    <w:p w:rsidR="001725A8" w:rsidRPr="008341CF" w:rsidRDefault="00D624F7" w:rsidP="00D624F7">
      <w:pPr>
        <w:pStyle w:val="30"/>
        <w:shd w:val="clear" w:color="auto" w:fill="auto"/>
        <w:spacing w:before="0" w:line="360" w:lineRule="auto"/>
        <w:jc w:val="left"/>
        <w:rPr>
          <w:b w:val="0"/>
        </w:rPr>
      </w:pPr>
      <w:r w:rsidRPr="008341CF">
        <w:lastRenderedPageBreak/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tab/>
      </w:r>
      <w:r w:rsidRPr="008341CF">
        <w:rPr>
          <w:b w:val="0"/>
        </w:rPr>
        <w:t>Додаток</w:t>
      </w:r>
    </w:p>
    <w:p w:rsidR="00D624F7" w:rsidRPr="008341CF" w:rsidRDefault="00D624F7" w:rsidP="00D624F7">
      <w:pPr>
        <w:pStyle w:val="40"/>
        <w:shd w:val="clear" w:color="auto" w:fill="auto"/>
        <w:spacing w:line="360" w:lineRule="auto"/>
        <w:ind w:left="3540" w:right="20"/>
        <w:jc w:val="left"/>
        <w:rPr>
          <w:sz w:val="28"/>
          <w:szCs w:val="28"/>
        </w:rPr>
      </w:pPr>
    </w:p>
    <w:p w:rsidR="001725A8" w:rsidRPr="008341CF" w:rsidRDefault="001725A8" w:rsidP="00D624F7">
      <w:pPr>
        <w:pStyle w:val="40"/>
        <w:shd w:val="clear" w:color="auto" w:fill="auto"/>
        <w:spacing w:line="360" w:lineRule="auto"/>
        <w:ind w:left="3540" w:right="20"/>
        <w:jc w:val="left"/>
        <w:rPr>
          <w:sz w:val="28"/>
          <w:szCs w:val="28"/>
        </w:rPr>
      </w:pPr>
      <w:r w:rsidRPr="008341CF">
        <w:rPr>
          <w:sz w:val="28"/>
          <w:szCs w:val="28"/>
        </w:rPr>
        <w:t>Паспорт програми</w:t>
      </w:r>
    </w:p>
    <w:p w:rsidR="001725A8" w:rsidRPr="008341CF" w:rsidRDefault="001725A8" w:rsidP="00FD4051">
      <w:pPr>
        <w:pStyle w:val="40"/>
        <w:shd w:val="clear" w:color="auto" w:fill="auto"/>
        <w:spacing w:line="360" w:lineRule="auto"/>
        <w:ind w:right="20" w:firstLine="142"/>
        <w:rPr>
          <w:sz w:val="28"/>
          <w:szCs w:val="28"/>
        </w:rPr>
      </w:pPr>
      <w:r w:rsidRPr="008341CF">
        <w:rPr>
          <w:sz w:val="28"/>
          <w:szCs w:val="28"/>
        </w:rPr>
        <w:t>фінансової підтримки комунального некомерційного</w:t>
      </w:r>
      <w:r w:rsidR="00FD4051" w:rsidRPr="008341CF">
        <w:rPr>
          <w:sz w:val="28"/>
          <w:szCs w:val="28"/>
        </w:rPr>
        <w:t xml:space="preserve"> </w:t>
      </w:r>
      <w:r w:rsidRPr="008341CF">
        <w:rPr>
          <w:sz w:val="28"/>
          <w:szCs w:val="28"/>
        </w:rPr>
        <w:t>підприємства</w:t>
      </w:r>
      <w:r w:rsidR="00E04C0C" w:rsidRPr="008341CF">
        <w:rPr>
          <w:sz w:val="28"/>
          <w:szCs w:val="28"/>
        </w:rPr>
        <w:t xml:space="preserve"> Кропивницької районної ради</w:t>
      </w:r>
      <w:r w:rsidRPr="008341CF">
        <w:rPr>
          <w:sz w:val="28"/>
          <w:szCs w:val="28"/>
        </w:rPr>
        <w:t xml:space="preserve"> «Кропивницька центральна районна лікарня» на </w:t>
      </w:r>
      <w:r w:rsidR="00D624F7" w:rsidRPr="008341CF">
        <w:rPr>
          <w:sz w:val="28"/>
          <w:szCs w:val="28"/>
        </w:rPr>
        <w:t>2024</w:t>
      </w:r>
      <w:r w:rsidRPr="008341CF">
        <w:rPr>
          <w:sz w:val="28"/>
          <w:szCs w:val="28"/>
        </w:rPr>
        <w:t xml:space="preserve"> </w:t>
      </w:r>
      <w:r w:rsidR="00A7159E" w:rsidRPr="008341CF">
        <w:rPr>
          <w:sz w:val="28"/>
          <w:szCs w:val="28"/>
        </w:rPr>
        <w:t xml:space="preserve">– 2026 </w:t>
      </w:r>
      <w:r w:rsidRPr="008341CF">
        <w:rPr>
          <w:sz w:val="28"/>
          <w:szCs w:val="28"/>
        </w:rPr>
        <w:t>р</w:t>
      </w:r>
      <w:r w:rsidR="00A7159E" w:rsidRPr="008341CF">
        <w:rPr>
          <w:sz w:val="28"/>
          <w:szCs w:val="28"/>
        </w:rPr>
        <w:t>оки</w:t>
      </w:r>
    </w:p>
    <w:p w:rsidR="00D624F7" w:rsidRPr="008341CF" w:rsidRDefault="00D624F7" w:rsidP="00964BB3">
      <w:pPr>
        <w:pStyle w:val="40"/>
        <w:shd w:val="clear" w:color="auto" w:fill="auto"/>
        <w:spacing w:line="360" w:lineRule="auto"/>
        <w:ind w:right="20" w:firstLine="709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04"/>
        <w:gridCol w:w="6804"/>
      </w:tblGrid>
      <w:tr w:rsidR="001725A8" w:rsidRPr="008341CF" w:rsidTr="00D624F7">
        <w:trPr>
          <w:trHeight w:hRule="exact" w:val="145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5A8" w:rsidRPr="008341CF" w:rsidRDefault="001725A8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Назва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5A8" w:rsidRPr="008341CF" w:rsidRDefault="001725A8" w:rsidP="00D6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П</w:t>
            </w:r>
            <w:r w:rsidR="00FD4051" w:rsidRPr="008341CF">
              <w:rPr>
                <w:rStyle w:val="2"/>
                <w:sz w:val="28"/>
                <w:szCs w:val="28"/>
              </w:rPr>
              <w:t xml:space="preserve">рограма </w:t>
            </w:r>
            <w:r w:rsidRPr="008341CF">
              <w:rPr>
                <w:rStyle w:val="2"/>
                <w:sz w:val="28"/>
                <w:szCs w:val="28"/>
              </w:rPr>
              <w:t xml:space="preserve">фінансової підтримки комунального некомерційного підприємства Кропивницької районної ради «Кропивницька центральна районна лікарня» на </w:t>
            </w:r>
            <w:r w:rsidR="00D624F7" w:rsidRPr="008341CF">
              <w:rPr>
                <w:rStyle w:val="2"/>
                <w:sz w:val="28"/>
                <w:szCs w:val="28"/>
              </w:rPr>
              <w:t>2024</w:t>
            </w:r>
            <w:r w:rsidR="00A7159E" w:rsidRPr="008341CF">
              <w:rPr>
                <w:rStyle w:val="2"/>
                <w:sz w:val="28"/>
                <w:szCs w:val="28"/>
              </w:rPr>
              <w:t xml:space="preserve"> - 2026</w:t>
            </w:r>
            <w:r w:rsidRPr="008341CF">
              <w:rPr>
                <w:rStyle w:val="2"/>
                <w:sz w:val="28"/>
                <w:szCs w:val="28"/>
              </w:rPr>
              <w:t xml:space="preserve"> р</w:t>
            </w:r>
            <w:r w:rsidR="00A7159E" w:rsidRPr="008341CF">
              <w:rPr>
                <w:rStyle w:val="2"/>
                <w:sz w:val="28"/>
                <w:szCs w:val="28"/>
              </w:rPr>
              <w:t>оки</w:t>
            </w:r>
          </w:p>
        </w:tc>
      </w:tr>
      <w:tr w:rsidR="001725A8" w:rsidRPr="008341CF" w:rsidTr="00D624F7">
        <w:trPr>
          <w:trHeight w:hRule="exact" w:val="16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5A8" w:rsidRPr="008341CF" w:rsidRDefault="001725A8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5A8" w:rsidRPr="008341CF" w:rsidRDefault="001725A8" w:rsidP="00D6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Кропивницька районна рада, КНП Кропивницької районної ради «Кропивницька центральна районна лікарня»</w:t>
            </w:r>
            <w:r w:rsidR="00D624F7" w:rsidRPr="008341CF">
              <w:rPr>
                <w:rStyle w:val="2"/>
                <w:sz w:val="28"/>
                <w:szCs w:val="28"/>
              </w:rPr>
              <w:t xml:space="preserve">, Великосеверинівська сільська рада, Фінансовий відділ </w:t>
            </w:r>
            <w:proofErr w:type="spellStart"/>
            <w:r w:rsidR="00D624F7" w:rsidRPr="008341CF">
              <w:rPr>
                <w:rStyle w:val="2"/>
                <w:sz w:val="28"/>
                <w:szCs w:val="28"/>
              </w:rPr>
              <w:t>Великосевекосеринівської</w:t>
            </w:r>
            <w:proofErr w:type="spellEnd"/>
            <w:r w:rsidR="00D624F7" w:rsidRPr="008341CF">
              <w:rPr>
                <w:rStyle w:val="2"/>
                <w:sz w:val="28"/>
                <w:szCs w:val="28"/>
              </w:rPr>
              <w:t xml:space="preserve"> сільською ради</w:t>
            </w:r>
          </w:p>
        </w:tc>
      </w:tr>
      <w:tr w:rsidR="001725A8" w:rsidRPr="008341CF" w:rsidTr="00D624F7">
        <w:trPr>
          <w:trHeight w:hRule="exact" w:val="99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25A8" w:rsidRPr="008341CF" w:rsidRDefault="001725A8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Розробник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5A8" w:rsidRPr="008341CF" w:rsidRDefault="00D624F7" w:rsidP="00D6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Fonts w:ascii="Times New Roman" w:hAnsi="Times New Roman" w:cs="Times New Roman"/>
                <w:sz w:val="28"/>
                <w:szCs w:val="28"/>
              </w:rPr>
              <w:t xml:space="preserve">Великосеверинівська сільська рада, </w:t>
            </w:r>
            <w:r w:rsidR="00A7159E" w:rsidRPr="008341CF">
              <w:rPr>
                <w:rFonts w:ascii="Times New Roman" w:hAnsi="Times New Roman" w:cs="Times New Roman"/>
                <w:sz w:val="28"/>
                <w:szCs w:val="28"/>
              </w:rPr>
              <w:t>Фінансовий відділ Великосеве</w:t>
            </w:r>
            <w:r w:rsidRPr="008341CF">
              <w:rPr>
                <w:rFonts w:ascii="Times New Roman" w:hAnsi="Times New Roman" w:cs="Times New Roman"/>
                <w:sz w:val="28"/>
                <w:szCs w:val="28"/>
              </w:rPr>
              <w:t>ринівської сільською ради</w:t>
            </w:r>
          </w:p>
        </w:tc>
      </w:tr>
      <w:tr w:rsidR="00D624F7" w:rsidRPr="008341CF" w:rsidTr="00D624F7">
        <w:trPr>
          <w:trHeight w:hRule="exact" w:val="111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Fonts w:ascii="Times New Roman" w:hAnsi="Times New Roman" w:cs="Times New Roman"/>
                <w:sz w:val="28"/>
                <w:szCs w:val="28"/>
              </w:rPr>
              <w:t xml:space="preserve">Великосеверинівська сільська рада, </w:t>
            </w:r>
            <w:r w:rsidR="00A7159E" w:rsidRPr="008341CF">
              <w:rPr>
                <w:rFonts w:ascii="Times New Roman" w:hAnsi="Times New Roman" w:cs="Times New Roman"/>
                <w:sz w:val="28"/>
                <w:szCs w:val="28"/>
              </w:rPr>
              <w:t>Фінансовий відділ Великосеве</w:t>
            </w:r>
            <w:r w:rsidRPr="008341CF">
              <w:rPr>
                <w:rFonts w:ascii="Times New Roman" w:hAnsi="Times New Roman" w:cs="Times New Roman"/>
                <w:sz w:val="28"/>
                <w:szCs w:val="28"/>
              </w:rPr>
              <w:t>ринівської сільською ради</w:t>
            </w:r>
          </w:p>
        </w:tc>
      </w:tr>
      <w:tr w:rsidR="00D624F7" w:rsidRPr="008341CF" w:rsidTr="00D624F7">
        <w:trPr>
          <w:trHeight w:hRule="exact" w:val="114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Учасники програми - одержувачі бюджетних коштів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КНП Кропивницької районної ради «Кропивницька центральна районна лікарня»</w:t>
            </w:r>
          </w:p>
        </w:tc>
      </w:tr>
      <w:tr w:rsidR="00D624F7" w:rsidRPr="008341CF" w:rsidTr="00D624F7">
        <w:trPr>
          <w:trHeight w:hRule="exact" w:val="71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2024-2026 рік</w:t>
            </w:r>
          </w:p>
        </w:tc>
      </w:tr>
      <w:tr w:rsidR="00D624F7" w:rsidRPr="008341CF">
        <w:trPr>
          <w:trHeight w:hRule="exact" w:val="142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1CF">
              <w:rPr>
                <w:rStyle w:val="2"/>
                <w:sz w:val="28"/>
                <w:szCs w:val="28"/>
              </w:rPr>
              <w:t xml:space="preserve"> Бюджет Великосеверинівської сільської ради та інші</w:t>
            </w:r>
            <w:r w:rsidRPr="008341CF">
              <w:rPr>
                <w:rStyle w:val="2"/>
                <w:sz w:val="28"/>
                <w:szCs w:val="28"/>
              </w:rPr>
              <w:br/>
              <w:t xml:space="preserve">джерела не заборонені чинним законодавством. </w:t>
            </w:r>
          </w:p>
        </w:tc>
      </w:tr>
      <w:tr w:rsidR="00D624F7" w:rsidRPr="008341CF" w:rsidTr="00FD4051">
        <w:trPr>
          <w:trHeight w:hRule="exact" w:val="18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341CF">
              <w:rPr>
                <w:rStyle w:val="2"/>
                <w:color w:val="auto"/>
                <w:sz w:val="28"/>
                <w:szCs w:val="28"/>
              </w:rPr>
              <w:t>Прогнозований загальний обсяг фінансових ресурсів, необхідних для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4F7" w:rsidRPr="008341CF" w:rsidRDefault="00D624F7" w:rsidP="00D624F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341CF">
              <w:rPr>
                <w:rStyle w:val="2"/>
                <w:color w:val="auto"/>
                <w:sz w:val="28"/>
                <w:szCs w:val="28"/>
              </w:rPr>
              <w:t>Всього – 1</w:t>
            </w:r>
            <w:r w:rsidR="00FD4051" w:rsidRPr="008341CF">
              <w:rPr>
                <w:rStyle w:val="2"/>
                <w:color w:val="auto"/>
                <w:sz w:val="28"/>
                <w:szCs w:val="28"/>
              </w:rPr>
              <w:t> </w:t>
            </w:r>
            <w:r w:rsidR="00657406" w:rsidRPr="008341CF">
              <w:rPr>
                <w:rStyle w:val="2"/>
                <w:color w:val="auto"/>
                <w:sz w:val="28"/>
                <w:szCs w:val="28"/>
              </w:rPr>
              <w:t>650</w:t>
            </w:r>
            <w:r w:rsidR="00FD4051" w:rsidRPr="008341CF">
              <w:rPr>
                <w:rStyle w:val="2"/>
                <w:color w:val="auto"/>
                <w:sz w:val="28"/>
                <w:szCs w:val="28"/>
              </w:rPr>
              <w:t> </w:t>
            </w:r>
            <w:r w:rsidRPr="008341CF">
              <w:rPr>
                <w:rStyle w:val="2"/>
                <w:color w:val="auto"/>
                <w:sz w:val="28"/>
                <w:szCs w:val="28"/>
              </w:rPr>
              <w:t>000,00 грн.</w:t>
            </w:r>
          </w:p>
        </w:tc>
      </w:tr>
    </w:tbl>
    <w:p w:rsidR="00FD4051" w:rsidRPr="008341CF" w:rsidRDefault="00FD4051" w:rsidP="00FD4051">
      <w:pPr>
        <w:pStyle w:val="40"/>
        <w:shd w:val="clear" w:color="auto" w:fill="auto"/>
        <w:tabs>
          <w:tab w:val="left" w:pos="3768"/>
        </w:tabs>
        <w:spacing w:before="100" w:beforeAutospacing="1" w:after="100" w:afterAutospacing="1" w:line="240" w:lineRule="auto"/>
        <w:ind w:left="1069"/>
        <w:jc w:val="left"/>
        <w:rPr>
          <w:sz w:val="28"/>
          <w:szCs w:val="28"/>
        </w:rPr>
      </w:pPr>
    </w:p>
    <w:p w:rsidR="001725A8" w:rsidRPr="008341CF" w:rsidRDefault="001725A8" w:rsidP="006431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725A8" w:rsidRPr="008341CF" w:rsidSect="009B71CF">
          <w:headerReference w:type="default" r:id="rId9"/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1725A8" w:rsidRPr="008341CF" w:rsidRDefault="001725A8" w:rsidP="0078767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41CF">
        <w:rPr>
          <w:rFonts w:ascii="Times New Roman" w:hAnsi="Times New Roman" w:cs="Times New Roman"/>
          <w:sz w:val="28"/>
          <w:szCs w:val="28"/>
        </w:rPr>
        <w:lastRenderedPageBreak/>
        <w:t>Додаток до програми</w:t>
      </w:r>
    </w:p>
    <w:p w:rsidR="001725A8" w:rsidRPr="008341CF" w:rsidRDefault="001725A8" w:rsidP="00AB411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1CF">
        <w:rPr>
          <w:rFonts w:ascii="Times New Roman" w:hAnsi="Times New Roman" w:cs="Times New Roman"/>
          <w:b/>
          <w:bCs/>
          <w:sz w:val="28"/>
          <w:szCs w:val="28"/>
        </w:rPr>
        <w:t>Орієнтовні обсяги фінансування Програми шляхом надання фінансової підтримки комунальному некомерційному підприємству Кропивницької районної ради  «Кропивницька центральна районна лікарня»</w:t>
      </w:r>
    </w:p>
    <w:p w:rsidR="001725A8" w:rsidRPr="008341CF" w:rsidRDefault="001725A8" w:rsidP="00AB411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1CF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D8708E" w:rsidRPr="008341CF">
        <w:rPr>
          <w:rFonts w:ascii="Times New Roman" w:hAnsi="Times New Roman" w:cs="Times New Roman"/>
          <w:b/>
          <w:bCs/>
          <w:sz w:val="28"/>
          <w:szCs w:val="28"/>
        </w:rPr>
        <w:t>4-2026</w:t>
      </w:r>
      <w:r w:rsidRPr="008341CF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tbl>
      <w:tblPr>
        <w:tblW w:w="16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6"/>
        <w:gridCol w:w="3402"/>
        <w:gridCol w:w="4503"/>
        <w:gridCol w:w="1276"/>
        <w:gridCol w:w="1756"/>
        <w:gridCol w:w="1172"/>
        <w:gridCol w:w="1276"/>
        <w:gridCol w:w="1134"/>
        <w:gridCol w:w="992"/>
      </w:tblGrid>
      <w:tr w:rsidR="00CB7F10" w:rsidRPr="008341CF" w:rsidTr="00CB7F10">
        <w:trPr>
          <w:trHeight w:val="829"/>
          <w:jc w:val="center"/>
        </w:trPr>
        <w:tc>
          <w:tcPr>
            <w:tcW w:w="656" w:type="dxa"/>
            <w:vMerge w:val="restart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Назва напряму діяльності (пріоритетні завдання)</w:t>
            </w:r>
          </w:p>
        </w:tc>
        <w:tc>
          <w:tcPr>
            <w:tcW w:w="4503" w:type="dxa"/>
            <w:vMerge w:val="restart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Строк виконання заходу</w:t>
            </w:r>
          </w:p>
        </w:tc>
        <w:tc>
          <w:tcPr>
            <w:tcW w:w="1756" w:type="dxa"/>
            <w:vMerge w:val="restart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1172" w:type="dxa"/>
            <w:vMerge w:val="restart"/>
          </w:tcPr>
          <w:p w:rsidR="00CB7F10" w:rsidRPr="008341CF" w:rsidRDefault="00CB7F10" w:rsidP="00CB7F10">
            <w:pPr>
              <w:spacing w:line="360" w:lineRule="auto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Загальна сума фінансування</w:t>
            </w:r>
          </w:p>
        </w:tc>
        <w:tc>
          <w:tcPr>
            <w:tcW w:w="3402" w:type="dxa"/>
            <w:gridSpan w:val="3"/>
            <w:vAlign w:val="center"/>
          </w:tcPr>
          <w:p w:rsidR="00CB7F10" w:rsidRPr="008341CF" w:rsidRDefault="00CB7F10" w:rsidP="00A653C8">
            <w:pPr>
              <w:spacing w:line="360" w:lineRule="auto"/>
              <w:ind w:right="415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 xml:space="preserve">Орієнтовні обсяги фінансування, </w:t>
            </w:r>
            <w:proofErr w:type="spellStart"/>
            <w:r w:rsidRPr="008341CF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  <w:r w:rsidRPr="008341C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B7F10" w:rsidRPr="008341CF" w:rsidTr="00CB7F10">
        <w:trPr>
          <w:trHeight w:val="563"/>
          <w:jc w:val="center"/>
        </w:trPr>
        <w:tc>
          <w:tcPr>
            <w:tcW w:w="656" w:type="dxa"/>
            <w:vMerge/>
            <w:vAlign w:val="center"/>
          </w:tcPr>
          <w:p w:rsidR="00CB7F10" w:rsidRPr="008341CF" w:rsidRDefault="00CB7F10" w:rsidP="000650D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CB7F10" w:rsidRPr="008341CF" w:rsidRDefault="00CB7F10" w:rsidP="000650D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3" w:type="dxa"/>
            <w:vMerge/>
            <w:vAlign w:val="center"/>
          </w:tcPr>
          <w:p w:rsidR="00CB7F10" w:rsidRPr="008341CF" w:rsidRDefault="00CB7F10" w:rsidP="000650D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CB7F10" w:rsidRPr="008341CF" w:rsidRDefault="00CB7F10" w:rsidP="000650D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  <w:vAlign w:val="center"/>
          </w:tcPr>
          <w:p w:rsidR="00CB7F10" w:rsidRPr="008341CF" w:rsidRDefault="00CB7F10" w:rsidP="000650D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vMerge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B7F10" w:rsidRPr="008341CF" w:rsidRDefault="00CB7F10" w:rsidP="005452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134" w:type="dxa"/>
          </w:tcPr>
          <w:p w:rsidR="005452D1" w:rsidRPr="008341CF" w:rsidRDefault="005452D1" w:rsidP="005452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F10" w:rsidRPr="008341CF" w:rsidRDefault="00CB7F10" w:rsidP="005452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</w:tcPr>
          <w:p w:rsidR="005452D1" w:rsidRPr="008341CF" w:rsidRDefault="005452D1" w:rsidP="005452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F10" w:rsidRPr="008341CF" w:rsidRDefault="00CB7F10" w:rsidP="005452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CB7F10" w:rsidRPr="008341CF" w:rsidTr="00CB7F10">
        <w:trPr>
          <w:trHeight w:val="276"/>
          <w:jc w:val="center"/>
        </w:trPr>
        <w:tc>
          <w:tcPr>
            <w:tcW w:w="656" w:type="dxa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Оплата комунальних послуг та енергоносіїв</w:t>
            </w:r>
          </w:p>
        </w:tc>
        <w:tc>
          <w:tcPr>
            <w:tcW w:w="4503" w:type="dxa"/>
            <w:vAlign w:val="center"/>
          </w:tcPr>
          <w:p w:rsidR="00CB7F10" w:rsidRPr="008341CF" w:rsidRDefault="008733D7" w:rsidP="008733D7">
            <w:pPr>
              <w:spacing w:line="360" w:lineRule="auto"/>
              <w:ind w:left="426" w:firstLine="2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Надання субвенції для в</w:t>
            </w:r>
            <w:r w:rsidR="00CB7F10" w:rsidRPr="008341CF">
              <w:rPr>
                <w:rFonts w:ascii="Times New Roman" w:hAnsi="Times New Roman" w:cs="Times New Roman"/>
              </w:rPr>
              <w:t>ідшкодування вартості комунальних послуг.</w:t>
            </w:r>
          </w:p>
        </w:tc>
        <w:tc>
          <w:tcPr>
            <w:tcW w:w="1276" w:type="dxa"/>
            <w:vAlign w:val="center"/>
          </w:tcPr>
          <w:p w:rsidR="00CB7F10" w:rsidRPr="008341CF" w:rsidRDefault="00CB7F10" w:rsidP="006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756" w:type="dxa"/>
            <w:vAlign w:val="center"/>
          </w:tcPr>
          <w:p w:rsidR="00CB7F10" w:rsidRPr="008341CF" w:rsidRDefault="00CB7F10" w:rsidP="00A715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72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452D1" w:rsidRPr="008341CF" w:rsidRDefault="0078767B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12</w:t>
            </w:r>
            <w:r w:rsidR="005452D1" w:rsidRPr="008341C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452D1" w:rsidRPr="008341CF" w:rsidRDefault="005452D1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7F10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6</w:t>
            </w:r>
            <w:r w:rsidR="00CB7F10" w:rsidRPr="008341CF">
              <w:rPr>
                <w:rFonts w:ascii="Times New Roman" w:hAnsi="Times New Roman" w:cs="Times New Roman"/>
              </w:rPr>
              <w:t>00</w:t>
            </w:r>
          </w:p>
        </w:tc>
      </w:tr>
      <w:tr w:rsidR="00CB7F10" w:rsidRPr="008341CF" w:rsidTr="00CB7F10">
        <w:trPr>
          <w:trHeight w:val="276"/>
          <w:jc w:val="center"/>
        </w:trPr>
        <w:tc>
          <w:tcPr>
            <w:tcW w:w="656" w:type="dxa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4503" w:type="dxa"/>
            <w:vAlign w:val="center"/>
          </w:tcPr>
          <w:p w:rsidR="00CB7F10" w:rsidRPr="008341CF" w:rsidRDefault="00CB7F10" w:rsidP="008733D7">
            <w:pPr>
              <w:spacing w:line="360" w:lineRule="auto"/>
              <w:ind w:left="426" w:firstLine="2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 xml:space="preserve">Надання субвенції на придбання обладнання </w:t>
            </w:r>
          </w:p>
        </w:tc>
        <w:tc>
          <w:tcPr>
            <w:tcW w:w="1276" w:type="dxa"/>
            <w:vAlign w:val="center"/>
          </w:tcPr>
          <w:p w:rsidR="00CB7F10" w:rsidRPr="008341CF" w:rsidRDefault="00CB7F10" w:rsidP="006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56" w:type="dxa"/>
            <w:vAlign w:val="center"/>
          </w:tcPr>
          <w:p w:rsidR="00CB7F10" w:rsidRPr="008341CF" w:rsidRDefault="00CB7F10" w:rsidP="00A715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72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5452D1" w:rsidRPr="008341CF" w:rsidRDefault="005452D1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F10" w:rsidRPr="008341CF" w:rsidTr="00CB7F10">
        <w:trPr>
          <w:trHeight w:val="276"/>
          <w:jc w:val="center"/>
        </w:trPr>
        <w:tc>
          <w:tcPr>
            <w:tcW w:w="656" w:type="dxa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CB7F10" w:rsidRPr="008341CF" w:rsidRDefault="00CB7F10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Проведення капітальних ремонтів та реконструкції лікарні</w:t>
            </w:r>
          </w:p>
        </w:tc>
        <w:tc>
          <w:tcPr>
            <w:tcW w:w="4503" w:type="dxa"/>
            <w:vAlign w:val="center"/>
          </w:tcPr>
          <w:p w:rsidR="00CB7F10" w:rsidRPr="008341CF" w:rsidRDefault="00CB7F10" w:rsidP="008733D7">
            <w:pPr>
              <w:spacing w:line="360" w:lineRule="auto"/>
              <w:ind w:left="426" w:firstLine="2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Надання субвенції для проведення капітальних ремонтів та реконструкцій районної лікарні згідно потреби</w:t>
            </w:r>
          </w:p>
        </w:tc>
        <w:tc>
          <w:tcPr>
            <w:tcW w:w="1276" w:type="dxa"/>
            <w:vAlign w:val="center"/>
          </w:tcPr>
          <w:p w:rsidR="00CB7F10" w:rsidRPr="008341CF" w:rsidRDefault="00CB7F10" w:rsidP="006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56" w:type="dxa"/>
            <w:vAlign w:val="center"/>
          </w:tcPr>
          <w:p w:rsidR="00CB7F10" w:rsidRPr="008341CF" w:rsidRDefault="00CB7F10" w:rsidP="00A715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72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78767B" w:rsidRPr="008341CF" w:rsidRDefault="0078767B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33D7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CB7F10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200</w:t>
            </w:r>
          </w:p>
        </w:tc>
      </w:tr>
      <w:tr w:rsidR="008733D7" w:rsidRPr="008341CF" w:rsidTr="00CB7F10">
        <w:trPr>
          <w:trHeight w:val="276"/>
          <w:jc w:val="center"/>
        </w:trPr>
        <w:tc>
          <w:tcPr>
            <w:tcW w:w="656" w:type="dxa"/>
            <w:vAlign w:val="center"/>
          </w:tcPr>
          <w:p w:rsidR="008733D7" w:rsidRPr="008341CF" w:rsidRDefault="008733D7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8733D7" w:rsidRPr="008341CF" w:rsidRDefault="008733D7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Придбання паливно-мастильних матеріалів для генератора</w:t>
            </w:r>
          </w:p>
        </w:tc>
        <w:tc>
          <w:tcPr>
            <w:tcW w:w="4503" w:type="dxa"/>
            <w:vAlign w:val="center"/>
          </w:tcPr>
          <w:p w:rsidR="008733D7" w:rsidRPr="008341CF" w:rsidRDefault="008733D7" w:rsidP="008733D7">
            <w:pPr>
              <w:spacing w:line="360" w:lineRule="auto"/>
              <w:ind w:left="426" w:firstLine="2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 xml:space="preserve">Надання субвенції на паливно-мастильні матеріали </w:t>
            </w:r>
          </w:p>
        </w:tc>
        <w:tc>
          <w:tcPr>
            <w:tcW w:w="1276" w:type="dxa"/>
            <w:vAlign w:val="center"/>
          </w:tcPr>
          <w:p w:rsidR="008733D7" w:rsidRPr="008341CF" w:rsidRDefault="008733D7" w:rsidP="006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56" w:type="dxa"/>
            <w:vAlign w:val="center"/>
          </w:tcPr>
          <w:p w:rsidR="008733D7" w:rsidRPr="008341CF" w:rsidRDefault="008733D7" w:rsidP="00A715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72" w:type="dxa"/>
          </w:tcPr>
          <w:p w:rsidR="0078767B" w:rsidRPr="008341CF" w:rsidRDefault="0078767B" w:rsidP="0078767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:rsidR="008733D7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3D7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33D7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50</w:t>
            </w:r>
          </w:p>
        </w:tc>
      </w:tr>
      <w:tr w:rsidR="008733D7" w:rsidRPr="008341CF" w:rsidTr="00CB7F10">
        <w:trPr>
          <w:trHeight w:val="276"/>
          <w:jc w:val="center"/>
        </w:trPr>
        <w:tc>
          <w:tcPr>
            <w:tcW w:w="656" w:type="dxa"/>
            <w:vAlign w:val="center"/>
          </w:tcPr>
          <w:p w:rsidR="008733D7" w:rsidRPr="008341CF" w:rsidRDefault="008733D7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:rsidR="008733D7" w:rsidRPr="008341CF" w:rsidRDefault="008733D7" w:rsidP="000650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Послуги з протипожежної сигналізації</w:t>
            </w:r>
          </w:p>
        </w:tc>
        <w:tc>
          <w:tcPr>
            <w:tcW w:w="4503" w:type="dxa"/>
            <w:vAlign w:val="center"/>
          </w:tcPr>
          <w:p w:rsidR="008733D7" w:rsidRPr="008341CF" w:rsidRDefault="008733D7" w:rsidP="008733D7">
            <w:pPr>
              <w:spacing w:line="360" w:lineRule="auto"/>
              <w:ind w:left="426" w:firstLine="2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Надання субвенції для оплати послуг протипожежної сигналізації</w:t>
            </w:r>
          </w:p>
        </w:tc>
        <w:tc>
          <w:tcPr>
            <w:tcW w:w="1276" w:type="dxa"/>
            <w:vAlign w:val="center"/>
          </w:tcPr>
          <w:p w:rsidR="008733D7" w:rsidRPr="008341CF" w:rsidRDefault="008733D7" w:rsidP="006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56" w:type="dxa"/>
            <w:vAlign w:val="center"/>
          </w:tcPr>
          <w:p w:rsidR="008733D7" w:rsidRPr="008341CF" w:rsidRDefault="008733D7" w:rsidP="00A715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72" w:type="dxa"/>
          </w:tcPr>
          <w:p w:rsidR="008733D7" w:rsidRPr="008341CF" w:rsidRDefault="0078767B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:rsidR="008733D7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3D7" w:rsidRPr="008341CF" w:rsidRDefault="008733D7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733D7" w:rsidRPr="008341CF" w:rsidRDefault="0078767B" w:rsidP="007C20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41CF">
              <w:rPr>
                <w:rFonts w:ascii="Times New Roman" w:hAnsi="Times New Roman" w:cs="Times New Roman"/>
              </w:rPr>
              <w:t>100</w:t>
            </w:r>
          </w:p>
        </w:tc>
      </w:tr>
      <w:tr w:rsidR="005452D1" w:rsidRPr="008341CF" w:rsidTr="005452D1">
        <w:trPr>
          <w:trHeight w:val="146"/>
          <w:jc w:val="center"/>
        </w:trPr>
        <w:tc>
          <w:tcPr>
            <w:tcW w:w="656" w:type="dxa"/>
            <w:shd w:val="clear" w:color="auto" w:fill="F2F2F2"/>
            <w:vAlign w:val="center"/>
          </w:tcPr>
          <w:p w:rsidR="00CB7F10" w:rsidRPr="008341CF" w:rsidRDefault="00CB7F10" w:rsidP="000650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CB7F10" w:rsidRPr="008341CF" w:rsidRDefault="00CB7F10" w:rsidP="000650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4503" w:type="dxa"/>
            <w:shd w:val="clear" w:color="auto" w:fill="F2F2F2"/>
            <w:vAlign w:val="center"/>
          </w:tcPr>
          <w:p w:rsidR="00CB7F10" w:rsidRPr="008341CF" w:rsidRDefault="00CB7F10" w:rsidP="000650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CB7F10" w:rsidRPr="008341CF" w:rsidRDefault="00CB7F10" w:rsidP="000650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shd w:val="clear" w:color="auto" w:fill="F2F2F2"/>
            <w:vAlign w:val="center"/>
          </w:tcPr>
          <w:p w:rsidR="00CB7F10" w:rsidRPr="008341CF" w:rsidRDefault="00CB7F10" w:rsidP="000650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shd w:val="clear" w:color="auto" w:fill="F2F2F2"/>
          </w:tcPr>
          <w:p w:rsidR="00CB7F10" w:rsidRPr="008341CF" w:rsidRDefault="0078767B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1650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134" w:type="dxa"/>
            <w:shd w:val="clear" w:color="auto" w:fill="F2F2F2"/>
          </w:tcPr>
          <w:p w:rsidR="00CB7F10" w:rsidRPr="008341CF" w:rsidRDefault="00CB7F10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992" w:type="dxa"/>
            <w:shd w:val="clear" w:color="auto" w:fill="F2F2F2"/>
          </w:tcPr>
          <w:p w:rsidR="00CB7F10" w:rsidRPr="008341CF" w:rsidRDefault="0078767B" w:rsidP="007C2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1CF">
              <w:rPr>
                <w:rFonts w:ascii="Times New Roman" w:hAnsi="Times New Roman" w:cs="Times New Roman"/>
                <w:b/>
              </w:rPr>
              <w:t>950</w:t>
            </w:r>
          </w:p>
        </w:tc>
      </w:tr>
      <w:bookmarkEnd w:id="0"/>
    </w:tbl>
    <w:p w:rsidR="001725A8" w:rsidRPr="008341CF" w:rsidRDefault="001725A8" w:rsidP="007876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25A8" w:rsidRPr="008341CF" w:rsidSect="0078767B">
      <w:pgSz w:w="16838" w:h="11906" w:orient="landscape"/>
      <w:pgMar w:top="709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AD" w:rsidRDefault="006A60AD" w:rsidP="009B71CF">
      <w:r>
        <w:separator/>
      </w:r>
    </w:p>
  </w:endnote>
  <w:endnote w:type="continuationSeparator" w:id="0">
    <w:p w:rsidR="006A60AD" w:rsidRDefault="006A60AD" w:rsidP="009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56">
    <w:charset w:val="CC"/>
    <w:family w:val="auto"/>
    <w:pitch w:val="variable"/>
  </w:font>
  <w:font w:name="Kozuka Gothic Pro M">
    <w:altName w:val="MS Gothic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AD" w:rsidRDefault="006A60AD" w:rsidP="009B71CF">
      <w:r>
        <w:separator/>
      </w:r>
    </w:p>
  </w:footnote>
  <w:footnote w:type="continuationSeparator" w:id="0">
    <w:p w:rsidR="006A60AD" w:rsidRDefault="006A60AD" w:rsidP="009B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D7" w:rsidRPr="008341CF" w:rsidRDefault="00922C4F" w:rsidP="0078767B">
    <w:pPr>
      <w:pStyle w:val="a7"/>
      <w:jc w:val="both"/>
      <w:rPr>
        <w:rFonts w:ascii="Times New Roman" w:hAnsi="Times New Roman" w:cs="Times New Roman"/>
        <w:sz w:val="28"/>
        <w:szCs w:val="28"/>
      </w:rPr>
    </w:pPr>
    <w:r>
      <w:tab/>
    </w:r>
    <w:r>
      <w:tab/>
    </w:r>
    <w:r w:rsidR="008733D7" w:rsidRPr="008341CF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121"/>
    <w:multiLevelType w:val="multilevel"/>
    <w:tmpl w:val="939E8B08"/>
    <w:lvl w:ilvl="0">
      <w:start w:val="2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4EF30295"/>
    <w:multiLevelType w:val="multilevel"/>
    <w:tmpl w:val="839EC5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73BED"/>
    <w:multiLevelType w:val="multilevel"/>
    <w:tmpl w:val="CBC02F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0A36AED"/>
    <w:multiLevelType w:val="hybridMultilevel"/>
    <w:tmpl w:val="EF60C3DA"/>
    <w:lvl w:ilvl="0" w:tplc="A406E6E2">
      <w:numFmt w:val="bullet"/>
      <w:lvlText w:val="-"/>
      <w:lvlJc w:val="left"/>
      <w:pPr>
        <w:ind w:left="23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4" w:hanging="360"/>
      </w:pPr>
      <w:rPr>
        <w:rFonts w:ascii="Wingdings" w:hAnsi="Wingdings" w:cs="Wingdings" w:hint="default"/>
      </w:rPr>
    </w:lvl>
  </w:abstractNum>
  <w:abstractNum w:abstractNumId="5">
    <w:nsid w:val="7E7228AB"/>
    <w:multiLevelType w:val="hybridMultilevel"/>
    <w:tmpl w:val="83B89AF4"/>
    <w:lvl w:ilvl="0" w:tplc="EB940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5E"/>
    <w:rsid w:val="00024C0D"/>
    <w:rsid w:val="00036BFC"/>
    <w:rsid w:val="0005419F"/>
    <w:rsid w:val="000650DD"/>
    <w:rsid w:val="000937D1"/>
    <w:rsid w:val="000A1264"/>
    <w:rsid w:val="00104EF2"/>
    <w:rsid w:val="00143CA0"/>
    <w:rsid w:val="00164A8C"/>
    <w:rsid w:val="001725A8"/>
    <w:rsid w:val="001C6AB6"/>
    <w:rsid w:val="00226EDB"/>
    <w:rsid w:val="00235B88"/>
    <w:rsid w:val="00244FB5"/>
    <w:rsid w:val="002603AE"/>
    <w:rsid w:val="00261542"/>
    <w:rsid w:val="002879FD"/>
    <w:rsid w:val="002926C1"/>
    <w:rsid w:val="003145CD"/>
    <w:rsid w:val="00362CE6"/>
    <w:rsid w:val="003705B3"/>
    <w:rsid w:val="0037485B"/>
    <w:rsid w:val="00376999"/>
    <w:rsid w:val="00387F9D"/>
    <w:rsid w:val="00390877"/>
    <w:rsid w:val="00415FF0"/>
    <w:rsid w:val="00447E4D"/>
    <w:rsid w:val="004754A9"/>
    <w:rsid w:val="00477EEF"/>
    <w:rsid w:val="00482954"/>
    <w:rsid w:val="004C469E"/>
    <w:rsid w:val="004F22BE"/>
    <w:rsid w:val="004F37EC"/>
    <w:rsid w:val="004F64A3"/>
    <w:rsid w:val="005452D1"/>
    <w:rsid w:val="005764DF"/>
    <w:rsid w:val="005A00F7"/>
    <w:rsid w:val="005A0B5B"/>
    <w:rsid w:val="00641975"/>
    <w:rsid w:val="0064318E"/>
    <w:rsid w:val="00657406"/>
    <w:rsid w:val="00695B06"/>
    <w:rsid w:val="006A60AD"/>
    <w:rsid w:val="006C0241"/>
    <w:rsid w:val="0078767B"/>
    <w:rsid w:val="007C2029"/>
    <w:rsid w:val="00814100"/>
    <w:rsid w:val="008341CF"/>
    <w:rsid w:val="00857AB9"/>
    <w:rsid w:val="00866BB6"/>
    <w:rsid w:val="008733D7"/>
    <w:rsid w:val="00890F73"/>
    <w:rsid w:val="008C5E16"/>
    <w:rsid w:val="008D3541"/>
    <w:rsid w:val="00922C4F"/>
    <w:rsid w:val="00941803"/>
    <w:rsid w:val="00946FB8"/>
    <w:rsid w:val="00964BB3"/>
    <w:rsid w:val="00987909"/>
    <w:rsid w:val="009A0F9D"/>
    <w:rsid w:val="009B71CF"/>
    <w:rsid w:val="009C5AD4"/>
    <w:rsid w:val="009D5994"/>
    <w:rsid w:val="009F3339"/>
    <w:rsid w:val="00A55FB6"/>
    <w:rsid w:val="00A653C8"/>
    <w:rsid w:val="00A7159E"/>
    <w:rsid w:val="00A73F90"/>
    <w:rsid w:val="00A905E6"/>
    <w:rsid w:val="00AB411A"/>
    <w:rsid w:val="00B06999"/>
    <w:rsid w:val="00B20681"/>
    <w:rsid w:val="00B44A17"/>
    <w:rsid w:val="00B82934"/>
    <w:rsid w:val="00C149F5"/>
    <w:rsid w:val="00C340F3"/>
    <w:rsid w:val="00C35CE4"/>
    <w:rsid w:val="00C74D44"/>
    <w:rsid w:val="00CA0E27"/>
    <w:rsid w:val="00CB735E"/>
    <w:rsid w:val="00CB7F10"/>
    <w:rsid w:val="00CC3089"/>
    <w:rsid w:val="00CF1B5A"/>
    <w:rsid w:val="00D1427C"/>
    <w:rsid w:val="00D4457C"/>
    <w:rsid w:val="00D624F7"/>
    <w:rsid w:val="00D8708E"/>
    <w:rsid w:val="00D96065"/>
    <w:rsid w:val="00DC2D65"/>
    <w:rsid w:val="00DD670D"/>
    <w:rsid w:val="00DE5912"/>
    <w:rsid w:val="00E016BD"/>
    <w:rsid w:val="00E04342"/>
    <w:rsid w:val="00E04C0C"/>
    <w:rsid w:val="00E1795C"/>
    <w:rsid w:val="00E344E3"/>
    <w:rsid w:val="00E5064C"/>
    <w:rsid w:val="00E5523F"/>
    <w:rsid w:val="00EB1483"/>
    <w:rsid w:val="00EE38D8"/>
    <w:rsid w:val="00EF01B2"/>
    <w:rsid w:val="00F27104"/>
    <w:rsid w:val="00F32A45"/>
    <w:rsid w:val="00FB0E39"/>
    <w:rsid w:val="00FB4484"/>
    <w:rsid w:val="00FD4051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3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B735E"/>
    <w:pPr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eastAsia="en-US"/>
    </w:rPr>
  </w:style>
  <w:style w:type="character" w:customStyle="1" w:styleId="3">
    <w:name w:val="Основной текст (3)_"/>
    <w:link w:val="30"/>
    <w:uiPriority w:val="99"/>
    <w:locked/>
    <w:rsid w:val="00E344E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344E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uiPriority w:val="99"/>
    <w:rsid w:val="00E344E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Sylfaen">
    <w:name w:val="Основной текст (2) + Sylfaen"/>
    <w:aliases w:val="12 pt,Курсив"/>
    <w:uiPriority w:val="99"/>
    <w:rsid w:val="00E344E3"/>
    <w:rPr>
      <w:rFonts w:ascii="Sylfaen" w:hAnsi="Sylfaen" w:cs="Sylfae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E344E3"/>
    <w:pPr>
      <w:shd w:val="clear" w:color="auto" w:fill="FFFFFF"/>
      <w:spacing w:before="3600" w:line="35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E344E3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3">
    <w:name w:val="Body Text"/>
    <w:basedOn w:val="a"/>
    <w:link w:val="1"/>
    <w:uiPriority w:val="99"/>
    <w:rsid w:val="002603AE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1">
    <w:name w:val="Основной текст Знак1"/>
    <w:link w:val="a3"/>
    <w:uiPriority w:val="99"/>
    <w:locked/>
    <w:rsid w:val="002603A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uiPriority w:val="99"/>
    <w:semiHidden/>
    <w:rsid w:val="002603AE"/>
    <w:rPr>
      <w:rFonts w:ascii="Arial Unicode MS" w:hAnsi="Arial Unicode MS" w:cs="Arial Unicode MS"/>
      <w:color w:val="00000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rsid w:val="00857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7AB9"/>
    <w:rPr>
      <w:rFonts w:ascii="Tahoma" w:hAnsi="Tahoma" w:cs="Tahoma"/>
      <w:color w:val="000000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9B71C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9B71CF"/>
    <w:rPr>
      <w:rFonts w:ascii="Arial Unicode MS" w:hAnsi="Arial Unicode MS" w:cs="Arial Unicode MS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B71C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9B71CF"/>
    <w:rPr>
      <w:rFonts w:ascii="Arial Unicode MS" w:hAnsi="Arial Unicode MS" w:cs="Arial Unicode M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76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3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B735E"/>
    <w:pPr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eastAsia="en-US"/>
    </w:rPr>
  </w:style>
  <w:style w:type="character" w:customStyle="1" w:styleId="3">
    <w:name w:val="Основной текст (3)_"/>
    <w:link w:val="30"/>
    <w:uiPriority w:val="99"/>
    <w:locked/>
    <w:rsid w:val="00E344E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344E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uiPriority w:val="99"/>
    <w:rsid w:val="00E344E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Sylfaen">
    <w:name w:val="Основной текст (2) + Sylfaen"/>
    <w:aliases w:val="12 pt,Курсив"/>
    <w:uiPriority w:val="99"/>
    <w:rsid w:val="00E344E3"/>
    <w:rPr>
      <w:rFonts w:ascii="Sylfaen" w:hAnsi="Sylfaen" w:cs="Sylfae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E344E3"/>
    <w:pPr>
      <w:shd w:val="clear" w:color="auto" w:fill="FFFFFF"/>
      <w:spacing w:before="3600" w:line="35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E344E3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3">
    <w:name w:val="Body Text"/>
    <w:basedOn w:val="a"/>
    <w:link w:val="1"/>
    <w:uiPriority w:val="99"/>
    <w:rsid w:val="002603AE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1">
    <w:name w:val="Основной текст Знак1"/>
    <w:link w:val="a3"/>
    <w:uiPriority w:val="99"/>
    <w:locked/>
    <w:rsid w:val="002603A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uiPriority w:val="99"/>
    <w:semiHidden/>
    <w:rsid w:val="002603AE"/>
    <w:rPr>
      <w:rFonts w:ascii="Arial Unicode MS" w:hAnsi="Arial Unicode MS" w:cs="Arial Unicode MS"/>
      <w:color w:val="00000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rsid w:val="00857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7AB9"/>
    <w:rPr>
      <w:rFonts w:ascii="Tahoma" w:hAnsi="Tahoma" w:cs="Tahoma"/>
      <w:color w:val="000000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9B71C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9B71CF"/>
    <w:rPr>
      <w:rFonts w:ascii="Arial Unicode MS" w:hAnsi="Arial Unicode MS" w:cs="Arial Unicode MS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B71C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9B71CF"/>
    <w:rPr>
      <w:rFonts w:ascii="Arial Unicode MS" w:hAnsi="Arial Unicode MS" w:cs="Arial Unicode M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7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 РОЗВИТКУ ТА ФІНАНСОВОЇ ПІДТРИМКИ</vt:lpstr>
      <vt:lpstr>ПРОГРАМА РОЗВИТКУ ТА ФІНАНСОВОЇ ПІДТРИМКИ</vt:lpstr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РОЗВИТКУ ТА ФІНАНСОВОЇ ПІДТРИМКИ</dc:title>
  <dc:creator>EKONOMIST</dc:creator>
  <cp:lastModifiedBy>Алла</cp:lastModifiedBy>
  <cp:revision>2</cp:revision>
  <cp:lastPrinted>2026-02-09T10:56:00Z</cp:lastPrinted>
  <dcterms:created xsi:type="dcterms:W3CDTF">2026-02-18T09:42:00Z</dcterms:created>
  <dcterms:modified xsi:type="dcterms:W3CDTF">2026-02-18T09:42:00Z</dcterms:modified>
</cp:coreProperties>
</file>