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013" w:rsidRPr="00E76013" w:rsidRDefault="00E76013" w:rsidP="00E76013">
      <w:pPr>
        <w:tabs>
          <w:tab w:val="left" w:pos="5245"/>
          <w:tab w:val="left" w:pos="5670"/>
        </w:tabs>
        <w:spacing w:after="0"/>
        <w:ind w:right="-568"/>
        <w:rPr>
          <w:rFonts w:ascii="Times New Roman" w:eastAsia="Arial Unicode MS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val="uk-UA" w:eastAsia="uk-UA"/>
        </w:rPr>
        <w:tab/>
      </w:r>
      <w:bookmarkStart w:id="0" w:name="_GoBack"/>
      <w:bookmarkEnd w:id="0"/>
      <w:r w:rsidRPr="00E76013">
        <w:rPr>
          <w:rFonts w:ascii="Times New Roman" w:eastAsia="Arial Unicode MS" w:hAnsi="Times New Roman" w:cs="Times New Roman"/>
          <w:b/>
          <w:sz w:val="28"/>
          <w:szCs w:val="28"/>
          <w:lang w:val="uk-UA" w:eastAsia="uk-UA"/>
        </w:rPr>
        <w:t>ЗАТВЕРДЖЕНО</w:t>
      </w:r>
    </w:p>
    <w:p w:rsidR="00E76013" w:rsidRPr="00E76013" w:rsidRDefault="00E76013" w:rsidP="00E76013">
      <w:pPr>
        <w:tabs>
          <w:tab w:val="left" w:pos="5245"/>
          <w:tab w:val="left" w:pos="5670"/>
        </w:tabs>
        <w:spacing w:after="0"/>
        <w:ind w:left="5245" w:right="-568"/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</w:pPr>
      <w:r w:rsidRPr="00E76013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розпорядження Великосеверинівського сільського голови</w:t>
      </w:r>
    </w:p>
    <w:p w:rsidR="00E76013" w:rsidRPr="00E76013" w:rsidRDefault="00E76013" w:rsidP="00E76013">
      <w:pPr>
        <w:shd w:val="clear" w:color="auto" w:fill="FFFFFF"/>
        <w:tabs>
          <w:tab w:val="left" w:pos="916"/>
          <w:tab w:val="left" w:pos="1832"/>
          <w:tab w:val="left" w:pos="2124"/>
          <w:tab w:val="left" w:pos="2832"/>
          <w:tab w:val="left" w:pos="3540"/>
          <w:tab w:val="left" w:pos="4248"/>
          <w:tab w:val="left" w:pos="4956"/>
          <w:tab w:val="left" w:pos="5245"/>
          <w:tab w:val="left" w:pos="5670"/>
          <w:tab w:val="left" w:pos="7088"/>
        </w:tabs>
        <w:spacing w:after="0" w:line="240" w:lineRule="auto"/>
        <w:ind w:left="5245"/>
        <w:textAlignment w:val="baseline"/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</w:pPr>
      <w:r w:rsidRPr="00E76013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«</w:t>
      </w:r>
      <w:r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18</w:t>
      </w:r>
      <w:r w:rsidRPr="00E76013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»</w:t>
      </w:r>
      <w:r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 червня </w:t>
      </w:r>
      <w:r w:rsidRPr="00E76013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2026 року №</w:t>
      </w:r>
      <w:r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64-од</w:t>
      </w:r>
    </w:p>
    <w:p w:rsidR="00E76013" w:rsidRPr="00E76013" w:rsidRDefault="00E76013" w:rsidP="00E76013">
      <w:pPr>
        <w:shd w:val="clear" w:color="auto" w:fill="FFFFFF"/>
        <w:tabs>
          <w:tab w:val="left" w:pos="916"/>
          <w:tab w:val="left" w:pos="1832"/>
          <w:tab w:val="left" w:pos="2124"/>
          <w:tab w:val="left" w:pos="2832"/>
          <w:tab w:val="left" w:pos="3540"/>
          <w:tab w:val="left" w:pos="4248"/>
          <w:tab w:val="left" w:pos="4820"/>
          <w:tab w:val="left" w:pos="5664"/>
          <w:tab w:val="left" w:pos="7088"/>
        </w:tabs>
        <w:spacing w:after="0" w:line="240" w:lineRule="auto"/>
        <w:ind w:left="5812"/>
        <w:textAlignment w:val="baseline"/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</w:pPr>
    </w:p>
    <w:p w:rsidR="00E76013" w:rsidRPr="00E76013" w:rsidRDefault="00E76013" w:rsidP="00E76013">
      <w:pPr>
        <w:shd w:val="clear" w:color="auto" w:fill="FFFFFF"/>
        <w:tabs>
          <w:tab w:val="left" w:pos="916"/>
          <w:tab w:val="left" w:pos="183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8"/>
        </w:tabs>
        <w:spacing w:after="0" w:line="240" w:lineRule="auto"/>
        <w:textAlignment w:val="baseline"/>
        <w:rPr>
          <w:rFonts w:ascii="Times New Roman" w:eastAsia="Arial Unicode MS" w:hAnsi="Times New Roman" w:cs="Times New Roman"/>
          <w:b/>
          <w:sz w:val="28"/>
          <w:szCs w:val="28"/>
          <w:lang w:val="uk-UA" w:eastAsia="uk-UA"/>
        </w:rPr>
      </w:pPr>
    </w:p>
    <w:p w:rsidR="00E76013" w:rsidRPr="00E76013" w:rsidRDefault="00E76013" w:rsidP="00E76013">
      <w:pPr>
        <w:tabs>
          <w:tab w:val="left" w:pos="711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760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ПЕРСОНАЛЬНИЙ СКЛАД</w:t>
      </w:r>
    </w:p>
    <w:p w:rsidR="00E76013" w:rsidRPr="00E76013" w:rsidRDefault="00E76013" w:rsidP="00E76013">
      <w:pPr>
        <w:tabs>
          <w:tab w:val="left" w:pos="7111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uk-UA" w:eastAsia="uk-UA"/>
        </w:rPr>
      </w:pPr>
      <w:r w:rsidRPr="00E7601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uk-UA" w:eastAsia="uk-UA"/>
        </w:rPr>
        <w:t xml:space="preserve">житлової комісії при виконавчому комітеті </w:t>
      </w:r>
    </w:p>
    <w:p w:rsidR="00E76013" w:rsidRPr="00E76013" w:rsidRDefault="00E76013" w:rsidP="00E76013">
      <w:pPr>
        <w:tabs>
          <w:tab w:val="left" w:pos="711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7601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uk-UA" w:eastAsia="uk-UA"/>
        </w:rPr>
        <w:t>Великосеверинівської сільської ради</w:t>
      </w:r>
    </w:p>
    <w:p w:rsidR="00E76013" w:rsidRPr="00E76013" w:rsidRDefault="00E76013" w:rsidP="00E76013">
      <w:pPr>
        <w:tabs>
          <w:tab w:val="left" w:pos="711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Style w:val="a3"/>
        <w:tblW w:w="94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5"/>
        <w:gridCol w:w="7274"/>
      </w:tblGrid>
      <w:tr w:rsidR="00E76013" w:rsidRPr="00E76013" w:rsidTr="006235DE">
        <w:tc>
          <w:tcPr>
            <w:tcW w:w="9419" w:type="dxa"/>
            <w:gridSpan w:val="2"/>
          </w:tcPr>
          <w:p w:rsidR="00E76013" w:rsidRPr="00E76013" w:rsidRDefault="00E76013" w:rsidP="00E76013">
            <w:pPr>
              <w:tabs>
                <w:tab w:val="left" w:pos="711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760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Голова комісії:</w:t>
            </w:r>
          </w:p>
          <w:p w:rsidR="00E76013" w:rsidRPr="00E76013" w:rsidRDefault="00E76013" w:rsidP="00E76013">
            <w:pPr>
              <w:tabs>
                <w:tab w:val="left" w:pos="711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E76013" w:rsidRPr="00E76013" w:rsidTr="006235DE">
        <w:tc>
          <w:tcPr>
            <w:tcW w:w="2145" w:type="dxa"/>
          </w:tcPr>
          <w:p w:rsidR="00E76013" w:rsidRPr="00E76013" w:rsidRDefault="00E76013" w:rsidP="00E76013">
            <w:pPr>
              <w:tabs>
                <w:tab w:val="left" w:pos="711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60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ЛЕВЧЕНКО Сергій Володимирович</w:t>
            </w:r>
          </w:p>
        </w:tc>
        <w:tc>
          <w:tcPr>
            <w:tcW w:w="7274" w:type="dxa"/>
          </w:tcPr>
          <w:p w:rsidR="00E76013" w:rsidRPr="00E76013" w:rsidRDefault="00E76013" w:rsidP="00E76013">
            <w:pPr>
              <w:numPr>
                <w:ilvl w:val="0"/>
                <w:numId w:val="1"/>
              </w:numPr>
              <w:tabs>
                <w:tab w:val="left" w:pos="7111"/>
              </w:tabs>
              <w:ind w:left="-99" w:right="31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60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E760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Великосеверинівський сільський голова</w:t>
            </w:r>
          </w:p>
        </w:tc>
      </w:tr>
      <w:tr w:rsidR="00E76013" w:rsidRPr="00E76013" w:rsidTr="006235DE">
        <w:tc>
          <w:tcPr>
            <w:tcW w:w="9419" w:type="dxa"/>
            <w:gridSpan w:val="2"/>
          </w:tcPr>
          <w:p w:rsidR="00E76013" w:rsidRPr="00E76013" w:rsidRDefault="00E76013" w:rsidP="00E76013">
            <w:pPr>
              <w:tabs>
                <w:tab w:val="left" w:pos="711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760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Секретар комісії:</w:t>
            </w:r>
          </w:p>
          <w:p w:rsidR="00E76013" w:rsidRPr="00E76013" w:rsidRDefault="00E76013" w:rsidP="00E76013">
            <w:pPr>
              <w:tabs>
                <w:tab w:val="left" w:pos="711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E76013" w:rsidRPr="00E76013" w:rsidTr="006235DE">
        <w:tc>
          <w:tcPr>
            <w:tcW w:w="2145" w:type="dxa"/>
          </w:tcPr>
          <w:p w:rsidR="00E76013" w:rsidRPr="00E76013" w:rsidRDefault="00E76013" w:rsidP="00E76013">
            <w:pPr>
              <w:tabs>
                <w:tab w:val="left" w:pos="711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60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УШАКОВА Людмила Анатоліївна</w:t>
            </w:r>
          </w:p>
        </w:tc>
        <w:tc>
          <w:tcPr>
            <w:tcW w:w="7274" w:type="dxa"/>
          </w:tcPr>
          <w:p w:rsidR="00E76013" w:rsidRPr="00E76013" w:rsidRDefault="00E76013" w:rsidP="00E76013">
            <w:pPr>
              <w:pStyle w:val="a4"/>
              <w:numPr>
                <w:ilvl w:val="0"/>
                <w:numId w:val="1"/>
              </w:numPr>
              <w:tabs>
                <w:tab w:val="left" w:pos="711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60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 відділу земельних відносин, комунальної власності, інфраструктури та житлово-комунального господарства</w:t>
            </w:r>
          </w:p>
        </w:tc>
      </w:tr>
      <w:tr w:rsidR="00E76013" w:rsidRPr="00E76013" w:rsidTr="006235DE">
        <w:tc>
          <w:tcPr>
            <w:tcW w:w="9419" w:type="dxa"/>
            <w:gridSpan w:val="2"/>
          </w:tcPr>
          <w:p w:rsidR="00E76013" w:rsidRPr="00E76013" w:rsidRDefault="00E76013" w:rsidP="00E76013">
            <w:pPr>
              <w:tabs>
                <w:tab w:val="left" w:pos="711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760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Члени комісії:</w:t>
            </w:r>
          </w:p>
          <w:p w:rsidR="00E76013" w:rsidRPr="00E76013" w:rsidRDefault="00E76013" w:rsidP="00E76013">
            <w:pPr>
              <w:tabs>
                <w:tab w:val="left" w:pos="711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E76013" w:rsidRPr="00E76013" w:rsidTr="006235DE">
        <w:tc>
          <w:tcPr>
            <w:tcW w:w="2145" w:type="dxa"/>
          </w:tcPr>
          <w:p w:rsidR="00E76013" w:rsidRPr="00E76013" w:rsidRDefault="00E76013" w:rsidP="00E76013">
            <w:pPr>
              <w:tabs>
                <w:tab w:val="left" w:pos="711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60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ВОЛОШИНА Тетяна Валентинівна</w:t>
            </w:r>
          </w:p>
          <w:p w:rsidR="00E76013" w:rsidRPr="00E76013" w:rsidRDefault="00E76013" w:rsidP="00E76013">
            <w:pPr>
              <w:tabs>
                <w:tab w:val="left" w:pos="711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274" w:type="dxa"/>
          </w:tcPr>
          <w:p w:rsidR="00E76013" w:rsidRPr="00E76013" w:rsidRDefault="00E76013" w:rsidP="00E76013">
            <w:pPr>
              <w:pStyle w:val="a4"/>
              <w:numPr>
                <w:ilvl w:val="0"/>
                <w:numId w:val="1"/>
              </w:numPr>
              <w:tabs>
                <w:tab w:val="left" w:pos="711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60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фінансового відділу</w:t>
            </w:r>
          </w:p>
        </w:tc>
      </w:tr>
      <w:tr w:rsidR="00E76013" w:rsidRPr="00E76013" w:rsidTr="006235DE">
        <w:tc>
          <w:tcPr>
            <w:tcW w:w="2145" w:type="dxa"/>
          </w:tcPr>
          <w:p w:rsidR="00E76013" w:rsidRPr="00E76013" w:rsidRDefault="00E76013" w:rsidP="00E76013">
            <w:pPr>
              <w:tabs>
                <w:tab w:val="left" w:pos="711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60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КІРІЧЕНКО Сергій Васильович</w:t>
            </w:r>
          </w:p>
          <w:p w:rsidR="00E76013" w:rsidRPr="00E76013" w:rsidRDefault="00E76013" w:rsidP="00E76013">
            <w:pPr>
              <w:tabs>
                <w:tab w:val="left" w:pos="711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274" w:type="dxa"/>
          </w:tcPr>
          <w:p w:rsidR="00E76013" w:rsidRPr="00E76013" w:rsidRDefault="00E76013" w:rsidP="00E76013">
            <w:pPr>
              <w:pStyle w:val="a4"/>
              <w:numPr>
                <w:ilvl w:val="0"/>
                <w:numId w:val="1"/>
              </w:numPr>
              <w:tabs>
                <w:tab w:val="left" w:pos="711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60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начальник відділу правового забезпечення </w:t>
            </w:r>
          </w:p>
        </w:tc>
      </w:tr>
      <w:tr w:rsidR="00E76013" w:rsidRPr="00E76013" w:rsidTr="006235DE">
        <w:tc>
          <w:tcPr>
            <w:tcW w:w="2145" w:type="dxa"/>
          </w:tcPr>
          <w:p w:rsidR="00E76013" w:rsidRPr="00E76013" w:rsidRDefault="00E76013" w:rsidP="00E76013">
            <w:pPr>
              <w:tabs>
                <w:tab w:val="left" w:pos="711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60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КОЛІНЬКО Світлана Степанівна</w:t>
            </w:r>
          </w:p>
          <w:p w:rsidR="00E76013" w:rsidRPr="00E76013" w:rsidRDefault="00E76013" w:rsidP="00E76013">
            <w:pPr>
              <w:tabs>
                <w:tab w:val="left" w:pos="711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274" w:type="dxa"/>
          </w:tcPr>
          <w:p w:rsidR="00E76013" w:rsidRPr="00E76013" w:rsidRDefault="00E76013" w:rsidP="00E76013">
            <w:pPr>
              <w:pStyle w:val="a4"/>
              <w:numPr>
                <w:ilvl w:val="0"/>
                <w:numId w:val="1"/>
              </w:numPr>
              <w:tabs>
                <w:tab w:val="left" w:pos="711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60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 соціального захисту населення та охорони здоров’я</w:t>
            </w:r>
          </w:p>
        </w:tc>
      </w:tr>
      <w:tr w:rsidR="00E76013" w:rsidRPr="00E76013" w:rsidTr="006235DE">
        <w:tc>
          <w:tcPr>
            <w:tcW w:w="2145" w:type="dxa"/>
          </w:tcPr>
          <w:p w:rsidR="00E76013" w:rsidRPr="00E76013" w:rsidRDefault="00E76013" w:rsidP="00E76013">
            <w:pPr>
              <w:tabs>
                <w:tab w:val="left" w:pos="711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60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КОСАРЧУК Лідія Георгіївна</w:t>
            </w:r>
          </w:p>
        </w:tc>
        <w:tc>
          <w:tcPr>
            <w:tcW w:w="7274" w:type="dxa"/>
          </w:tcPr>
          <w:p w:rsidR="00E76013" w:rsidRPr="00E76013" w:rsidRDefault="00E76013" w:rsidP="00E76013">
            <w:pPr>
              <w:tabs>
                <w:tab w:val="left" w:pos="711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60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начальник відділу земельних відносин, комунальної власності, інфраструктури та житлово-комунального господарства</w:t>
            </w:r>
          </w:p>
          <w:p w:rsidR="00E76013" w:rsidRPr="00E76013" w:rsidRDefault="00E76013" w:rsidP="00E76013">
            <w:pPr>
              <w:tabs>
                <w:tab w:val="left" w:pos="711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76013" w:rsidRPr="00E76013" w:rsidTr="006235DE">
        <w:tc>
          <w:tcPr>
            <w:tcW w:w="2145" w:type="dxa"/>
          </w:tcPr>
          <w:p w:rsidR="00E76013" w:rsidRPr="00E76013" w:rsidRDefault="00E76013" w:rsidP="00E76013">
            <w:pPr>
              <w:tabs>
                <w:tab w:val="left" w:pos="711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60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КОХАН Наталія Віталіївна</w:t>
            </w:r>
          </w:p>
        </w:tc>
        <w:tc>
          <w:tcPr>
            <w:tcW w:w="7274" w:type="dxa"/>
          </w:tcPr>
          <w:p w:rsidR="00E76013" w:rsidRPr="00E76013" w:rsidRDefault="00E76013" w:rsidP="00E76013">
            <w:pPr>
              <w:pStyle w:val="a4"/>
              <w:numPr>
                <w:ilvl w:val="0"/>
                <w:numId w:val="1"/>
              </w:numPr>
              <w:tabs>
                <w:tab w:val="left" w:pos="711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60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 бухгалтерського обліку, звітності та економіки</w:t>
            </w:r>
          </w:p>
          <w:p w:rsidR="00E76013" w:rsidRPr="00E76013" w:rsidRDefault="00E76013" w:rsidP="00E76013">
            <w:pPr>
              <w:tabs>
                <w:tab w:val="left" w:pos="7111"/>
              </w:tabs>
              <w:ind w:left="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E76013" w:rsidRPr="00E76013" w:rsidRDefault="00E76013" w:rsidP="00E76013">
            <w:pPr>
              <w:tabs>
                <w:tab w:val="left" w:pos="7111"/>
              </w:tabs>
              <w:ind w:left="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76013" w:rsidRPr="00E76013" w:rsidTr="006235DE">
        <w:tc>
          <w:tcPr>
            <w:tcW w:w="2145" w:type="dxa"/>
          </w:tcPr>
          <w:p w:rsidR="00E76013" w:rsidRPr="00E76013" w:rsidRDefault="00E76013" w:rsidP="00E76013">
            <w:pPr>
              <w:tabs>
                <w:tab w:val="left" w:pos="711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60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ХАЙНАЦЬКА Юлія Юліанівна</w:t>
            </w:r>
          </w:p>
        </w:tc>
        <w:tc>
          <w:tcPr>
            <w:tcW w:w="7274" w:type="dxa"/>
          </w:tcPr>
          <w:p w:rsidR="00E76013" w:rsidRPr="00E76013" w:rsidRDefault="00E76013" w:rsidP="00E76013">
            <w:pPr>
              <w:pStyle w:val="a4"/>
              <w:numPr>
                <w:ilvl w:val="0"/>
                <w:numId w:val="1"/>
              </w:numPr>
              <w:tabs>
                <w:tab w:val="left" w:pos="711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60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служби у справах дітей</w:t>
            </w:r>
          </w:p>
        </w:tc>
      </w:tr>
    </w:tbl>
    <w:p w:rsidR="00E76013" w:rsidRPr="00E76013" w:rsidRDefault="00E76013" w:rsidP="00E76013">
      <w:pPr>
        <w:tabs>
          <w:tab w:val="left" w:pos="711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760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_________________________________________</w:t>
      </w:r>
    </w:p>
    <w:p w:rsidR="00E76013" w:rsidRPr="00E76013" w:rsidRDefault="00E76013" w:rsidP="00E76013">
      <w:pPr>
        <w:spacing w:after="0" w:line="240" w:lineRule="auto"/>
        <w:ind w:left="708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val="uk-UA" w:eastAsia="uk-UA"/>
        </w:rPr>
      </w:pPr>
      <w:r w:rsidRPr="00E76013">
        <w:rPr>
          <w:rFonts w:ascii="Arial Unicode MS" w:eastAsia="Arial Unicode MS" w:hAnsi="Arial Unicode MS" w:cs="Arial Unicode MS"/>
          <w:color w:val="000000"/>
          <w:sz w:val="24"/>
          <w:szCs w:val="24"/>
          <w:lang w:val="uk-UA" w:eastAsia="uk-UA"/>
        </w:rPr>
        <w:t xml:space="preserve">                                                                                                 </w:t>
      </w:r>
    </w:p>
    <w:p w:rsidR="006534EF" w:rsidRDefault="006534EF"/>
    <w:sectPr w:rsidR="006534EF" w:rsidSect="00C06C42">
      <w:pgSz w:w="11906" w:h="16838"/>
      <w:pgMar w:top="567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C0670"/>
    <w:multiLevelType w:val="hybridMultilevel"/>
    <w:tmpl w:val="33662BA4"/>
    <w:lvl w:ilvl="0" w:tplc="7EBC735C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013"/>
    <w:rsid w:val="006534EF"/>
    <w:rsid w:val="00E7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760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76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728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2026-06-24T12:08:00Z</dcterms:created>
  <dcterms:modified xsi:type="dcterms:W3CDTF">2026-06-24T12:09:00Z</dcterms:modified>
</cp:coreProperties>
</file>