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A26" w:rsidRPr="007A72CC" w:rsidRDefault="003C1A26" w:rsidP="003C1A26">
      <w:pPr>
        <w:autoSpaceDE w:val="0"/>
        <w:autoSpaceDN w:val="0"/>
        <w:spacing w:after="0" w:line="240" w:lineRule="auto"/>
        <w:ind w:left="7655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Додаток 3 </w:t>
      </w:r>
    </w:p>
    <w:p w:rsidR="003C1A26" w:rsidRPr="007A72CC" w:rsidRDefault="003C1A26" w:rsidP="003C1A26">
      <w:pPr>
        <w:autoSpaceDE w:val="0"/>
        <w:autoSpaceDN w:val="0"/>
        <w:spacing w:after="0" w:line="240" w:lineRule="auto"/>
        <w:ind w:left="7655"/>
        <w:rPr>
          <w:rFonts w:ascii="Times New Roman CYR" w:eastAsia="Times New Roman" w:hAnsi="Times New Roman CYR" w:cs="Times New Roman CYR"/>
          <w:bCs/>
          <w:i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 </w:t>
      </w:r>
      <w:r w:rsidRPr="007A72CC">
        <w:rPr>
          <w:rFonts w:ascii="Times New Roman CYR" w:eastAsia="Times New Roman" w:hAnsi="Times New Roman CYR" w:cs="Times New Roman CYR"/>
          <w:bCs/>
          <w:iCs/>
          <w:sz w:val="28"/>
          <w:szCs w:val="28"/>
          <w:lang w:val="uk-UA" w:eastAsia="ru-RU"/>
        </w:rPr>
        <w:t xml:space="preserve">Програми  </w:t>
      </w:r>
    </w:p>
    <w:p w:rsidR="003C1A26" w:rsidRPr="007A72CC" w:rsidRDefault="003C1A26" w:rsidP="003C1A2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3C1A26" w:rsidRPr="007A72CC" w:rsidRDefault="003C1A26" w:rsidP="003C1A26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  <w:r w:rsidRPr="007A72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Напрями діяльності та заходи </w:t>
      </w:r>
      <w:r w:rsidRPr="007A72CC"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  <w:t xml:space="preserve">Програми  Надання підтримки внутрішньо переміщеним та/або евакуйованим особам у зв`язку із введенням воєнного стану на 2024 – 2026 роки </w:t>
      </w:r>
    </w:p>
    <w:p w:rsidR="003C1A26" w:rsidRPr="007A72CC" w:rsidRDefault="003C1A26" w:rsidP="003C1A26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</w:p>
    <w:tbl>
      <w:tblPr>
        <w:tblStyle w:val="a3"/>
        <w:tblW w:w="10451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414"/>
        <w:gridCol w:w="2066"/>
        <w:gridCol w:w="1344"/>
        <w:gridCol w:w="708"/>
        <w:gridCol w:w="709"/>
        <w:gridCol w:w="822"/>
        <w:gridCol w:w="1366"/>
        <w:gridCol w:w="1286"/>
        <w:gridCol w:w="1736"/>
      </w:tblGrid>
      <w:tr w:rsidR="003C1A26" w:rsidRPr="007A72CC" w:rsidTr="006056C8">
        <w:tc>
          <w:tcPr>
            <w:tcW w:w="414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№ з/п</w:t>
            </w:r>
          </w:p>
        </w:tc>
        <w:tc>
          <w:tcPr>
            <w:tcW w:w="2066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Перелік заходів програми</w:t>
            </w:r>
          </w:p>
        </w:tc>
        <w:tc>
          <w:tcPr>
            <w:tcW w:w="1344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Орієнтовні обсяги фінансування (вартість), тис. грн.</w:t>
            </w:r>
          </w:p>
        </w:tc>
        <w:tc>
          <w:tcPr>
            <w:tcW w:w="2239" w:type="dxa"/>
            <w:gridSpan w:val="3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Строк виконання заходу</w:t>
            </w:r>
          </w:p>
        </w:tc>
        <w:tc>
          <w:tcPr>
            <w:tcW w:w="1366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Виконавці</w:t>
            </w: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ab/>
            </w:r>
          </w:p>
        </w:tc>
        <w:tc>
          <w:tcPr>
            <w:tcW w:w="1286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Джерела фінансування</w:t>
            </w:r>
          </w:p>
        </w:tc>
        <w:tc>
          <w:tcPr>
            <w:tcW w:w="1736" w:type="dxa"/>
            <w:vMerge w:val="restart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Очікуваний результат</w:t>
            </w:r>
          </w:p>
        </w:tc>
      </w:tr>
      <w:tr w:rsidR="003C1A26" w:rsidRPr="007A72CC" w:rsidTr="006056C8">
        <w:tc>
          <w:tcPr>
            <w:tcW w:w="414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066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344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708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2024</w:t>
            </w:r>
          </w:p>
        </w:tc>
        <w:tc>
          <w:tcPr>
            <w:tcW w:w="709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2025</w:t>
            </w:r>
          </w:p>
        </w:tc>
        <w:tc>
          <w:tcPr>
            <w:tcW w:w="822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72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2026</w:t>
            </w:r>
          </w:p>
        </w:tc>
        <w:tc>
          <w:tcPr>
            <w:tcW w:w="1366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86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C1A26" w:rsidRPr="007868B3" w:rsidTr="006056C8">
        <w:tc>
          <w:tcPr>
            <w:tcW w:w="414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5</w:t>
            </w:r>
          </w:p>
        </w:tc>
        <w:tc>
          <w:tcPr>
            <w:tcW w:w="2066" w:type="dxa"/>
          </w:tcPr>
          <w:p w:rsidR="003C1A26" w:rsidRPr="00F20C4A" w:rsidRDefault="003C1A26" w:rsidP="006056C8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Оплата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ритуальних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послуг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пов’язаних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організацією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проведенням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поховання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померлих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внутрішньо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переміщених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та/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або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евакуйованих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осіб</w:t>
            </w:r>
            <w:proofErr w:type="spellEnd"/>
            <w:proofErr w:type="gram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відповідно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до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законодавства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України.</w:t>
            </w:r>
          </w:p>
        </w:tc>
        <w:tc>
          <w:tcPr>
            <w:tcW w:w="1344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3C1A26" w:rsidRPr="007A72CC" w:rsidRDefault="003C1A26" w:rsidP="006056C8">
            <w:pPr>
              <w:autoSpaceDE w:val="0"/>
              <w:autoSpaceDN w:val="0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50,0</w:t>
            </w:r>
          </w:p>
        </w:tc>
        <w:tc>
          <w:tcPr>
            <w:tcW w:w="1366" w:type="dxa"/>
          </w:tcPr>
          <w:p w:rsidR="003C1A26" w:rsidRPr="007A72CC" w:rsidRDefault="003C1A26" w:rsidP="006056C8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Велико-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северинівська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сільська рада,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Відділ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соц</w:t>
            </w:r>
            <w:proofErr w:type="gram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іального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захисту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населення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охорони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здоров’я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Великосеверинівської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сільської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ради</w:t>
            </w:r>
          </w:p>
        </w:tc>
        <w:tc>
          <w:tcPr>
            <w:tcW w:w="1286" w:type="dxa"/>
          </w:tcPr>
          <w:p w:rsidR="003C1A26" w:rsidRPr="007A72CC" w:rsidRDefault="003C1A26" w:rsidP="006056C8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Бюджет Велико-северинівської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територіальної</w:t>
            </w:r>
            <w:proofErr w:type="spellEnd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0C4A">
              <w:rPr>
                <w:rFonts w:ascii="Times New Roman" w:hAnsi="Times New Roman"/>
                <w:iCs/>
                <w:sz w:val="18"/>
                <w:szCs w:val="18"/>
                <w:lang w:val="ru-RU"/>
              </w:rPr>
              <w:t>громади</w:t>
            </w:r>
            <w:proofErr w:type="spellEnd"/>
          </w:p>
        </w:tc>
        <w:tc>
          <w:tcPr>
            <w:tcW w:w="1736" w:type="dxa"/>
          </w:tcPr>
          <w:p w:rsidR="003C1A26" w:rsidRPr="001D607E" w:rsidRDefault="003C1A26" w:rsidP="006056C8">
            <w:pPr>
              <w:autoSpaceDE w:val="0"/>
              <w:autoSpaceDN w:val="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1D607E">
              <w:rPr>
                <w:rFonts w:ascii="Times New Roman" w:hAnsi="Times New Roman"/>
                <w:iCs/>
                <w:sz w:val="18"/>
                <w:szCs w:val="18"/>
              </w:rPr>
              <w:t>Забезпечення належної організації та проведення поховання померлих внутрішньо переміщених та/або евакуйованих осіб, які перебували на території Великосеверинівської сільської територіальної громади, відповідно до вимог чинного законодавства.</w:t>
            </w:r>
          </w:p>
        </w:tc>
      </w:tr>
    </w:tbl>
    <w:p w:rsidR="003C1A26" w:rsidRPr="007A72CC" w:rsidRDefault="003C1A26" w:rsidP="003C1A26">
      <w:pPr>
        <w:autoSpaceDE w:val="0"/>
        <w:autoSpaceDN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  <w:r w:rsidRPr="007A72CC"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  <w:t>__________________________________________</w:t>
      </w:r>
    </w:p>
    <w:p w:rsidR="003C1A26" w:rsidRPr="007A72CC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  <w:r w:rsidRPr="007A72CC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ab/>
      </w: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Pr="007A72CC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Pr="007A72CC" w:rsidRDefault="003C1A26" w:rsidP="003C1A26">
      <w:pPr>
        <w:tabs>
          <w:tab w:val="left" w:pos="8364"/>
          <w:tab w:val="left" w:pos="93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 xml:space="preserve">Додаток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5</w:t>
      </w:r>
    </w:p>
    <w:p w:rsidR="003C1A26" w:rsidRPr="007A72CC" w:rsidRDefault="003C1A26" w:rsidP="003C1A26">
      <w:pPr>
        <w:tabs>
          <w:tab w:val="left" w:pos="8364"/>
          <w:tab w:val="left" w:pos="93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7A72CC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lastRenderedPageBreak/>
        <w:t>до Програми</w:t>
      </w:r>
    </w:p>
    <w:p w:rsidR="003C1A26" w:rsidRPr="007A72CC" w:rsidRDefault="003C1A26" w:rsidP="003C1A26">
      <w:pPr>
        <w:tabs>
          <w:tab w:val="left" w:pos="8364"/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</w:pPr>
      <w:r w:rsidRPr="007A72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  <w:t xml:space="preserve">Порядок </w:t>
      </w:r>
    </w:p>
    <w:p w:rsidR="003C1A26" w:rsidRPr="001D607E" w:rsidRDefault="003C1A26" w:rsidP="003C1A26">
      <w:pPr>
        <w:tabs>
          <w:tab w:val="left" w:pos="8364"/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</w:pPr>
      <w:r w:rsidRPr="001D607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ar-SA"/>
        </w:rPr>
        <w:t>фінансування та оплати ритуальних послуг з поховання померлих внутрішньо переміщених та/або евакуйованих осіб за рахунок коштів бюджету Великосеверинівської сільської територіальної громади</w:t>
      </w:r>
    </w:p>
    <w:p w:rsidR="003C1A26" w:rsidRPr="007A72CC" w:rsidRDefault="003C1A26" w:rsidP="003C1A26">
      <w:pPr>
        <w:autoSpaceDE w:val="0"/>
        <w:autoSpaceDN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Cs/>
          <w:sz w:val="28"/>
          <w:szCs w:val="28"/>
          <w:lang w:val="uk-UA" w:eastAsia="ru-RU"/>
        </w:rPr>
      </w:pPr>
    </w:p>
    <w:p w:rsidR="003C1A26" w:rsidRPr="007A72CC" w:rsidRDefault="003C1A26" w:rsidP="003C1A26">
      <w:pPr>
        <w:tabs>
          <w:tab w:val="left" w:pos="8025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</w:pPr>
    </w:p>
    <w:p w:rsidR="003C1A26" w:rsidRPr="001D607E" w:rsidRDefault="003C1A26" w:rsidP="003C1A2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lang w:val="uk-UA"/>
        </w:rPr>
        <w:t xml:space="preserve">                                                  1.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1.1. Цей Порядок визначає механізм фінансування та оплати ритуальних послуг, пов’язаних з організацією та проведенням поховання померлих внутрішньо переміщених та/або евакуйованих осіб, за рахунок коштів бюджету Великосеверинівської сільської територіальної громади.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1.2. Порядок розроблено відповідно до Бюджетного кодексу України, Законів України «Про поховання та похоронну справу», «Про забезпечення прав і свобод внутрішньо переміщених осіб», інших нормативно-правових актів України та Програми надання підтримки внутрішньо переміщеним та/або евакуйованим особам у зв’язку із введенням воєнного стану на 2024–2026 роки.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1.3. Видатки на оплату ритуальних послуг здійснюються за рахунок коштів бюджету Великосеверинівської сільської територіальної громади в межах бюджетних призначень, передбачених на відповідний бюджетний рік.</w:t>
      </w:r>
    </w:p>
    <w:p w:rsidR="003C1A26" w:rsidRPr="001D607E" w:rsidRDefault="003C1A26" w:rsidP="003C1A2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Право на оплату ритуальних послуг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2.1. За рахунок коштів бюджету Великосеверинівської сільської територіальної громади можуть оплачуватися ритуальні послуги з поховання померлих осіб, які на момент смерті мали статус внутрішньо переміщеної особи та перебували на обліку на території Великосеверинівської сільської територіальної громади, та/або були евакуйовані на територію громади.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2.2. Оплата ритуальних послуг здійснюється у разі, якщо витрати на їх оплату не здійснюються за рахунок коштів державного бюджету або інших джерел фінансування.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2.3. Право на оплату послуг відповідно до цього Порядку підтверджується документами, що засвідчують статус внутрішньо переміщеної особи та/або факт евакуації на територію громади.</w:t>
      </w:r>
    </w:p>
    <w:p w:rsidR="003C1A26" w:rsidRPr="001D607E" w:rsidRDefault="003C1A26" w:rsidP="003C1A2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Перелік послуг, що підлягають оплаті</w:t>
      </w:r>
    </w:p>
    <w:p w:rsidR="003C1A26" w:rsidRPr="001D607E" w:rsidRDefault="003C1A26" w:rsidP="003C1A2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3.1. За рахунок коштів бюджету Великосеверинівської сільської територіальної громади можуть оплачуватися ритуальні послуги, пов’язані з організацією та проведенням поховання, зокрема:</w:t>
      </w:r>
    </w:p>
    <w:p w:rsidR="003C1A26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оформлення документів, необхідних для поховання;</w:t>
      </w:r>
    </w:p>
    <w:p w:rsidR="003C1A26" w:rsidRDefault="003C1A26" w:rsidP="003C1A2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Default="003C1A26" w:rsidP="003C1A2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Default="003C1A26" w:rsidP="003C1A2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Pr="001D607E" w:rsidRDefault="003C1A26" w:rsidP="003C1A2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Pr="001D607E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транспортні послуги з перевезення тіла померлого;</w:t>
      </w:r>
    </w:p>
    <w:p w:rsidR="003C1A26" w:rsidRPr="001D607E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надання труни та інших предметів ритуальної належності;</w:t>
      </w:r>
    </w:p>
    <w:p w:rsidR="003C1A26" w:rsidRPr="001D607E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копання могили та облаштування місця поховання;</w:t>
      </w:r>
    </w:p>
    <w:p w:rsidR="003C1A26" w:rsidRPr="001D607E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послуги з поховання;</w:t>
      </w:r>
    </w:p>
    <w:p w:rsidR="003C1A26" w:rsidRPr="001D607E" w:rsidRDefault="003C1A26" w:rsidP="003C1A2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інші ритуальні послуги, безпосередньо пов’язані з організацією та проведенням поховання.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3.2. Конкретний перелік та вартість послуг визначаються відповідно до законодавства України та фактично наданих послуг.</w:t>
      </w:r>
    </w:p>
    <w:p w:rsidR="003C1A26" w:rsidRPr="001D607E" w:rsidRDefault="003C1A26" w:rsidP="003C1A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4. Порядок організації та оплати послуг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4.1.Для організації поховання та оплати ритуальних послуг до Великосеверинівської сільської ради або визначеного нею структурного підрозділу подається заява про необхідність організації поховання за рахунок коштів бюджету громади.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4.2.До заяви додаються:</w:t>
      </w:r>
    </w:p>
    <w:p w:rsidR="003C1A26" w:rsidRPr="001D607E" w:rsidRDefault="003C1A26" w:rsidP="003C1A2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копія документа, що посвідчує особу померлого, за наявності;</w:t>
      </w:r>
    </w:p>
    <w:p w:rsidR="003C1A26" w:rsidRPr="001D607E" w:rsidRDefault="003C1A26" w:rsidP="003C1A2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копія свідоцтва про смерть;</w:t>
      </w:r>
    </w:p>
    <w:p w:rsidR="003C1A26" w:rsidRPr="001D607E" w:rsidRDefault="003C1A26" w:rsidP="003C1A2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документ, що підтверджує статус внутрішньо переміщеної особи, або документ/інформація, що підтверджує факт евакуації;</w:t>
      </w:r>
    </w:p>
    <w:p w:rsidR="003C1A26" w:rsidRPr="001D607E" w:rsidRDefault="003C1A26" w:rsidP="003C1A2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документи, необхідні для підтвердження факту надання ритуальних послуг;</w:t>
      </w:r>
    </w:p>
    <w:p w:rsidR="003C1A26" w:rsidRPr="001D607E" w:rsidRDefault="003C1A26" w:rsidP="003C1A2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інші документи, передбачені законодавством.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4.3 Після підтвердження права на оплату послуг Великосеверинівська сільська рада або визначений нею виконавчий орган організовує надання ритуальних послуг суб’єктом господарювання, який має право надавати відповідні послуги.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 xml:space="preserve">4.4.Оплата здійснюється </w:t>
      </w: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безпосередньо надавачу ритуальних послуг</w:t>
      </w:r>
      <w:r w:rsidRPr="001D607E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договору, рахунку, акта приймання-передачі наданих послуг та інших документів, передбачених законодавством.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4.5.Оплата послуг здійснюється в межах фактично понесених та документально підтверджених витрат і в межах бюджетних призначень.</w:t>
      </w: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4.6.Підставою для проведення оплати є документи, що підтверджують факт надання та вартість ритуальних послуг.</w:t>
      </w: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Pr="001D607E" w:rsidRDefault="003C1A26" w:rsidP="003C1A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5. Фінансування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5.1.Фінансування видатків здійснюється за рахунок коштів бюджету Великосеверинівської сільської територіальної громади, передбачених на виконання відповідної Програми.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5.2.Розмір видатків на одне поховання не може перевищувати суму, передбачену бюджетними призначеннями та затвердженим кошторисом.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5.3.У разі недостатності бюджетних коштів фінансування здійснюється в межах наявних бюджетних призначень.</w:t>
      </w:r>
    </w:p>
    <w:p w:rsidR="003C1A26" w:rsidRPr="001D607E" w:rsidRDefault="003C1A26" w:rsidP="003C1A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6. Відповідальність та контроль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6.1.Відповідальність за достовірність поданих документів несуть особи, які їх подають.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6.2.Контроль за цільовим та ефективним використанням бюджетних коштів здійснюється відповідно до законодавства України.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6.3.Відповідальний структурний підрозділ забезпечує перевірку документів, що підтверджують право на оплату послуг та факт їх надання.</w:t>
      </w:r>
    </w:p>
    <w:p w:rsidR="003C1A26" w:rsidRPr="001D607E" w:rsidRDefault="003C1A26" w:rsidP="003C1A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b/>
          <w:bCs/>
          <w:sz w:val="28"/>
          <w:szCs w:val="28"/>
          <w:lang w:val="uk-UA"/>
        </w:rPr>
        <w:t>7. Прикінцеві положення</w:t>
      </w: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7.1.Питання, не врегульовані цим Порядком, вирішуються відповідно до законодавства України.</w:t>
      </w: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607E">
        <w:rPr>
          <w:rFonts w:ascii="Times New Roman" w:hAnsi="Times New Roman" w:cs="Times New Roman"/>
          <w:sz w:val="28"/>
          <w:szCs w:val="28"/>
          <w:lang w:val="uk-UA"/>
        </w:rPr>
        <w:t>7.2.Зміни та доповнення до цього Порядку вносяться рішенням Великосеверинівської сільської ради.</w:t>
      </w:r>
    </w:p>
    <w:p w:rsidR="003C1A26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A26" w:rsidRPr="001D607E" w:rsidRDefault="003C1A26" w:rsidP="003C1A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______________________________</w:t>
      </w:r>
    </w:p>
    <w:p w:rsidR="003C1A26" w:rsidRPr="001D607E" w:rsidRDefault="003C1A26" w:rsidP="003C1A2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706F4" w:rsidRDefault="00D706F4">
      <w:bookmarkStart w:id="0" w:name="_GoBack"/>
      <w:bookmarkEnd w:id="0"/>
    </w:p>
    <w:sectPr w:rsidR="00D706F4" w:rsidSect="00F46FF8">
      <w:pgSz w:w="11906" w:h="16838" w:code="9"/>
      <w:pgMar w:top="227" w:right="567" w:bottom="709" w:left="1701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85FD6"/>
    <w:multiLevelType w:val="multilevel"/>
    <w:tmpl w:val="BE4A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71262A"/>
    <w:multiLevelType w:val="multilevel"/>
    <w:tmpl w:val="9F98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26"/>
    <w:rsid w:val="003C1A26"/>
    <w:rsid w:val="00D7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A26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A26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3808</Words>
  <Characters>2171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2026-09-18T11:09:00Z</dcterms:created>
  <dcterms:modified xsi:type="dcterms:W3CDTF">2026-09-18T11:10:00Z</dcterms:modified>
</cp:coreProperties>
</file>